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C10FC" w14:textId="77777777" w:rsidR="00AA32ED" w:rsidRDefault="00AA32ED"/>
    <w:p w14:paraId="69AD93F5" w14:textId="77777777" w:rsidR="001C7319" w:rsidRDefault="001C7319" w:rsidP="001C7319"/>
    <w:p w14:paraId="285D956D" w14:textId="547A615B" w:rsidR="001C7319" w:rsidRPr="001C7319" w:rsidRDefault="001C7319" w:rsidP="001C7319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  <w:lang w:eastAsia="pt-BR"/>
        </w:rPr>
      </w:pPr>
      <w:r w:rsidRPr="001C7319">
        <w:rPr>
          <w:rFonts w:ascii="Times New Roman" w:eastAsia="Calibri" w:hAnsi="Times New Roman" w:cs="Times New Roman"/>
          <w:b/>
          <w:u w:val="single"/>
          <w:lang w:eastAsia="pt-BR"/>
        </w:rPr>
        <w:t>ATA Nº13</w:t>
      </w:r>
      <w:r w:rsidR="00CD5985">
        <w:rPr>
          <w:rFonts w:ascii="Times New Roman" w:eastAsia="Calibri" w:hAnsi="Times New Roman" w:cs="Times New Roman"/>
          <w:b/>
          <w:u w:val="single"/>
          <w:lang w:eastAsia="pt-BR"/>
        </w:rPr>
        <w:t>6</w:t>
      </w:r>
      <w:r w:rsidRPr="001C7319">
        <w:rPr>
          <w:rFonts w:ascii="Times New Roman" w:eastAsia="Calibri" w:hAnsi="Times New Roman" w:cs="Times New Roman"/>
          <w:b/>
          <w:u w:val="single"/>
          <w:lang w:eastAsia="pt-BR"/>
        </w:rPr>
        <w:t>/2025</w:t>
      </w:r>
    </w:p>
    <w:p w14:paraId="293A4127" w14:textId="77777777" w:rsidR="001C7319" w:rsidRPr="001C7319" w:rsidRDefault="001C7319" w:rsidP="001C7319">
      <w:pPr>
        <w:spacing w:before="59" w:after="0" w:line="240" w:lineRule="auto"/>
        <w:ind w:right="250"/>
        <w:jc w:val="center"/>
        <w:rPr>
          <w:rFonts w:ascii="Times New Roman" w:eastAsia="Calibri" w:hAnsi="Times New Roman" w:cs="Times New Roman"/>
          <w:b/>
          <w:u w:val="single"/>
          <w:lang w:eastAsia="pt-BR"/>
        </w:rPr>
      </w:pPr>
    </w:p>
    <w:p w14:paraId="3AE244BE" w14:textId="77777777" w:rsidR="001C7319" w:rsidRPr="001C7319" w:rsidRDefault="001C7319" w:rsidP="001C7319">
      <w:pPr>
        <w:spacing w:after="0" w:line="240" w:lineRule="auto"/>
        <w:jc w:val="center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>PREGÃO ELETRÔNICO Nº 10/2025 – REGISTRO DE PREÇOS</w:t>
      </w:r>
    </w:p>
    <w:p w14:paraId="1574031E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14:paraId="1EA8646D" w14:textId="1F3429CF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Pelo presente instrumento particular de Ata de Registro de Preços, o MUNICÍPIO DE MIRAGUAÍ, pessoa jurídica 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direito público, com sede administrativa à Av. Ijuí, 1593, CNPJ 87.613.121/0001-97, representado pelo prefeito em Exercício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Sr. </w:t>
      </w:r>
      <w:r w:rsidRPr="001C7319">
        <w:rPr>
          <w:rFonts w:ascii="Times New Roman" w:eastAsia="Calibri" w:hAnsi="Times New Roman" w:cs="Times New Roman"/>
          <w:b/>
          <w:bCs/>
          <w:spacing w:val="1"/>
          <w:lang w:eastAsia="pt-BR"/>
        </w:rPr>
        <w:t>RICARDO BARBOSA FINK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, brasileiro, inscrito no CPF nº 016.318.480-11, </w:t>
      </w:r>
      <w:r w:rsidRPr="001C7319">
        <w:rPr>
          <w:rFonts w:ascii="Times New Roman" w:eastAsia="Calibri" w:hAnsi="Times New Roman" w:cs="Times New Roman"/>
          <w:lang w:eastAsia="pt-BR"/>
        </w:rPr>
        <w:t xml:space="preserve">adiante denominado ADMINISTRAÇÃO e a empresa </w:t>
      </w:r>
      <w:r>
        <w:rPr>
          <w:rFonts w:ascii="Times New Roman" w:eastAsia="Calibri" w:hAnsi="Times New Roman" w:cs="Times New Roman"/>
          <w:b/>
          <w:bCs/>
          <w:lang w:eastAsia="pt-BR"/>
        </w:rPr>
        <w:t>X3 INDUSTRIA E COMERCIO LTDA</w:t>
      </w:r>
      <w:r w:rsidRPr="001C7319">
        <w:rPr>
          <w:rFonts w:ascii="Times New Roman" w:eastAsia="Calibri" w:hAnsi="Times New Roman" w:cs="Times New Roman"/>
          <w:lang w:eastAsia="pt-BR"/>
        </w:rPr>
        <w:t xml:space="preserve"> pessoa jurídica 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direito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privado, localizada à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Rua</w:t>
      </w:r>
      <w:r>
        <w:rPr>
          <w:rFonts w:ascii="Times New Roman" w:eastAsia="Calibri" w:hAnsi="Times New Roman" w:cs="Times New Roman"/>
          <w:lang w:eastAsia="pt-BR"/>
        </w:rPr>
        <w:t xml:space="preserve"> São joão</w:t>
      </w:r>
      <w:r w:rsidRPr="001C7319">
        <w:rPr>
          <w:rFonts w:ascii="Times New Roman" w:eastAsia="Calibri" w:hAnsi="Times New Roman" w:cs="Times New Roman"/>
          <w:lang w:eastAsia="pt-BR"/>
        </w:rPr>
        <w:t>,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Bairro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>
        <w:rPr>
          <w:rFonts w:ascii="Times New Roman" w:eastAsia="Calibri" w:hAnsi="Times New Roman" w:cs="Times New Roman"/>
          <w:lang w:eastAsia="pt-BR"/>
        </w:rPr>
        <w:t>Conj Hab Lazaro G Melo</w:t>
      </w:r>
      <w:r w:rsidRPr="001C7319">
        <w:rPr>
          <w:rFonts w:ascii="Times New Roman" w:eastAsia="Calibri" w:hAnsi="Times New Roman" w:cs="Times New Roman"/>
          <w:lang w:eastAsia="pt-BR"/>
        </w:rPr>
        <w:t xml:space="preserve">, nº </w:t>
      </w:r>
      <w:r>
        <w:rPr>
          <w:rFonts w:ascii="Times New Roman" w:eastAsia="Calibri" w:hAnsi="Times New Roman" w:cs="Times New Roman"/>
          <w:lang w:eastAsia="pt-BR"/>
        </w:rPr>
        <w:t>1018</w:t>
      </w:r>
      <w:r w:rsidRPr="001C7319">
        <w:rPr>
          <w:rFonts w:ascii="Times New Roman" w:eastAsia="Calibri" w:hAnsi="Times New Roman" w:cs="Times New Roman"/>
          <w:lang w:eastAsia="pt-BR"/>
        </w:rPr>
        <w:t>,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cidade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 xml:space="preserve">de </w:t>
      </w:r>
      <w:r>
        <w:rPr>
          <w:rFonts w:ascii="Times New Roman" w:eastAsia="Calibri" w:hAnsi="Times New Roman" w:cs="Times New Roman"/>
          <w:lang w:eastAsia="pt-BR"/>
        </w:rPr>
        <w:t>Claudio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 xml:space="preserve">- </w:t>
      </w:r>
      <w:r>
        <w:rPr>
          <w:rFonts w:ascii="Times New Roman" w:eastAsia="Calibri" w:hAnsi="Times New Roman" w:cs="Times New Roman"/>
          <w:lang w:eastAsia="pt-BR"/>
        </w:rPr>
        <w:t>MG</w:t>
      </w:r>
      <w:r w:rsidRPr="001C7319">
        <w:rPr>
          <w:rFonts w:ascii="Times New Roman" w:eastAsia="Calibri" w:hAnsi="Times New Roman" w:cs="Times New Roman"/>
          <w:lang w:eastAsia="pt-BR"/>
        </w:rPr>
        <w:t>, portadora do CNPJ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>
        <w:rPr>
          <w:rFonts w:ascii="Times New Roman" w:eastAsia="Calibri" w:hAnsi="Times New Roman" w:cs="Times New Roman"/>
          <w:b/>
          <w:bCs/>
          <w:lang w:eastAsia="pt-BR"/>
        </w:rPr>
        <w:t>10.559.634/0001-32</w:t>
      </w:r>
      <w:r w:rsidRPr="001C7319">
        <w:rPr>
          <w:rFonts w:ascii="Times New Roman" w:eastAsia="Calibri" w:hAnsi="Times New Roman" w:cs="Times New Roman"/>
          <w:lang w:eastAsia="pt-BR"/>
        </w:rPr>
        <w:t>,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representada por</w:t>
      </w:r>
      <w:r w:rsidRPr="001C731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="00F74BE3">
        <w:rPr>
          <w:rFonts w:ascii="Times New Roman" w:eastAsia="Calibri" w:hAnsi="Times New Roman" w:cs="Times New Roman"/>
          <w:b/>
          <w:bCs/>
          <w:lang w:eastAsia="pt-BR"/>
        </w:rPr>
        <w:t>FERNANDO DE FREITAS ALVES</w:t>
      </w:r>
      <w:r w:rsidRPr="001C7319">
        <w:rPr>
          <w:rFonts w:ascii="Times New Roman" w:eastAsia="Calibri" w:hAnsi="Times New Roman" w:cs="Times New Roman"/>
          <w:lang w:eastAsia="pt-BR"/>
        </w:rPr>
        <w:t xml:space="preserve">, portador </w:t>
      </w:r>
      <w:r w:rsidRPr="00F74BE3">
        <w:rPr>
          <w:rFonts w:ascii="Times New Roman" w:eastAsia="Calibri" w:hAnsi="Times New Roman" w:cs="Times New Roman"/>
          <w:lang w:eastAsia="pt-BR"/>
        </w:rPr>
        <w:t>do</w:t>
      </w:r>
      <w:r w:rsidRPr="00F74BE3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F74BE3">
        <w:rPr>
          <w:rFonts w:ascii="Times New Roman" w:eastAsia="Calibri" w:hAnsi="Times New Roman" w:cs="Times New Roman"/>
          <w:lang w:eastAsia="pt-BR"/>
        </w:rPr>
        <w:t xml:space="preserve">CPF </w:t>
      </w:r>
      <w:r w:rsidR="00F74BE3">
        <w:rPr>
          <w:rFonts w:ascii="Times New Roman" w:eastAsia="Calibri" w:hAnsi="Times New Roman" w:cs="Times New Roman"/>
          <w:lang w:eastAsia="pt-BR"/>
        </w:rPr>
        <w:t>042.108.316-62</w:t>
      </w:r>
      <w:r w:rsidRPr="001C7319">
        <w:rPr>
          <w:rFonts w:ascii="Times New Roman" w:eastAsia="Calibri" w:hAnsi="Times New Roman" w:cs="Times New Roman"/>
          <w:lang w:eastAsia="pt-BR"/>
        </w:rPr>
        <w:t xml:space="preserve"> a seguir denominada DETENTORA DA ATA, têm justa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 contratação do objeto descrito na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cláusula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primeira desta Ata, mediante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as condições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 cláusulas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seguintes:</w:t>
      </w:r>
    </w:p>
    <w:p w14:paraId="3D216ADC" w14:textId="77777777" w:rsidR="001C7319" w:rsidRPr="001C7319" w:rsidRDefault="001C7319" w:rsidP="001C7319">
      <w:pPr>
        <w:spacing w:before="12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>DISPOSIÇÕES</w:t>
      </w:r>
      <w:r w:rsidRPr="001C7319">
        <w:rPr>
          <w:rFonts w:ascii="Times New Roman" w:eastAsia="Calibri" w:hAnsi="Times New Roman" w:cs="Times New Roman"/>
          <w:b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PRELIMINARES</w:t>
      </w:r>
    </w:p>
    <w:p w14:paraId="460D5BC7" w14:textId="77777777" w:rsidR="001C7319" w:rsidRPr="001C7319" w:rsidRDefault="001C7319" w:rsidP="001C7319">
      <w:pPr>
        <w:numPr>
          <w:ilvl w:val="0"/>
          <w:numId w:val="1"/>
        </w:numPr>
        <w:tabs>
          <w:tab w:val="left" w:pos="61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 xml:space="preserve">Esta Ata é vinculada ao </w:t>
      </w:r>
      <w:r w:rsidRPr="001C7319">
        <w:rPr>
          <w:rFonts w:ascii="Times New Roman" w:eastAsia="Calibri" w:hAnsi="Times New Roman" w:cs="Times New Roman"/>
          <w:b/>
          <w:lang w:eastAsia="pt-BR"/>
        </w:rPr>
        <w:t xml:space="preserve">Edital de Pregão Eletrônico nº. 10/2025 </w:t>
      </w:r>
      <w:r w:rsidRPr="001C7319">
        <w:rPr>
          <w:rFonts w:ascii="Times New Roman" w:eastAsia="Calibri" w:hAnsi="Times New Roman" w:cs="Times New Roman"/>
          <w:lang w:eastAsia="pt-BR"/>
        </w:rPr>
        <w:t xml:space="preserve">e seus anexos, e à proposta da(s) vencedora (s) deste 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certame,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adotando-se o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 xml:space="preserve">regime da </w:t>
      </w:r>
      <w:r w:rsidRPr="001C7319">
        <w:rPr>
          <w:rFonts w:ascii="Times New Roman" w:eastAsia="Calibri" w:hAnsi="Times New Roman" w:cs="Times New Roman"/>
          <w:b/>
          <w:color w:val="000000"/>
          <w:lang w:eastAsia="pt-BR"/>
        </w:rPr>
        <w:t>Lei Federal nº</w:t>
      </w:r>
      <w:r w:rsidRPr="001C7319">
        <w:rPr>
          <w:rFonts w:ascii="Times New Roman" w:eastAsia="Calibri" w:hAnsi="Times New Roman" w:cs="Times New Roman"/>
          <w:b/>
          <w:color w:val="000000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color w:val="000000"/>
          <w:lang w:eastAsia="pt-BR"/>
        </w:rPr>
        <w:t>14.133/2021;</w:t>
      </w:r>
    </w:p>
    <w:p w14:paraId="0986C3AD" w14:textId="77777777" w:rsidR="001C7319" w:rsidRPr="001C7319" w:rsidRDefault="001C7319" w:rsidP="001C731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120D8A49" w14:textId="77777777" w:rsidR="001C7319" w:rsidRPr="001C7319" w:rsidRDefault="001C7319" w:rsidP="001C7319">
      <w:pPr>
        <w:spacing w:before="131" w:after="0" w:line="240" w:lineRule="auto"/>
        <w:ind w:left="243" w:right="250"/>
        <w:jc w:val="center"/>
        <w:rPr>
          <w:rFonts w:ascii="Times New Roman" w:eastAsia="Calibri" w:hAnsi="Times New Roman" w:cs="Times New Roman"/>
          <w:b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>DAS CLÁUSULAS</w:t>
      </w:r>
      <w:r w:rsidRPr="001C7319">
        <w:rPr>
          <w:rFonts w:ascii="Times New Roman" w:eastAsia="Calibri" w:hAnsi="Times New Roman" w:cs="Times New Roman"/>
          <w:b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GERAIS</w:t>
      </w:r>
    </w:p>
    <w:p w14:paraId="2C7EBC1B" w14:textId="77777777" w:rsidR="001C7319" w:rsidRPr="001C7319" w:rsidRDefault="001C7319" w:rsidP="001C7319">
      <w:pPr>
        <w:spacing w:before="121" w:after="0" w:line="240" w:lineRule="auto"/>
        <w:ind w:left="258" w:right="265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>CLÁUSULA</w:t>
      </w:r>
      <w:r w:rsidRPr="001C731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PRIMEIRA</w:t>
      </w:r>
      <w:r w:rsidRPr="001C731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–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presente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Ata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tem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por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objeto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o</w:t>
      </w:r>
      <w:r w:rsidRPr="001C731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registro</w:t>
      </w:r>
      <w:r w:rsidRPr="001C731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de</w:t>
      </w:r>
      <w:r w:rsidRPr="001C731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preços</w:t>
      </w:r>
      <w:r w:rsidRPr="001C731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 xml:space="preserve">para a </w:t>
      </w:r>
      <w:r w:rsidRPr="001C7319">
        <w:rPr>
          <w:rFonts w:ascii="Times New Roman" w:eastAsia="Times New Roman" w:hAnsi="Times New Roman" w:cs="Times New Roman"/>
          <w:bCs/>
          <w:lang w:eastAsia="pt-BR"/>
        </w:rPr>
        <w:t>AQUISIÇÃO DE POSTES E MOBILIÁRIO URBANO PARA SECRETARIA DE SERVIÇOS URBANOS DO MUNICÍPIO DE MIRAGUAÍ/RS,</w:t>
      </w:r>
      <w:r w:rsidRPr="001C7319">
        <w:rPr>
          <w:rFonts w:ascii="Times New Roman" w:eastAsia="Times New Roman" w:hAnsi="Times New Roman" w:cs="Times New Roman"/>
          <w:b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conforme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especificações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constantes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abaixo:</w:t>
      </w:r>
    </w:p>
    <w:p w14:paraId="15032A62" w14:textId="77777777" w:rsidR="001C7319" w:rsidRPr="001C7319" w:rsidRDefault="001C7319" w:rsidP="001C7319">
      <w:pPr>
        <w:spacing w:before="1" w:after="1" w:line="240" w:lineRule="auto"/>
        <w:rPr>
          <w:rFonts w:ascii="Times New Roman" w:eastAsia="Calibri" w:hAnsi="Times New Roman" w:cs="Times New Roman"/>
          <w:lang w:eastAsia="pt-BR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992"/>
        <w:gridCol w:w="4820"/>
        <w:gridCol w:w="992"/>
        <w:gridCol w:w="1134"/>
        <w:gridCol w:w="1134"/>
      </w:tblGrid>
      <w:tr w:rsidR="00F74BE3" w:rsidRPr="00F74BE3" w14:paraId="424F520D" w14:textId="77777777" w:rsidTr="007F52D7">
        <w:tc>
          <w:tcPr>
            <w:tcW w:w="709" w:type="dxa"/>
          </w:tcPr>
          <w:p w14:paraId="797E5EB3" w14:textId="77777777" w:rsidR="00F74BE3" w:rsidRPr="00F74BE3" w:rsidRDefault="00F74BE3" w:rsidP="00F74BE3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F74BE3">
              <w:rPr>
                <w:rFonts w:ascii="Times New Roman" w:eastAsiaTheme="minorEastAsia" w:hAnsi="Times New Roman" w:cs="Times New Roman"/>
                <w:b/>
                <w:lang w:eastAsia="pt-BR"/>
              </w:rPr>
              <w:t>ITEM</w:t>
            </w:r>
          </w:p>
        </w:tc>
        <w:tc>
          <w:tcPr>
            <w:tcW w:w="992" w:type="dxa"/>
          </w:tcPr>
          <w:p w14:paraId="0003E561" w14:textId="77777777" w:rsidR="00F74BE3" w:rsidRPr="00F74BE3" w:rsidRDefault="00F74BE3" w:rsidP="00F74BE3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F74BE3">
              <w:rPr>
                <w:rFonts w:ascii="Times New Roman" w:eastAsiaTheme="minorEastAsia" w:hAnsi="Times New Roman" w:cs="Times New Roman"/>
                <w:b/>
                <w:lang w:eastAsia="pt-BR"/>
              </w:rPr>
              <w:t>QUANT.UND</w:t>
            </w:r>
          </w:p>
        </w:tc>
        <w:tc>
          <w:tcPr>
            <w:tcW w:w="4820" w:type="dxa"/>
          </w:tcPr>
          <w:p w14:paraId="30836087" w14:textId="77777777" w:rsidR="00F74BE3" w:rsidRPr="00F74BE3" w:rsidRDefault="00F74BE3" w:rsidP="00F74BE3">
            <w:pPr>
              <w:jc w:val="center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F74BE3">
              <w:rPr>
                <w:rFonts w:ascii="Times New Roman" w:eastAsiaTheme="minorEastAsia" w:hAnsi="Times New Roman" w:cs="Times New Roman"/>
                <w:b/>
                <w:lang w:eastAsia="pt-BR"/>
              </w:rPr>
              <w:t>PRODUTOS</w:t>
            </w:r>
          </w:p>
        </w:tc>
        <w:tc>
          <w:tcPr>
            <w:tcW w:w="992" w:type="dxa"/>
          </w:tcPr>
          <w:p w14:paraId="3B1AEDEA" w14:textId="77777777" w:rsidR="00F74BE3" w:rsidRPr="00F74BE3" w:rsidRDefault="00F74BE3" w:rsidP="00F74BE3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F74BE3">
              <w:rPr>
                <w:rFonts w:ascii="Times New Roman" w:eastAsiaTheme="minorEastAsia" w:hAnsi="Times New Roman" w:cs="Times New Roman"/>
                <w:b/>
                <w:lang w:eastAsia="pt-BR"/>
              </w:rPr>
              <w:t>MARCA</w:t>
            </w:r>
          </w:p>
        </w:tc>
        <w:tc>
          <w:tcPr>
            <w:tcW w:w="1134" w:type="dxa"/>
          </w:tcPr>
          <w:p w14:paraId="13260DA1" w14:textId="77777777" w:rsidR="00F74BE3" w:rsidRPr="00F74BE3" w:rsidRDefault="00F74BE3" w:rsidP="00F74BE3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F74BE3">
              <w:rPr>
                <w:rFonts w:ascii="Times New Roman" w:eastAsiaTheme="minorEastAsia" w:hAnsi="Times New Roman" w:cs="Times New Roman"/>
                <w:b/>
                <w:lang w:eastAsia="pt-BR"/>
              </w:rPr>
              <w:t>VALOR UNIT. (R$)</w:t>
            </w:r>
          </w:p>
        </w:tc>
        <w:tc>
          <w:tcPr>
            <w:tcW w:w="1134" w:type="dxa"/>
          </w:tcPr>
          <w:p w14:paraId="35E58C97" w14:textId="77777777" w:rsidR="00F74BE3" w:rsidRPr="00F74BE3" w:rsidRDefault="00F74BE3" w:rsidP="00F74BE3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F74BE3">
              <w:rPr>
                <w:rFonts w:ascii="Times New Roman" w:eastAsiaTheme="minorEastAsia" w:hAnsi="Times New Roman" w:cs="Times New Roman"/>
                <w:b/>
                <w:lang w:eastAsia="pt-BR"/>
              </w:rPr>
              <w:t>VALOR TOTAL (R$)</w:t>
            </w:r>
          </w:p>
        </w:tc>
      </w:tr>
      <w:tr w:rsidR="00F74BE3" w:rsidRPr="00F74BE3" w14:paraId="3C33EE0D" w14:textId="77777777" w:rsidTr="007F52D7">
        <w:trPr>
          <w:trHeight w:val="3676"/>
        </w:trPr>
        <w:tc>
          <w:tcPr>
            <w:tcW w:w="709" w:type="dxa"/>
          </w:tcPr>
          <w:p w14:paraId="4B268D8D" w14:textId="77777777" w:rsidR="00F74BE3" w:rsidRPr="00F74BE3" w:rsidRDefault="00F74BE3" w:rsidP="00F74BE3">
            <w:pPr>
              <w:adjustRightInd w:val="0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F74BE3">
              <w:rPr>
                <w:rFonts w:ascii="Times New Roman" w:eastAsiaTheme="minorEastAsia" w:hAnsi="Times New Roman" w:cs="Times New Roman"/>
                <w:b/>
                <w:lang w:eastAsia="pt-BR"/>
              </w:rPr>
              <w:t>02</w:t>
            </w:r>
          </w:p>
        </w:tc>
        <w:tc>
          <w:tcPr>
            <w:tcW w:w="992" w:type="dxa"/>
          </w:tcPr>
          <w:p w14:paraId="211134AA" w14:textId="77777777" w:rsidR="00F74BE3" w:rsidRPr="00F74BE3" w:rsidRDefault="00F74BE3" w:rsidP="00F74BE3">
            <w:pPr>
              <w:adjustRightInd w:val="0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F74BE3">
              <w:rPr>
                <w:rFonts w:ascii="Times New Roman" w:eastAsiaTheme="minorEastAsia" w:hAnsi="Times New Roman" w:cs="Times New Roman"/>
                <w:b/>
                <w:lang w:eastAsia="pt-BR"/>
              </w:rPr>
              <w:t>10 UN</w:t>
            </w:r>
          </w:p>
        </w:tc>
        <w:tc>
          <w:tcPr>
            <w:tcW w:w="4820" w:type="dxa"/>
          </w:tcPr>
          <w:p w14:paraId="2C1E1A74" w14:textId="77777777" w:rsidR="00F74BE3" w:rsidRPr="00F74BE3" w:rsidRDefault="00F74BE3" w:rsidP="00F74BE3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F74BE3">
              <w:rPr>
                <w:rFonts w:ascii="Times New Roman" w:eastAsiaTheme="minorEastAsia" w:hAnsi="Times New Roman" w:cs="Times New Roman"/>
                <w:b/>
                <w:lang w:eastAsia="pt-BR"/>
              </w:rPr>
              <w:t xml:space="preserve">POSTE DE JARDIM COM 2 LUMINÁRIAS (Cúpulas) ESTILO COLONIAL </w:t>
            </w:r>
          </w:p>
          <w:p w14:paraId="19E98C90" w14:textId="77777777" w:rsidR="00F74BE3" w:rsidRPr="00F74BE3" w:rsidRDefault="00F74BE3" w:rsidP="00F74BE3">
            <w:pPr>
              <w:rPr>
                <w:rFonts w:ascii="Times New Roman" w:eastAsiaTheme="minorEastAsia" w:hAnsi="Times New Roman" w:cs="Times New Roman"/>
                <w:bCs/>
                <w:lang w:eastAsia="pt-BR"/>
              </w:rPr>
            </w:pPr>
            <w:r w:rsidRPr="00F74BE3">
              <w:rPr>
                <w:rFonts w:ascii="Times New Roman" w:eastAsiaTheme="minorEastAsia" w:hAnsi="Times New Roman" w:cs="Times New Roman"/>
                <w:bCs/>
                <w:lang w:eastAsia="pt-BR"/>
              </w:rPr>
              <w:t>Material alumínio fundido</w:t>
            </w:r>
          </w:p>
          <w:p w14:paraId="2FC24189" w14:textId="77777777" w:rsidR="00F74BE3" w:rsidRPr="00F74BE3" w:rsidRDefault="00F74BE3" w:rsidP="00F74BE3">
            <w:pPr>
              <w:rPr>
                <w:rFonts w:ascii="Times New Roman" w:eastAsiaTheme="minorEastAsia" w:hAnsi="Times New Roman" w:cs="Times New Roman"/>
                <w:bCs/>
                <w:lang w:eastAsia="pt-BR"/>
              </w:rPr>
            </w:pPr>
            <w:r w:rsidRPr="00F74BE3">
              <w:rPr>
                <w:rFonts w:ascii="Times New Roman" w:eastAsiaTheme="minorEastAsia" w:hAnsi="Times New Roman" w:cs="Times New Roman"/>
                <w:bCs/>
                <w:lang w:eastAsia="pt-BR"/>
              </w:rPr>
              <w:t>Duas cúpulas de vidro</w:t>
            </w:r>
          </w:p>
          <w:p w14:paraId="4A58FAB6" w14:textId="77777777" w:rsidR="00F74BE3" w:rsidRPr="00F74BE3" w:rsidRDefault="00F74BE3" w:rsidP="00F74BE3">
            <w:pPr>
              <w:rPr>
                <w:rFonts w:ascii="Times New Roman" w:eastAsiaTheme="minorEastAsia" w:hAnsi="Times New Roman" w:cs="Times New Roman"/>
                <w:bCs/>
                <w:lang w:eastAsia="pt-BR"/>
              </w:rPr>
            </w:pPr>
            <w:r w:rsidRPr="00F74BE3">
              <w:rPr>
                <w:rFonts w:ascii="Times New Roman" w:eastAsiaTheme="minorEastAsia" w:hAnsi="Times New Roman" w:cs="Times New Roman"/>
                <w:bCs/>
                <w:lang w:eastAsia="pt-BR"/>
              </w:rPr>
              <w:t>Altura mínima 2,50 Metros</w:t>
            </w:r>
          </w:p>
          <w:p w14:paraId="5296FF11" w14:textId="77777777" w:rsidR="00F74BE3" w:rsidRPr="00F74BE3" w:rsidRDefault="00F74BE3" w:rsidP="00F74BE3">
            <w:pPr>
              <w:rPr>
                <w:rFonts w:ascii="Times New Roman" w:eastAsiaTheme="minorEastAsia" w:hAnsi="Times New Roman" w:cs="Times New Roman"/>
                <w:bCs/>
                <w:lang w:eastAsia="pt-BR"/>
              </w:rPr>
            </w:pPr>
          </w:p>
          <w:p w14:paraId="05C41F0C" w14:textId="77777777" w:rsidR="00F74BE3" w:rsidRPr="00F74BE3" w:rsidRDefault="00F74BE3" w:rsidP="00F74BE3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F74BE3">
              <w:rPr>
                <w:rFonts w:ascii="Times New Roman" w:eastAsiaTheme="minorEastAsia" w:hAnsi="Times New Roman" w:cs="Times New Roman"/>
                <w:b/>
                <w:lang w:eastAsia="pt-BR"/>
              </w:rPr>
              <w:t>IMAGEM REFERÊNCIA:</w:t>
            </w:r>
          </w:p>
          <w:p w14:paraId="4FE7CA1A" w14:textId="77777777" w:rsidR="00F74BE3" w:rsidRPr="00F74BE3" w:rsidRDefault="00F74BE3" w:rsidP="00F74BE3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 w:rsidRPr="00F74BE3">
              <w:rPr>
                <w:rFonts w:ascii="Times New Roman" w:eastAsiaTheme="minorEastAsia" w:hAnsi="Times New Roman" w:cs="Times New Roman"/>
                <w:b/>
                <w:noProof/>
                <w:lang w:eastAsia="pt-BR"/>
              </w:rPr>
              <w:drawing>
                <wp:inline distT="0" distB="0" distL="0" distR="0" wp14:anchorId="244D9071" wp14:editId="4EAB0F13">
                  <wp:extent cx="1082040" cy="1082040"/>
                  <wp:effectExtent l="0" t="0" r="3810" b="3810"/>
                  <wp:docPr id="1755251856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851525" name="Imagem 1307851525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040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4130DF" w14:textId="77777777" w:rsidR="00F74BE3" w:rsidRPr="00F74BE3" w:rsidRDefault="00F74BE3" w:rsidP="00F74BE3">
            <w:pPr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</w:p>
        </w:tc>
        <w:tc>
          <w:tcPr>
            <w:tcW w:w="992" w:type="dxa"/>
          </w:tcPr>
          <w:p w14:paraId="01FCA44C" w14:textId="6E02B3C9" w:rsidR="00F74BE3" w:rsidRPr="00F74BE3" w:rsidRDefault="00395884" w:rsidP="00F74BE3">
            <w:pPr>
              <w:jc w:val="right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pt-BR"/>
              </w:rPr>
              <w:lastRenderedPageBreak/>
              <w:t>LNSG</w:t>
            </w:r>
          </w:p>
        </w:tc>
        <w:tc>
          <w:tcPr>
            <w:tcW w:w="1134" w:type="dxa"/>
          </w:tcPr>
          <w:p w14:paraId="54379D72" w14:textId="31A4A111" w:rsidR="00F74BE3" w:rsidRPr="00F74BE3" w:rsidRDefault="00395884" w:rsidP="00F74BE3">
            <w:pPr>
              <w:jc w:val="right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pt-BR"/>
              </w:rPr>
              <w:t>2.460,00</w:t>
            </w:r>
          </w:p>
        </w:tc>
        <w:tc>
          <w:tcPr>
            <w:tcW w:w="1134" w:type="dxa"/>
          </w:tcPr>
          <w:p w14:paraId="74A01433" w14:textId="3A208ABC" w:rsidR="00F74BE3" w:rsidRPr="00F74BE3" w:rsidRDefault="00395884" w:rsidP="00F74BE3">
            <w:pPr>
              <w:jc w:val="right"/>
              <w:rPr>
                <w:rFonts w:ascii="Times New Roman" w:eastAsiaTheme="minorEastAsia" w:hAnsi="Times New Roman" w:cs="Times New Roman"/>
                <w:b/>
                <w:lang w:eastAsia="pt-BR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pt-BR"/>
              </w:rPr>
              <w:t>14.600,00</w:t>
            </w:r>
          </w:p>
        </w:tc>
      </w:tr>
    </w:tbl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F74BE3" w:rsidRPr="00F74BE3" w14:paraId="2974DE94" w14:textId="77777777" w:rsidTr="007F52D7">
        <w:trPr>
          <w:trHeight w:val="393"/>
        </w:trPr>
        <w:tc>
          <w:tcPr>
            <w:tcW w:w="9781" w:type="dxa"/>
          </w:tcPr>
          <w:p w14:paraId="06D80CEF" w14:textId="02CA37AF" w:rsidR="00F74BE3" w:rsidRPr="00F74BE3" w:rsidRDefault="00F74BE3" w:rsidP="00395884">
            <w:pPr>
              <w:tabs>
                <w:tab w:val="left" w:pos="426"/>
              </w:tabs>
              <w:rPr>
                <w:rFonts w:ascii="Times New Roman" w:eastAsia="Calibri" w:hAnsi="Times New Roman" w:cs="Times New Roman"/>
                <w:b/>
                <w:lang w:eastAsia="pt-BR"/>
              </w:rPr>
            </w:pPr>
            <w:r w:rsidRPr="00F74BE3">
              <w:rPr>
                <w:rFonts w:ascii="Times New Roman" w:eastAsia="Calibri" w:hAnsi="Times New Roman" w:cs="Times New Roman"/>
                <w:b/>
                <w:lang w:eastAsia="pt-BR"/>
              </w:rPr>
              <w:t>VALOR TOTAL R$</w:t>
            </w:r>
            <w:r w:rsidR="00395884">
              <w:rPr>
                <w:rFonts w:ascii="Times New Roman" w:eastAsia="Calibri" w:hAnsi="Times New Roman" w:cs="Times New Roman"/>
                <w:b/>
                <w:lang w:eastAsia="pt-BR"/>
              </w:rPr>
              <w:t xml:space="preserve"> 24.600,00 (vinte e quatro mil e seiscentos reais)</w:t>
            </w:r>
          </w:p>
        </w:tc>
      </w:tr>
    </w:tbl>
    <w:p w14:paraId="5BA1C062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b/>
          <w:lang w:eastAsia="pt-BR"/>
        </w:rPr>
      </w:pPr>
    </w:p>
    <w:p w14:paraId="675E5760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Arial" w:hAnsi="Times New Roman" w:cs="Times New Roman"/>
          <w:color w:val="000000"/>
          <w:u w:val="single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>CLÁUSULA</w:t>
      </w:r>
      <w:r w:rsidRPr="001C7319">
        <w:rPr>
          <w:rFonts w:ascii="Times New Roman" w:eastAsia="Calibri" w:hAnsi="Times New Roman" w:cs="Times New Roman"/>
          <w:b/>
          <w:spacing w:val="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SEGUNDA</w:t>
      </w:r>
      <w:r w:rsidRPr="001C7319">
        <w:rPr>
          <w:rFonts w:ascii="Times New Roman" w:eastAsia="Calibri" w:hAnsi="Times New Roman" w:cs="Times New Roman"/>
          <w:b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–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Arial" w:hAnsi="Times New Roman" w:cs="Times New Roman"/>
          <w:color w:val="000000"/>
          <w:u w:val="single"/>
          <w:lang w:eastAsia="pt-BR"/>
        </w:rPr>
        <w:t>A ata estará vigorando a partir da data de sua assinatura pelo período de 01 ano, podendo ser prorrogada através de termo aditivo por igual período, renovando também os seus quantitativos.</w:t>
      </w:r>
    </w:p>
    <w:p w14:paraId="294AEDAB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14:paraId="3A8C9343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spacing w:val="1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>CLÁUSULA</w:t>
      </w:r>
      <w:r w:rsidRPr="001C7319">
        <w:rPr>
          <w:rFonts w:ascii="Times New Roman" w:eastAsia="Calibri" w:hAnsi="Times New Roman" w:cs="Times New Roman"/>
          <w:b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TERCEIRA</w:t>
      </w:r>
      <w:r w:rsidRPr="001C7319">
        <w:rPr>
          <w:rFonts w:ascii="Times New Roman" w:eastAsia="Calibri" w:hAnsi="Times New Roman" w:cs="Times New Roman"/>
          <w:b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–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O objeto deverá ser entregue no prazo de até 10 (dez) dias úteis, contados da solicitação de fornecimento. </w:t>
      </w:r>
    </w:p>
    <w:p w14:paraId="3DFA3886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Os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pagamentos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serão efetuados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 xml:space="preserve">até </w:t>
      </w:r>
      <w:r w:rsidRPr="001C7319">
        <w:rPr>
          <w:rFonts w:ascii="Times New Roman" w:eastAsia="Calibri" w:hAnsi="Times New Roman" w:cs="Times New Roman"/>
          <w:b/>
          <w:lang w:eastAsia="pt-BR"/>
        </w:rPr>
        <w:t>30</w:t>
      </w:r>
      <w:r w:rsidRPr="001C7319">
        <w:rPr>
          <w:rFonts w:ascii="Times New Roman" w:eastAsia="Calibri" w:hAnsi="Times New Roman" w:cs="Times New Roman"/>
          <w:b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(trinta)</w:t>
      </w:r>
      <w:r w:rsidRPr="001C7319">
        <w:rPr>
          <w:rFonts w:ascii="Times New Roman" w:eastAsia="Calibri" w:hAnsi="Times New Roman" w:cs="Times New Roman"/>
          <w:b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dias</w:t>
      </w:r>
      <w:r w:rsidRPr="001C7319">
        <w:rPr>
          <w:rFonts w:ascii="Times New Roman" w:eastAsia="Calibri" w:hAnsi="Times New Roman" w:cs="Times New Roman"/>
          <w:lang w:eastAsia="pt-BR"/>
        </w:rPr>
        <w:t>,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contados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data do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recebimento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dos</w:t>
      </w:r>
      <w:r w:rsidRPr="001C731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produtos,</w:t>
      </w:r>
      <w:r w:rsidRPr="001C731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atestado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pelas</w:t>
      </w:r>
      <w:r w:rsidRPr="001C731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unidades</w:t>
      </w:r>
      <w:r w:rsidRPr="001C731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contratantes</w:t>
      </w:r>
      <w:r w:rsidRPr="001C731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mediante</w:t>
      </w:r>
      <w:r w:rsidRPr="001C731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apresentação</w:t>
      </w:r>
      <w:r w:rsidRPr="001C731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das</w:t>
      </w:r>
      <w:r w:rsidRPr="001C731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notas</w:t>
      </w:r>
      <w:r w:rsidRPr="001C7319">
        <w:rPr>
          <w:rFonts w:ascii="Times New Roman" w:eastAsia="Calibri" w:hAnsi="Times New Roman" w:cs="Times New Roman"/>
          <w:spacing w:val="2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fiscais</w:t>
      </w:r>
      <w:r w:rsidRPr="001C731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notas</w:t>
      </w:r>
      <w:r w:rsidRPr="001C7319">
        <w:rPr>
          <w:rFonts w:ascii="Times New Roman" w:eastAsia="Calibri" w:hAnsi="Times New Roman" w:cs="Times New Roman"/>
          <w:spacing w:val="2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fiscais/faturas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à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contratante,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sendo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condicionado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ao pagamento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 seguinte:</w:t>
      </w:r>
    </w:p>
    <w:p w14:paraId="43573596" w14:textId="77777777" w:rsidR="001C7319" w:rsidRPr="001C7319" w:rsidRDefault="001C7319" w:rsidP="001C7319">
      <w:pPr>
        <w:numPr>
          <w:ilvl w:val="0"/>
          <w:numId w:val="2"/>
        </w:numPr>
        <w:tabs>
          <w:tab w:val="left" w:pos="503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Os pagamentos serão feitos através de depósito bancário na conta corrente da FORNECEDORA, que deverá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indicar a instituição bancária, agência, localidade, conta corrente, para que seja feito o crédito correspondente.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Estas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informações devem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constar da nota fiscal ou nota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fiscal fatura.</w:t>
      </w:r>
    </w:p>
    <w:p w14:paraId="03AF8B38" w14:textId="77777777" w:rsidR="001C7319" w:rsidRPr="001C7319" w:rsidRDefault="001C7319" w:rsidP="001C7319">
      <w:pPr>
        <w:numPr>
          <w:ilvl w:val="0"/>
          <w:numId w:val="2"/>
        </w:numPr>
        <w:tabs>
          <w:tab w:val="left" w:pos="537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Nos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pagamentos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efetuados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pela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Administração,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poderão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ser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efetuadas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retenções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relativas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tributos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competência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municipal ou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que o mesmo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está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como responsável pela legislação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vigente.</w:t>
      </w:r>
    </w:p>
    <w:p w14:paraId="007CA104" w14:textId="77777777" w:rsidR="001C7319" w:rsidRPr="001C7319" w:rsidRDefault="001C7319" w:rsidP="001C7319">
      <w:pPr>
        <w:numPr>
          <w:ilvl w:val="0"/>
          <w:numId w:val="2"/>
        </w:numPr>
        <w:tabs>
          <w:tab w:val="left" w:pos="47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Nenhum pagamento será efetuado à contratada enquanto pendente de liquidação qualquer obrigação que lhe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for imposta, em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virtude de penalidades ou inadimplemento.</w:t>
      </w:r>
    </w:p>
    <w:p w14:paraId="4839B65F" w14:textId="77777777" w:rsidR="001C7319" w:rsidRPr="001C7319" w:rsidRDefault="001C7319" w:rsidP="001C7319">
      <w:pPr>
        <w:numPr>
          <w:ilvl w:val="0"/>
          <w:numId w:val="2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Por atrasos nos pagamentos, a contratada terá direito a atualização monetária dos valores devidos, que serão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calculados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desde o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dia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do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vencimento, tendo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indicador o IPCA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(Índice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Preços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ao Consumidor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Amplo).</w:t>
      </w:r>
    </w:p>
    <w:p w14:paraId="691642E3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CLÁUSULA QUARTA - </w:t>
      </w:r>
      <w:r w:rsidRPr="001C7319">
        <w:rPr>
          <w:rFonts w:ascii="Times New Roman" w:eastAsia="Calibri" w:hAnsi="Times New Roman" w:cs="Times New Roman"/>
          <w:lang w:eastAsia="pt-BR"/>
        </w:rPr>
        <w:t>As despesas decorrentes da execução do presente Ata correrão a conta das dotações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orçamentárias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serem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estipuladas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 orçamento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do Município.</w:t>
      </w:r>
    </w:p>
    <w:p w14:paraId="1610E4BF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CLÁUSULA QUINTA - </w:t>
      </w:r>
      <w:r w:rsidRPr="001C7319">
        <w:rPr>
          <w:rFonts w:ascii="Times New Roman" w:eastAsia="Calibri" w:hAnsi="Times New Roman" w:cs="Times New Roman"/>
          <w:lang w:eastAsia="pt-BR"/>
        </w:rPr>
        <w:t>Responderá a CONTRATADA, em relação a terceiros pelos danos que resultem de sua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imperícia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negligência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pela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culpa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seus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empregados,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acordo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princípios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gerais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responsabilidade, bem como é responsável pelos encargos trabalhistas, previdenciários, fiscais e comerciais da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execução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 Ata.</w:t>
      </w:r>
    </w:p>
    <w:p w14:paraId="2124248B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>CLÁUSULA</w:t>
      </w:r>
      <w:r w:rsidRPr="001C7319">
        <w:rPr>
          <w:rFonts w:ascii="Times New Roman" w:eastAsia="Calibri" w:hAnsi="Times New Roman" w:cs="Times New Roman"/>
          <w:b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b/>
          <w:lang w:eastAsia="pt-BR"/>
        </w:rPr>
        <w:t>SEXTA</w:t>
      </w:r>
      <w:r w:rsidRPr="001C7319">
        <w:rPr>
          <w:rFonts w:ascii="Times New Roman" w:eastAsia="Calibri" w:hAnsi="Times New Roman" w:cs="Times New Roman"/>
          <w:b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-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legislação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aplicável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ao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presente</w:t>
      </w:r>
      <w:r w:rsidRPr="001C731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Ata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os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casos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omissos, serão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regidos</w:t>
      </w:r>
      <w:r w:rsidRPr="001C731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pela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Lei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Federal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nº. 14.133/2021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 demais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normas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jurídicas atinentes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à</w:t>
      </w:r>
      <w:r w:rsidRPr="001C7319">
        <w:rPr>
          <w:rFonts w:ascii="Times New Roman" w:eastAsia="Calibri" w:hAnsi="Times New Roman" w:cs="Times New Roman"/>
          <w:spacing w:val="-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matéria.</w:t>
      </w:r>
    </w:p>
    <w:p w14:paraId="029AA1F8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CLÁUSULA SÉTIMA </w:t>
      </w:r>
      <w:r w:rsidRPr="001C7319">
        <w:rPr>
          <w:rFonts w:ascii="Times New Roman" w:eastAsia="Calibri" w:hAnsi="Times New Roman" w:cs="Times New Roman"/>
          <w:lang w:eastAsia="pt-BR"/>
        </w:rPr>
        <w:t>- Pela inexecução total ou parcial da Ata, o Município poderá, garantida a prévia defesa,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aplicar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à CONTRATADA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seguintes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penalidades, conforme condutas previstas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Edital:</w:t>
      </w:r>
    </w:p>
    <w:p w14:paraId="014466C9" w14:textId="77777777" w:rsidR="001C7319" w:rsidRPr="001C7319" w:rsidRDefault="001C7319" w:rsidP="001C7319">
      <w:pPr>
        <w:numPr>
          <w:ilvl w:val="0"/>
          <w:numId w:val="3"/>
        </w:numPr>
        <w:tabs>
          <w:tab w:val="left" w:pos="475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advertência;</w:t>
      </w:r>
    </w:p>
    <w:p w14:paraId="3827EFA2" w14:textId="77777777" w:rsidR="001C7319" w:rsidRPr="001C7319" w:rsidRDefault="001C7319" w:rsidP="001C7319">
      <w:pPr>
        <w:numPr>
          <w:ilvl w:val="0"/>
          <w:numId w:val="3"/>
        </w:numPr>
        <w:tabs>
          <w:tab w:val="left" w:pos="491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lastRenderedPageBreak/>
        <w:t>multa</w:t>
      </w:r>
      <w:r w:rsidRPr="001C731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de,</w:t>
      </w:r>
      <w:r w:rsidRPr="001C731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</w:t>
      </w:r>
      <w:r w:rsidRPr="001C731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mínimo,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0,5%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(cinco</w:t>
      </w:r>
      <w:r w:rsidRPr="001C731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décimos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por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cento)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</w:t>
      </w:r>
      <w:r w:rsidRPr="001C731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máximo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30%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(trinta</w:t>
      </w:r>
      <w:r w:rsidRPr="001C731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por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cento)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do</w:t>
      </w:r>
      <w:r w:rsidRPr="001C731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valor do</w:t>
      </w:r>
      <w:r w:rsidRPr="001C731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objeto</w:t>
      </w:r>
      <w:r w:rsidRPr="001C731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licitado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 contratado;</w:t>
      </w:r>
    </w:p>
    <w:p w14:paraId="6F20F6AE" w14:textId="77777777" w:rsidR="001C7319" w:rsidRPr="001C7319" w:rsidRDefault="001C7319" w:rsidP="001C7319">
      <w:pPr>
        <w:numPr>
          <w:ilvl w:val="0"/>
          <w:numId w:val="4"/>
        </w:numPr>
        <w:tabs>
          <w:tab w:val="left" w:pos="480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impedimento de licitar e contratar, no âmbito da Administração Pública direta e indireta do órgão licitante,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pelo prazo máximo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3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(três) anos.</w:t>
      </w:r>
    </w:p>
    <w:p w14:paraId="5EA46054" w14:textId="77777777" w:rsidR="001C7319" w:rsidRPr="001C7319" w:rsidRDefault="001C7319" w:rsidP="001C7319">
      <w:pPr>
        <w:numPr>
          <w:ilvl w:val="0"/>
          <w:numId w:val="4"/>
        </w:numPr>
        <w:tabs>
          <w:tab w:val="left" w:pos="49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declaração de inidoneidade para licitar ou contratar no âmbito da Administração Pública direta e indireta 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todos os entes federativos, pelo prazo mínimo de 3 (três) anos e máximo de 6 (seis) anos, conforme art. 156 da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Lei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14.133/2021.</w:t>
      </w:r>
    </w:p>
    <w:p w14:paraId="63105EBD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§1º </w:t>
      </w:r>
      <w:r w:rsidRPr="001C7319">
        <w:rPr>
          <w:rFonts w:ascii="Times New Roman" w:eastAsia="Calibri" w:hAnsi="Times New Roman" w:cs="Times New Roman"/>
          <w:lang w:eastAsia="pt-BR"/>
        </w:rPr>
        <w:t>As sanções previstas nas alíneas “a”, “c” e “d” do item 13.1 do Edital poderão ser aplicadas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cumulativamente com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 prevista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na alínea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“b” do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mesmo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item.</w:t>
      </w:r>
    </w:p>
    <w:p w14:paraId="060F6BE7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§2º </w:t>
      </w:r>
      <w:r w:rsidRPr="001C7319">
        <w:rPr>
          <w:rFonts w:ascii="Times New Roman" w:eastAsia="Calibri" w:hAnsi="Times New Roman" w:cs="Times New Roman"/>
          <w:lang w:eastAsia="pt-BR"/>
        </w:rPr>
        <w:t>A aplicação de multa de mora não impedirá que a Administração a converta em compensatória e promova 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extinção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unilateral da Ata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 aplicação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cumulada de outras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sanções.</w:t>
      </w:r>
    </w:p>
    <w:p w14:paraId="18AB3E55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§3º </w:t>
      </w:r>
      <w:r w:rsidRPr="001C7319">
        <w:rPr>
          <w:rFonts w:ascii="Times New Roman" w:eastAsia="Calibri" w:hAnsi="Times New Roman" w:cs="Times New Roman"/>
          <w:lang w:eastAsia="pt-BR"/>
        </w:rPr>
        <w:t>Se a multa aplicada e as indenizações cabíveis forem superiores ao valor de pagamento eventualmente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devido pela Administração ao contratado, além da perda desse valor, a diferença será descontada da garantia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prestada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 será cobrada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judicialmente.</w:t>
      </w:r>
    </w:p>
    <w:p w14:paraId="7C830C4E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§4º </w:t>
      </w:r>
      <w:r w:rsidRPr="001C7319">
        <w:rPr>
          <w:rFonts w:ascii="Times New Roman" w:eastAsia="Calibri" w:hAnsi="Times New Roman" w:cs="Times New Roman"/>
          <w:lang w:eastAsia="pt-BR"/>
        </w:rPr>
        <w:t>A aplicação das sanções previstas no item 13.2 do edital em referência, não exclui, em hipótese alguma, a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obrigação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reparação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integral do dano causado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à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Administração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Pública.</w:t>
      </w:r>
    </w:p>
    <w:p w14:paraId="4A7C0CD6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§5º </w:t>
      </w:r>
      <w:r w:rsidRPr="001C7319">
        <w:rPr>
          <w:rFonts w:ascii="Times New Roman" w:eastAsia="Calibri" w:hAnsi="Times New Roman" w:cs="Times New Roman"/>
          <w:lang w:eastAsia="pt-BR"/>
        </w:rPr>
        <w:t>A personalidade jurídica poderá ser desconsiderada sempre que utilizada com abuso do direito para facilitar,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encobrir ou dissimular a prática dos atos ilícitos previstos nesta Lei ou para provocar confusão patrimonial, e,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nesse caso, todos os efeitos das sanções aplicadas à pessoa jurídica serão estendidos aos seus administradores 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sócios com poderes de administração, a pessoa jurídica sucessora ou a empresa do mesmo ramo com relação de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coligação</w:t>
      </w:r>
      <w:r w:rsidRPr="001C731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controle,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fato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direito,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sancionado,</w:t>
      </w:r>
      <w:r w:rsidRPr="001C731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observados,</w:t>
      </w:r>
      <w:r w:rsidRPr="001C7319">
        <w:rPr>
          <w:rFonts w:ascii="Times New Roman" w:eastAsia="Calibri" w:hAnsi="Times New Roman" w:cs="Times New Roman"/>
          <w:spacing w:val="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todos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os</w:t>
      </w:r>
      <w:r w:rsidRPr="001C7319">
        <w:rPr>
          <w:rFonts w:ascii="Times New Roman" w:eastAsia="Calibri" w:hAnsi="Times New Roman" w:cs="Times New Roman"/>
          <w:spacing w:val="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casos,</w:t>
      </w:r>
      <w:r w:rsidRPr="001C731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</w:t>
      </w:r>
      <w:r w:rsidRPr="001C7319">
        <w:rPr>
          <w:rFonts w:ascii="Times New Roman" w:eastAsia="Calibri" w:hAnsi="Times New Roman" w:cs="Times New Roman"/>
          <w:spacing w:val="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contraditório,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 ampla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defesa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 a obrigatoriedade de análise jurídica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prévia.</w:t>
      </w:r>
    </w:p>
    <w:p w14:paraId="14055B5E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CLÁUSULA OITAVA </w:t>
      </w:r>
      <w:r w:rsidRPr="001C7319">
        <w:rPr>
          <w:rFonts w:ascii="Times New Roman" w:eastAsia="Calibri" w:hAnsi="Times New Roman" w:cs="Times New Roman"/>
          <w:lang w:eastAsia="pt-BR"/>
        </w:rPr>
        <w:t>– A CONTRATADA se obriga a cumprir as exigências de reserva de cargos previstas em lei 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 outras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normas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específicas, para pessoas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 deficiência, reabilitado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 Previdência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Social e aprendiz.</w:t>
      </w:r>
    </w:p>
    <w:p w14:paraId="2C8ECEA9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CLÁUSULA NONA </w:t>
      </w:r>
      <w:r w:rsidRPr="001C7319">
        <w:rPr>
          <w:rFonts w:ascii="Times New Roman" w:eastAsia="Calibri" w:hAnsi="Times New Roman" w:cs="Times New Roman"/>
          <w:lang w:eastAsia="pt-BR"/>
        </w:rPr>
        <w:t>– A CONTRATADA se compromete, durante toda a execução da Ata, manter todas as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condições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exigidas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para 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habilitação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na licitação.</w:t>
      </w:r>
    </w:p>
    <w:p w14:paraId="7D9AF4FE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CÁUSULA DÉCIMA </w:t>
      </w:r>
      <w:r w:rsidRPr="001C7319">
        <w:rPr>
          <w:rFonts w:ascii="Times New Roman" w:eastAsia="Calibri" w:hAnsi="Times New Roman" w:cs="Times New Roman"/>
          <w:lang w:eastAsia="pt-BR"/>
        </w:rPr>
        <w:t>– Esta Ata será rescindido de pleno direito, independente de notificação ou interpelação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judicial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extrajudicial, sem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qualquer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espécie de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indenização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à CONTRATADA, nos casos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de:</w:t>
      </w:r>
    </w:p>
    <w:p w14:paraId="3CB5BF0B" w14:textId="77777777" w:rsidR="001C7319" w:rsidRPr="001C7319" w:rsidRDefault="001C7319" w:rsidP="001C7319">
      <w:pPr>
        <w:numPr>
          <w:ilvl w:val="0"/>
          <w:numId w:val="5"/>
        </w:numPr>
        <w:tabs>
          <w:tab w:val="left" w:pos="573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descumprimento</w:t>
      </w:r>
      <w:r w:rsidRPr="001C731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cumprimento</w:t>
      </w:r>
      <w:r w:rsidRPr="001C731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irregular</w:t>
      </w:r>
      <w:r w:rsidRPr="001C731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normas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editalícias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4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cláusulas</w:t>
      </w:r>
      <w:r w:rsidRPr="001C7319">
        <w:rPr>
          <w:rFonts w:ascii="Times New Roman" w:eastAsia="Calibri" w:hAnsi="Times New Roman" w:cs="Times New Roman"/>
          <w:spacing w:val="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contratuais,</w:t>
      </w:r>
      <w:r w:rsidRPr="001C7319">
        <w:rPr>
          <w:rFonts w:ascii="Times New Roman" w:eastAsia="Calibri" w:hAnsi="Times New Roman" w:cs="Times New Roman"/>
          <w:spacing w:val="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especificações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 de prazos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 entrega;</w:t>
      </w:r>
    </w:p>
    <w:p w14:paraId="236ECBC2" w14:textId="77777777" w:rsidR="001C7319" w:rsidRPr="001C7319" w:rsidRDefault="001C7319" w:rsidP="001C7319">
      <w:pPr>
        <w:numPr>
          <w:ilvl w:val="0"/>
          <w:numId w:val="5"/>
        </w:numPr>
        <w:tabs>
          <w:tab w:val="left" w:pos="548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desatendimento</w:t>
      </w:r>
      <w:r w:rsidRPr="001C731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das</w:t>
      </w:r>
      <w:r w:rsidRPr="001C731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determinações</w:t>
      </w:r>
      <w:r w:rsidRPr="001C731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regulares</w:t>
      </w:r>
      <w:r w:rsidRPr="001C7319">
        <w:rPr>
          <w:rFonts w:ascii="Times New Roman" w:eastAsia="Calibri" w:hAnsi="Times New Roman" w:cs="Times New Roman"/>
          <w:spacing w:val="1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emitidas</w:t>
      </w:r>
      <w:r w:rsidRPr="001C7319">
        <w:rPr>
          <w:rFonts w:ascii="Times New Roman" w:eastAsia="Calibri" w:hAnsi="Times New Roman" w:cs="Times New Roman"/>
          <w:spacing w:val="1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pela</w:t>
      </w:r>
      <w:r w:rsidRPr="001C7319">
        <w:rPr>
          <w:rFonts w:ascii="Times New Roman" w:eastAsia="Calibri" w:hAnsi="Times New Roman" w:cs="Times New Roman"/>
          <w:spacing w:val="1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autoridade</w:t>
      </w:r>
      <w:r w:rsidRPr="001C7319">
        <w:rPr>
          <w:rFonts w:ascii="Times New Roman" w:eastAsia="Calibri" w:hAnsi="Times New Roman" w:cs="Times New Roman"/>
          <w:spacing w:val="1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designada</w:t>
      </w:r>
      <w:r w:rsidRPr="001C7319">
        <w:rPr>
          <w:rFonts w:ascii="Times New Roman" w:eastAsia="Calibri" w:hAnsi="Times New Roman" w:cs="Times New Roman"/>
          <w:spacing w:val="1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para</w:t>
      </w:r>
      <w:r w:rsidRPr="001C731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acompanhar</w:t>
      </w:r>
      <w:r w:rsidRPr="001C7319">
        <w:rPr>
          <w:rFonts w:ascii="Times New Roman" w:eastAsia="Calibri" w:hAnsi="Times New Roman" w:cs="Times New Roman"/>
          <w:spacing w:val="1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fiscalizar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sua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execução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por autoridade superior;</w:t>
      </w:r>
    </w:p>
    <w:p w14:paraId="6C8BA53E" w14:textId="77777777" w:rsidR="001C7319" w:rsidRPr="001C7319" w:rsidRDefault="001C7319" w:rsidP="001C7319">
      <w:pPr>
        <w:numPr>
          <w:ilvl w:val="0"/>
          <w:numId w:val="5"/>
        </w:numPr>
        <w:tabs>
          <w:tab w:val="left" w:pos="486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alteração</w:t>
      </w:r>
      <w:r w:rsidRPr="001C731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social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2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modificação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finalidade</w:t>
      </w:r>
      <w:r w:rsidRPr="001C731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27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</w:t>
      </w:r>
      <w:r w:rsidRPr="001C7319">
        <w:rPr>
          <w:rFonts w:ascii="Times New Roman" w:eastAsia="Calibri" w:hAnsi="Times New Roman" w:cs="Times New Roman"/>
          <w:spacing w:val="2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estrutura</w:t>
      </w:r>
      <w:r w:rsidRPr="001C7319">
        <w:rPr>
          <w:rFonts w:ascii="Times New Roman" w:eastAsia="Calibri" w:hAnsi="Times New Roman" w:cs="Times New Roman"/>
          <w:spacing w:val="2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</w:t>
      </w:r>
      <w:r w:rsidRPr="001C7319">
        <w:rPr>
          <w:rFonts w:ascii="Times New Roman" w:eastAsia="Calibri" w:hAnsi="Times New Roman" w:cs="Times New Roman"/>
          <w:spacing w:val="2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empresa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que</w:t>
      </w:r>
      <w:r w:rsidRPr="001C731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restrinja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sua</w:t>
      </w:r>
      <w:r w:rsidRPr="001C7319">
        <w:rPr>
          <w:rFonts w:ascii="Times New Roman" w:eastAsia="Calibri" w:hAnsi="Times New Roman" w:cs="Times New Roman"/>
          <w:spacing w:val="26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capacidade</w:t>
      </w:r>
      <w:r w:rsidRPr="001C7319">
        <w:rPr>
          <w:rFonts w:ascii="Times New Roman" w:eastAsia="Calibri" w:hAnsi="Times New Roman" w:cs="Times New Roman"/>
          <w:spacing w:val="2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concluir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 Ata;</w:t>
      </w:r>
    </w:p>
    <w:p w14:paraId="444F3E93" w14:textId="77777777" w:rsidR="001C7319" w:rsidRPr="001C7319" w:rsidRDefault="001C7319" w:rsidP="001C7319">
      <w:pPr>
        <w:numPr>
          <w:ilvl w:val="0"/>
          <w:numId w:val="5"/>
        </w:numPr>
        <w:tabs>
          <w:tab w:val="left" w:pos="484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decretação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 falência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insolvência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civil,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dissolução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sociedade ou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falecimento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do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contratado;</w:t>
      </w:r>
    </w:p>
    <w:p w14:paraId="2F205B67" w14:textId="77777777" w:rsidR="001C7319" w:rsidRPr="001C7319" w:rsidRDefault="001C7319" w:rsidP="001C7319">
      <w:pPr>
        <w:numPr>
          <w:ilvl w:val="0"/>
          <w:numId w:val="5"/>
        </w:numPr>
        <w:tabs>
          <w:tab w:val="left" w:pos="488"/>
        </w:tabs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não</w:t>
      </w:r>
      <w:r w:rsidRPr="001C731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cumprimento</w:t>
      </w:r>
      <w:r w:rsidRPr="001C731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das</w:t>
      </w:r>
      <w:r w:rsidRPr="001C731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obrigações</w:t>
      </w:r>
      <w:r w:rsidRPr="001C731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relativas</w:t>
      </w:r>
      <w:r w:rsidRPr="001C731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à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reserva</w:t>
      </w:r>
      <w:r w:rsidRPr="001C731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1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cargos</w:t>
      </w:r>
      <w:r w:rsidRPr="001C731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prevista</w:t>
      </w:r>
      <w:r w:rsidRPr="001C7319">
        <w:rPr>
          <w:rFonts w:ascii="Times New Roman" w:eastAsia="Calibri" w:hAnsi="Times New Roman" w:cs="Times New Roman"/>
          <w:spacing w:val="10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</w:t>
      </w:r>
      <w:r w:rsidRPr="001C7319">
        <w:rPr>
          <w:rFonts w:ascii="Times New Roman" w:eastAsia="Calibri" w:hAnsi="Times New Roman" w:cs="Times New Roman"/>
          <w:spacing w:val="9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lei,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bem</w:t>
      </w:r>
      <w:r w:rsidRPr="001C7319">
        <w:rPr>
          <w:rFonts w:ascii="Times New Roman" w:eastAsia="Calibri" w:hAnsi="Times New Roman" w:cs="Times New Roman"/>
          <w:spacing w:val="1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como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em</w:t>
      </w:r>
      <w:r w:rsidRPr="001C7319">
        <w:rPr>
          <w:rFonts w:ascii="Times New Roman" w:eastAsia="Calibri" w:hAnsi="Times New Roman" w:cs="Times New Roman"/>
          <w:spacing w:val="1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outras</w:t>
      </w:r>
      <w:r w:rsidRPr="001C7319">
        <w:rPr>
          <w:rFonts w:ascii="Times New Roman" w:eastAsia="Calibri" w:hAnsi="Times New Roman" w:cs="Times New Roman"/>
          <w:spacing w:val="8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normas</w:t>
      </w:r>
      <w:r w:rsidRPr="001C7319">
        <w:rPr>
          <w:rFonts w:ascii="Times New Roman" w:eastAsia="Calibri" w:hAnsi="Times New Roman" w:cs="Times New Roman"/>
          <w:spacing w:val="-4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específicas,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para pessoa com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deficiência,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para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reabilitado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Previdência Social ou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para aprendiz.</w:t>
      </w:r>
    </w:p>
    <w:p w14:paraId="075F5BA2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</w:p>
    <w:p w14:paraId="704B07D3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CLÁUSULA DÉCIMA PRIMEIRA </w:t>
      </w:r>
      <w:r w:rsidRPr="001C7319">
        <w:rPr>
          <w:rFonts w:ascii="Times New Roman" w:eastAsia="Calibri" w:hAnsi="Times New Roman" w:cs="Times New Roman"/>
          <w:lang w:eastAsia="pt-BR"/>
        </w:rPr>
        <w:t>– O CONTRATANTE poderá rejeitar o objeto, caso o CONTRATADO o entregar 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maneira diversa daquela solicitada no processo licitatório em referência, ou se não utilizar os cuidados e técnicas</w:t>
      </w:r>
      <w:r w:rsidRPr="001C7319">
        <w:rPr>
          <w:rFonts w:ascii="Times New Roman" w:eastAsia="Calibri" w:hAnsi="Times New Roman" w:cs="Times New Roman"/>
          <w:spacing w:val="-45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relativas</w:t>
      </w:r>
      <w:r w:rsidRPr="001C7319">
        <w:rPr>
          <w:rFonts w:ascii="Times New Roman" w:eastAsia="Calibri" w:hAnsi="Times New Roman" w:cs="Times New Roman"/>
          <w:spacing w:val="-3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ao</w:t>
      </w:r>
      <w:r w:rsidRPr="001C7319">
        <w:rPr>
          <w:rFonts w:ascii="Times New Roman" w:eastAsia="Calibri" w:hAnsi="Times New Roman" w:cs="Times New Roman"/>
          <w:spacing w:val="-4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fornecimento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entrega.</w:t>
      </w:r>
    </w:p>
    <w:p w14:paraId="09782FC7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b/>
          <w:lang w:eastAsia="pt-BR"/>
        </w:rPr>
        <w:t xml:space="preserve">CLÁUSULA DÉCIMA SEGUNDA </w:t>
      </w:r>
      <w:r w:rsidRPr="001C7319">
        <w:rPr>
          <w:rFonts w:ascii="Times New Roman" w:eastAsia="Calibri" w:hAnsi="Times New Roman" w:cs="Times New Roman"/>
          <w:lang w:eastAsia="pt-BR"/>
        </w:rPr>
        <w:t>- As partes CONTRATANTES desde já elegem o Foro da Comarca de Tenente Portela-RS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para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dirimir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quaisquer dúvidas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oriundas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do presente Ata.</w:t>
      </w:r>
    </w:p>
    <w:p w14:paraId="62CD9E29" w14:textId="77777777" w:rsidR="001C7319" w:rsidRPr="001C7319" w:rsidRDefault="001C7319" w:rsidP="001C7319">
      <w:pPr>
        <w:spacing w:after="0" w:line="240" w:lineRule="auto"/>
        <w:jc w:val="both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E, por estarem as partes em pleno acordo, em tudo que se encontra lavrado neste instrumento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particular, assinam o presente Ata em três vias de igual teor e forma, na presença de duas testemunhas,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para que</w:t>
      </w:r>
      <w:r w:rsidRPr="001C7319">
        <w:rPr>
          <w:rFonts w:ascii="Times New Roman" w:eastAsia="Calibri" w:hAnsi="Times New Roman" w:cs="Times New Roman"/>
          <w:spacing w:val="-2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os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jurídicos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e legais efeitos.</w:t>
      </w:r>
    </w:p>
    <w:p w14:paraId="053985EE" w14:textId="77777777" w:rsidR="001C7319" w:rsidRPr="001C7319" w:rsidRDefault="001C7319" w:rsidP="001C731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0AD3B8AE" w14:textId="77777777" w:rsidR="001C7319" w:rsidRPr="001C7319" w:rsidRDefault="001C7319" w:rsidP="001C7319">
      <w:pPr>
        <w:tabs>
          <w:tab w:val="left" w:leader="dot" w:pos="4027"/>
        </w:tabs>
        <w:spacing w:before="134" w:after="0" w:line="240" w:lineRule="auto"/>
        <w:ind w:left="258"/>
        <w:jc w:val="center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Miraguaí - RS, 26</w:t>
      </w:r>
      <w:r w:rsidRPr="001C7319">
        <w:rPr>
          <w:rFonts w:ascii="Times New Roman" w:eastAsia="Calibri" w:hAnsi="Times New Roman" w:cs="Times New Roman"/>
          <w:spacing w:val="-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Times New Roman" w:hAnsi="Times New Roman" w:cs="Times New Roman"/>
          <w:lang w:eastAsia="pt-BR"/>
        </w:rPr>
        <w:t xml:space="preserve"> setembro </w:t>
      </w:r>
      <w:r w:rsidRPr="001C7319">
        <w:rPr>
          <w:rFonts w:ascii="Times New Roman" w:eastAsia="Calibri" w:hAnsi="Times New Roman" w:cs="Times New Roman"/>
          <w:lang w:eastAsia="pt-BR"/>
        </w:rPr>
        <w:t>de</w:t>
      </w:r>
      <w:r w:rsidRPr="001C7319">
        <w:rPr>
          <w:rFonts w:ascii="Times New Roman" w:eastAsia="Calibri" w:hAnsi="Times New Roman" w:cs="Times New Roman"/>
          <w:spacing w:val="1"/>
          <w:lang w:eastAsia="pt-BR"/>
        </w:rPr>
        <w:t xml:space="preserve"> </w:t>
      </w:r>
      <w:r w:rsidRPr="001C7319">
        <w:rPr>
          <w:rFonts w:ascii="Times New Roman" w:eastAsia="Calibri" w:hAnsi="Times New Roman" w:cs="Times New Roman"/>
          <w:lang w:eastAsia="pt-BR"/>
        </w:rPr>
        <w:t>2025.</w:t>
      </w:r>
    </w:p>
    <w:p w14:paraId="7760AE0B" w14:textId="77777777" w:rsidR="001C7319" w:rsidRPr="001C7319" w:rsidRDefault="001C7319" w:rsidP="001C7319">
      <w:pPr>
        <w:tabs>
          <w:tab w:val="left" w:leader="dot" w:pos="4027"/>
        </w:tabs>
        <w:spacing w:before="134" w:after="0" w:line="240" w:lineRule="auto"/>
        <w:ind w:left="258"/>
        <w:jc w:val="center"/>
        <w:rPr>
          <w:rFonts w:ascii="Times New Roman" w:eastAsia="Calibri" w:hAnsi="Times New Roman" w:cs="Times New Roman"/>
          <w:lang w:eastAsia="pt-BR"/>
        </w:rPr>
      </w:pPr>
    </w:p>
    <w:p w14:paraId="5301DD19" w14:textId="77777777" w:rsidR="001C7319" w:rsidRPr="001C7319" w:rsidRDefault="001C7319" w:rsidP="001C7319">
      <w:pPr>
        <w:spacing w:after="0" w:line="240" w:lineRule="auto"/>
        <w:jc w:val="center"/>
        <w:rPr>
          <w:rFonts w:ascii="Times New Roman" w:eastAsia="Calibri" w:hAnsi="Times New Roman" w:cs="Times New Roman"/>
          <w:lang w:eastAsia="pt-BR"/>
        </w:rPr>
      </w:pPr>
    </w:p>
    <w:p w14:paraId="098BE0BA" w14:textId="77777777" w:rsidR="001C7319" w:rsidRPr="001C7319" w:rsidRDefault="001C7319" w:rsidP="001C731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__________________________________                       ___________________________</w:t>
      </w:r>
    </w:p>
    <w:p w14:paraId="5638EE79" w14:textId="39E87C9F" w:rsidR="001C7319" w:rsidRPr="001C7319" w:rsidRDefault="001C7319" w:rsidP="001C7319">
      <w:pPr>
        <w:spacing w:before="1" w:after="0" w:line="240" w:lineRule="auto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 xml:space="preserve">RICARDO BARBOSA FINK                                           </w:t>
      </w:r>
      <w:r w:rsidR="00D50679">
        <w:rPr>
          <w:rFonts w:ascii="Times New Roman" w:eastAsia="Calibri" w:hAnsi="Times New Roman" w:cs="Times New Roman"/>
          <w:lang w:eastAsia="pt-BR"/>
        </w:rPr>
        <w:t>X3 INDUSTRIA E COMERCIO</w:t>
      </w:r>
      <w:r w:rsidRPr="001C7319">
        <w:rPr>
          <w:rFonts w:ascii="Times New Roman" w:eastAsia="Calibri" w:hAnsi="Times New Roman" w:cs="Times New Roman"/>
          <w:lang w:eastAsia="pt-BR"/>
        </w:rPr>
        <w:t xml:space="preserve"> Prefeito em Exercício                                                      </w:t>
      </w:r>
      <w:r w:rsidR="00D50679">
        <w:rPr>
          <w:rFonts w:ascii="Times New Roman" w:eastAsia="Calibri" w:hAnsi="Times New Roman" w:cs="Times New Roman"/>
          <w:lang w:eastAsia="pt-BR"/>
        </w:rPr>
        <w:t xml:space="preserve">                      </w:t>
      </w:r>
      <w:r w:rsidRPr="001C7319">
        <w:rPr>
          <w:rFonts w:ascii="Times New Roman" w:eastAsia="Calibri" w:hAnsi="Times New Roman" w:cs="Times New Roman"/>
          <w:lang w:eastAsia="pt-BR"/>
        </w:rPr>
        <w:t xml:space="preserve"> </w:t>
      </w:r>
      <w:r w:rsidR="00D50679">
        <w:rPr>
          <w:rFonts w:ascii="Times New Roman" w:eastAsia="Calibri" w:hAnsi="Times New Roman" w:cs="Times New Roman"/>
          <w:lang w:eastAsia="pt-BR"/>
        </w:rPr>
        <w:t>LTDA</w:t>
      </w:r>
    </w:p>
    <w:p w14:paraId="61218CEB" w14:textId="76F3E53A" w:rsidR="001C7319" w:rsidRPr="001C7319" w:rsidRDefault="001C7319" w:rsidP="001C7319">
      <w:pPr>
        <w:spacing w:before="1" w:after="0" w:line="240" w:lineRule="auto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 xml:space="preserve">Município de Miraguaí                                                     CNPJ: </w:t>
      </w:r>
      <w:r w:rsidR="00D50679">
        <w:rPr>
          <w:rFonts w:ascii="Times New Roman" w:eastAsia="Calibri" w:hAnsi="Times New Roman" w:cs="Times New Roman"/>
          <w:lang w:eastAsia="pt-BR"/>
        </w:rPr>
        <w:t>10.559.634/0001-32</w:t>
      </w:r>
    </w:p>
    <w:p w14:paraId="5F2801F7" w14:textId="77777777" w:rsidR="001C7319" w:rsidRPr="001C7319" w:rsidRDefault="001C7319" w:rsidP="001C7319">
      <w:pPr>
        <w:spacing w:before="1" w:after="0" w:line="240" w:lineRule="auto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CONTRATANTE                                                              CONTRATADO</w:t>
      </w:r>
    </w:p>
    <w:p w14:paraId="1CE03E78" w14:textId="77777777" w:rsidR="001C7319" w:rsidRPr="001C7319" w:rsidRDefault="001C7319" w:rsidP="001C7319">
      <w:pPr>
        <w:tabs>
          <w:tab w:val="left" w:pos="7056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</w:p>
    <w:p w14:paraId="61C93DFC" w14:textId="77777777" w:rsidR="001C7319" w:rsidRPr="001C7319" w:rsidRDefault="001C7319" w:rsidP="001C7319">
      <w:pPr>
        <w:tabs>
          <w:tab w:val="left" w:pos="7056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Testemunhas:</w:t>
      </w:r>
    </w:p>
    <w:p w14:paraId="005BD5D3" w14:textId="77777777" w:rsidR="001C7319" w:rsidRPr="001C7319" w:rsidRDefault="001C7319" w:rsidP="001C7319">
      <w:pPr>
        <w:tabs>
          <w:tab w:val="left" w:pos="7056"/>
        </w:tabs>
        <w:spacing w:after="0" w:line="244" w:lineRule="auto"/>
        <w:rPr>
          <w:rFonts w:ascii="Times New Roman" w:eastAsia="Calibri" w:hAnsi="Times New Roman" w:cs="Times New Roman"/>
          <w:lang w:eastAsia="pt-BR"/>
        </w:rPr>
      </w:pPr>
      <w:r w:rsidRPr="001C7319">
        <w:rPr>
          <w:rFonts w:ascii="Times New Roman" w:eastAsia="Calibri" w:hAnsi="Times New Roman" w:cs="Times New Roman"/>
          <w:lang w:eastAsia="pt-BR"/>
        </w:rPr>
        <w:t>1ª ______________________                                         2ª ___________________________</w:t>
      </w:r>
    </w:p>
    <w:p w14:paraId="5E26BAFE" w14:textId="77777777" w:rsidR="001C7319" w:rsidRPr="001C7319" w:rsidRDefault="001C7319" w:rsidP="001C731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0EE09D16" w14:textId="77777777" w:rsidR="001C7319" w:rsidRPr="001C7319" w:rsidRDefault="001C7319" w:rsidP="001C7319">
      <w:pPr>
        <w:spacing w:after="0" w:line="240" w:lineRule="auto"/>
        <w:rPr>
          <w:rFonts w:ascii="Times New Roman" w:eastAsia="Calibri" w:hAnsi="Times New Roman" w:cs="Times New Roman"/>
          <w:lang w:eastAsia="pt-BR"/>
        </w:rPr>
      </w:pPr>
    </w:p>
    <w:p w14:paraId="25469528" w14:textId="77777777" w:rsidR="001C7319" w:rsidRPr="001C7319" w:rsidRDefault="001C7319" w:rsidP="001C7319">
      <w:pPr>
        <w:ind w:firstLine="708"/>
      </w:pPr>
    </w:p>
    <w:sectPr w:rsidR="001C7319" w:rsidRPr="001C7319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FF565" w14:textId="77777777" w:rsidR="00452D1E" w:rsidRDefault="00452D1E" w:rsidP="00452D1E">
      <w:pPr>
        <w:spacing w:after="0" w:line="240" w:lineRule="auto"/>
      </w:pPr>
      <w:r>
        <w:separator/>
      </w:r>
    </w:p>
  </w:endnote>
  <w:endnote w:type="continuationSeparator" w:id="0">
    <w:p w14:paraId="0323170F" w14:textId="77777777" w:rsidR="00452D1E" w:rsidRDefault="00452D1E" w:rsidP="00452D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BFC443" w14:textId="77777777" w:rsidR="00452D1E" w:rsidRDefault="00452D1E" w:rsidP="00452D1E">
      <w:pPr>
        <w:spacing w:after="0" w:line="240" w:lineRule="auto"/>
      </w:pPr>
      <w:r>
        <w:separator/>
      </w:r>
    </w:p>
  </w:footnote>
  <w:footnote w:type="continuationSeparator" w:id="0">
    <w:p w14:paraId="4D7822D9" w14:textId="77777777" w:rsidR="00452D1E" w:rsidRDefault="00452D1E" w:rsidP="00452D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EDCF9" w14:textId="1DAC15A3" w:rsidR="00452D1E" w:rsidRDefault="00452D1E">
    <w:pPr>
      <w:pStyle w:val="Cabealho"/>
    </w:pPr>
    <w:r>
      <w:rPr>
        <w:noProof/>
      </w:rPr>
      <w:drawing>
        <wp:inline distT="0" distB="0" distL="0" distR="0" wp14:anchorId="6DC6C97B" wp14:editId="3AF81562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0516664" name="Imagem 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AB4ED4"/>
    <w:multiLevelType w:val="multilevel"/>
    <w:tmpl w:val="CCE87F18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3670B6E"/>
    <w:multiLevelType w:val="multilevel"/>
    <w:tmpl w:val="4BA45554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4713683E"/>
    <w:multiLevelType w:val="multilevel"/>
    <w:tmpl w:val="9B10484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565F3EDB"/>
    <w:multiLevelType w:val="multilevel"/>
    <w:tmpl w:val="1AAC8E5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7CA172DB"/>
    <w:multiLevelType w:val="multilevel"/>
    <w:tmpl w:val="06E001B6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893124899">
    <w:abstractNumId w:val="3"/>
  </w:num>
  <w:num w:numId="2" w16cid:durableId="900100727">
    <w:abstractNumId w:val="0"/>
  </w:num>
  <w:num w:numId="3" w16cid:durableId="1566916804">
    <w:abstractNumId w:val="2"/>
  </w:num>
  <w:num w:numId="4" w16cid:durableId="207379500">
    <w:abstractNumId w:val="1"/>
  </w:num>
  <w:num w:numId="5" w16cid:durableId="3906896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319"/>
    <w:rsid w:val="001C7319"/>
    <w:rsid w:val="00395884"/>
    <w:rsid w:val="003B6737"/>
    <w:rsid w:val="00452D1E"/>
    <w:rsid w:val="00AA32ED"/>
    <w:rsid w:val="00C976A0"/>
    <w:rsid w:val="00CD5985"/>
    <w:rsid w:val="00D50679"/>
    <w:rsid w:val="00DA6576"/>
    <w:rsid w:val="00F7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DECAB"/>
  <w15:chartTrackingRefBased/>
  <w15:docId w15:val="{851F8970-0E4F-4AE3-9D96-E9BB605A1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C7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C7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C73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C7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C73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C7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C7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C7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C7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C73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C73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C73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C731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C731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C73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C731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C73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C73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C7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C7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C7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C7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C7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C731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C731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C731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C73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C731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C731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52D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2D1E"/>
  </w:style>
  <w:style w:type="paragraph" w:styleId="Rodap">
    <w:name w:val="footer"/>
    <w:basedOn w:val="Normal"/>
    <w:link w:val="RodapChar"/>
    <w:uiPriority w:val="99"/>
    <w:unhideWhenUsed/>
    <w:rsid w:val="00452D1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2D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1306</Words>
  <Characters>7054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2025-09-25T19:44:00Z</dcterms:created>
  <dcterms:modified xsi:type="dcterms:W3CDTF">2025-09-26T12:23:00Z</dcterms:modified>
</cp:coreProperties>
</file>