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051" w:rsidRDefault="00230051" w:rsidP="00594184">
      <w:pPr>
        <w:tabs>
          <w:tab w:val="left" w:pos="426"/>
        </w:tabs>
        <w:jc w:val="both"/>
        <w:rPr>
          <w:b/>
        </w:rPr>
      </w:pPr>
    </w:p>
    <w:p w:rsidR="00230051" w:rsidRDefault="00230051" w:rsidP="00594184">
      <w:pPr>
        <w:tabs>
          <w:tab w:val="left" w:pos="426"/>
        </w:tabs>
        <w:jc w:val="both"/>
        <w:rPr>
          <w:b/>
        </w:rPr>
      </w:pPr>
    </w:p>
    <w:p w:rsidR="00230051" w:rsidRDefault="00230051" w:rsidP="00594184">
      <w:pPr>
        <w:tabs>
          <w:tab w:val="left" w:pos="426"/>
        </w:tabs>
        <w:jc w:val="both"/>
        <w:rPr>
          <w:b/>
        </w:rPr>
      </w:pPr>
    </w:p>
    <w:p w:rsidR="00DB0F33" w:rsidRPr="00DB0F33" w:rsidRDefault="00DB0F33" w:rsidP="00594184">
      <w:pPr>
        <w:tabs>
          <w:tab w:val="left" w:pos="426"/>
        </w:tabs>
        <w:jc w:val="both"/>
        <w:rPr>
          <w:rFonts w:eastAsia="Calibri"/>
          <w:b/>
        </w:rPr>
      </w:pPr>
      <w:r w:rsidRPr="00DB0F33">
        <w:rPr>
          <w:b/>
        </w:rPr>
        <w:t xml:space="preserve">ATA DE REGISTRO DE PREÇOS Nº </w:t>
      </w:r>
      <w:r>
        <w:rPr>
          <w:b/>
          <w:u w:val="single"/>
        </w:rPr>
        <w:t>01/2026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rsidR="00DB0F33" w:rsidRPr="00DB0F33" w:rsidRDefault="00DB0F33" w:rsidP="00594184">
      <w:pPr>
        <w:pStyle w:val="Corpodetexto"/>
        <w:tabs>
          <w:tab w:val="left" w:pos="426"/>
        </w:tabs>
        <w:ind w:left="0"/>
        <w:jc w:val="both"/>
        <w:rPr>
          <w:b/>
          <w:sz w:val="22"/>
          <w:szCs w:val="22"/>
        </w:rPr>
      </w:pPr>
    </w:p>
    <w:p w:rsidR="00DB0F33" w:rsidRPr="00DB0F33" w:rsidRDefault="00DB0F33" w:rsidP="00594184">
      <w:pPr>
        <w:pStyle w:val="Corpodetexto"/>
        <w:tabs>
          <w:tab w:val="left" w:pos="426"/>
        </w:tabs>
        <w:ind w:left="0"/>
        <w:jc w:val="both"/>
        <w:rPr>
          <w:sz w:val="22"/>
          <w:szCs w:val="22"/>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 xml:space="preserve">a empresa </w:t>
      </w:r>
      <w:r w:rsidR="002807E1" w:rsidRPr="002807E1">
        <w:rPr>
          <w:b/>
          <w:bCs/>
          <w:sz w:val="22"/>
          <w:szCs w:val="22"/>
        </w:rPr>
        <w:t>BIANCA RICACHESKI RAUBER</w:t>
      </w:r>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r w:rsidR="002807E1">
        <w:rPr>
          <w:sz w:val="22"/>
          <w:szCs w:val="22"/>
        </w:rPr>
        <w:t>28.584.842/0002-38</w:t>
      </w:r>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Pr="00DB0F33">
        <w:rPr>
          <w:sz w:val="22"/>
          <w:szCs w:val="22"/>
        </w:rPr>
        <w:t>na</w:t>
      </w:r>
      <w:r w:rsidRPr="00DB0F33">
        <w:rPr>
          <w:spacing w:val="32"/>
          <w:sz w:val="22"/>
          <w:szCs w:val="22"/>
        </w:rPr>
        <w:t xml:space="preserve"> </w:t>
      </w:r>
      <w:r w:rsidR="002807E1">
        <w:rPr>
          <w:sz w:val="22"/>
          <w:szCs w:val="22"/>
        </w:rPr>
        <w:t>Est. São Francisco, nº 672, Lomba do Pinheiro</w:t>
      </w:r>
      <w:r w:rsidRPr="00DB0F33">
        <w:rPr>
          <w:sz w:val="22"/>
          <w:szCs w:val="22"/>
        </w:rPr>
        <w:t>,</w:t>
      </w:r>
      <w:r w:rsidRPr="00DB0F33">
        <w:rPr>
          <w:spacing w:val="32"/>
          <w:sz w:val="22"/>
          <w:szCs w:val="22"/>
        </w:rPr>
        <w:t xml:space="preserve"> </w:t>
      </w:r>
      <w:r w:rsidRPr="00DB0F33">
        <w:rPr>
          <w:sz w:val="22"/>
          <w:szCs w:val="22"/>
        </w:rPr>
        <w:t>em</w:t>
      </w:r>
      <w:r w:rsidRPr="00DB0F33">
        <w:rPr>
          <w:spacing w:val="32"/>
          <w:sz w:val="22"/>
          <w:szCs w:val="22"/>
        </w:rPr>
        <w:t xml:space="preserve"> </w:t>
      </w:r>
      <w:r w:rsidR="00962533">
        <w:rPr>
          <w:spacing w:val="-2"/>
          <w:sz w:val="22"/>
          <w:szCs w:val="22"/>
        </w:rPr>
        <w:t>Porto Alegre / RS,</w:t>
      </w:r>
      <w:r w:rsidR="00962533">
        <w:rPr>
          <w:sz w:val="22"/>
          <w:szCs w:val="22"/>
        </w:rPr>
        <w:t xml:space="preserve"> </w:t>
      </w:r>
      <w:r w:rsidRPr="00DB0F33">
        <w:rPr>
          <w:sz w:val="22"/>
          <w:szCs w:val="22"/>
        </w:rPr>
        <w:t xml:space="preserve">doravante designada CONTRATADA, neste ato representada por </w:t>
      </w:r>
      <w:r w:rsidR="00962533" w:rsidRPr="00962533">
        <w:rPr>
          <w:b/>
          <w:bCs/>
          <w:sz w:val="22"/>
          <w:szCs w:val="22"/>
        </w:rPr>
        <w:t>BIANCA RICACHESKI RAUBER</w:t>
      </w:r>
      <w:r w:rsidR="00962533">
        <w:rPr>
          <w:sz w:val="22"/>
          <w:szCs w:val="22"/>
        </w:rPr>
        <w:t>, inscrita no CPF nº 039.563.110-60</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rsidR="00DB0F33" w:rsidRPr="00DB0F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rsidR="00230051" w:rsidRPr="00230051" w:rsidRDefault="00DB0F33" w:rsidP="00594184">
      <w:pPr>
        <w:pStyle w:val="PargrafodaLista"/>
        <w:numPr>
          <w:ilvl w:val="1"/>
          <w:numId w:val="2"/>
        </w:numPr>
        <w:tabs>
          <w:tab w:val="left" w:pos="426"/>
          <w:tab w:val="left" w:pos="593"/>
        </w:tabs>
        <w:ind w:left="0" w:firstLine="0"/>
        <w:contextualSpacing w:val="0"/>
        <w:jc w:val="both"/>
      </w:pPr>
      <w:r w:rsidRPr="00DB0F33">
        <w:t>O preço registrado, as especificações do objeto, as quantidades de cada item,</w:t>
      </w:r>
      <w:r w:rsidRPr="00DB0F33">
        <w:rPr>
          <w:spacing w:val="40"/>
        </w:rPr>
        <w:t xml:space="preserve"> </w:t>
      </w:r>
      <w:r w:rsidRPr="00DB0F33">
        <w:t>fornecedor</w:t>
      </w:r>
      <w:r w:rsidRPr="00DB0F33">
        <w:rPr>
          <w:spacing w:val="40"/>
        </w:rPr>
        <w:t xml:space="preserve"> </w:t>
      </w:r>
      <w:r w:rsidRPr="00DB0F33">
        <w:t>e</w:t>
      </w:r>
      <w:r w:rsidRPr="00DB0F33">
        <w:rPr>
          <w:spacing w:val="40"/>
        </w:rPr>
        <w:t xml:space="preserve"> </w:t>
      </w:r>
      <w:r w:rsidRPr="00DB0F33">
        <w:t>as</w:t>
      </w:r>
      <w:r w:rsidRPr="00DB0F33">
        <w:rPr>
          <w:spacing w:val="40"/>
        </w:rPr>
        <w:t xml:space="preserve"> </w:t>
      </w:r>
      <w:r w:rsidRPr="00DB0F33">
        <w:t>demais</w:t>
      </w:r>
      <w:r w:rsidRPr="00DB0F33">
        <w:rPr>
          <w:spacing w:val="40"/>
        </w:rPr>
        <w:t xml:space="preserve"> </w:t>
      </w:r>
      <w:r w:rsidRPr="00DB0F33">
        <w:t>condições</w:t>
      </w:r>
      <w:r w:rsidRPr="00DB0F33">
        <w:rPr>
          <w:spacing w:val="40"/>
        </w:rPr>
        <w:t xml:space="preserve"> </w:t>
      </w:r>
      <w:r w:rsidRPr="00DB0F33">
        <w:t>ofertadas</w:t>
      </w:r>
      <w:r w:rsidRPr="00DB0F33">
        <w:rPr>
          <w:spacing w:val="37"/>
        </w:rPr>
        <w:t xml:space="preserve"> </w:t>
      </w:r>
      <w:r w:rsidRPr="00DB0F33">
        <w:t>na</w:t>
      </w:r>
      <w:r w:rsidRPr="00DB0F33">
        <w:rPr>
          <w:spacing w:val="40"/>
        </w:rPr>
        <w:t xml:space="preserve"> </w:t>
      </w:r>
      <w:r w:rsidRPr="00DB0F33">
        <w:t>proposta</w:t>
      </w:r>
      <w:r w:rsidRPr="00DB0F33">
        <w:rPr>
          <w:spacing w:val="40"/>
        </w:rPr>
        <w:t xml:space="preserve"> </w:t>
      </w:r>
      <w:r w:rsidRPr="00DB0F33">
        <w:t>são</w:t>
      </w:r>
      <w:r w:rsidRPr="00DB0F33">
        <w:rPr>
          <w:spacing w:val="40"/>
        </w:rPr>
        <w:t xml:space="preserve"> </w:t>
      </w:r>
      <w:r w:rsidRPr="00DB0F33">
        <w:t>as</w:t>
      </w:r>
      <w:r w:rsidRPr="00DB0F33">
        <w:rPr>
          <w:spacing w:val="40"/>
        </w:rPr>
        <w:t xml:space="preserve"> </w:t>
      </w:r>
      <w:r w:rsidRPr="00DB0F33">
        <w:t>que</w:t>
      </w:r>
      <w:r w:rsidRPr="00DB0F33">
        <w:rPr>
          <w:spacing w:val="40"/>
        </w:rPr>
        <w:t xml:space="preserve"> </w:t>
      </w:r>
      <w:r w:rsidRPr="00DB0F33">
        <w:t>seguem:</w:t>
      </w:r>
    </w:p>
    <w:tbl>
      <w:tblPr>
        <w:tblpPr w:leftFromText="141" w:rightFromText="141" w:bottomFromText="160" w:horzAnchor="margin" w:tblpY="765"/>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851"/>
        <w:gridCol w:w="1418"/>
        <w:gridCol w:w="3429"/>
        <w:gridCol w:w="1422"/>
        <w:gridCol w:w="992"/>
        <w:gridCol w:w="1277"/>
      </w:tblGrid>
      <w:tr w:rsidR="00230051" w:rsidTr="00BB1512">
        <w:trPr>
          <w:trHeight w:val="274"/>
        </w:trPr>
        <w:tc>
          <w:tcPr>
            <w:tcW w:w="676" w:type="dxa"/>
            <w:tcBorders>
              <w:top w:val="single" w:sz="4" w:space="0" w:color="000000"/>
              <w:left w:val="single" w:sz="4" w:space="0" w:color="000000"/>
              <w:bottom w:val="single" w:sz="4" w:space="0" w:color="000000"/>
              <w:right w:val="single" w:sz="4" w:space="0" w:color="000000"/>
            </w:tcBorders>
          </w:tcPr>
          <w:p w:rsidR="00230051" w:rsidRDefault="00230051">
            <w:pPr>
              <w:spacing w:line="256" w:lineRule="auto"/>
              <w:jc w:val="both"/>
              <w:rPr>
                <w:b/>
                <w:i/>
                <w:iCs/>
                <w:kern w:val="2"/>
                <w:sz w:val="18"/>
                <w:szCs w:val="18"/>
                <w14:ligatures w14:val="standardContextual"/>
              </w:rPr>
            </w:pPr>
          </w:p>
          <w:p w:rsidR="00230051" w:rsidRDefault="00230051">
            <w:pPr>
              <w:spacing w:line="256" w:lineRule="auto"/>
              <w:jc w:val="both"/>
              <w:rPr>
                <w:b/>
                <w:i/>
                <w:iCs/>
                <w:kern w:val="2"/>
                <w:sz w:val="16"/>
                <w:szCs w:val="16"/>
                <w14:ligatures w14:val="standardContextual"/>
              </w:rPr>
            </w:pPr>
            <w:r>
              <w:rPr>
                <w:b/>
                <w:i/>
                <w:iCs/>
                <w:kern w:val="2"/>
                <w:sz w:val="16"/>
                <w:szCs w:val="16"/>
                <w14:ligatures w14:val="standardContextual"/>
              </w:rPr>
              <w:t>ITEM</w:t>
            </w:r>
          </w:p>
        </w:tc>
        <w:tc>
          <w:tcPr>
            <w:tcW w:w="851" w:type="dxa"/>
            <w:tcBorders>
              <w:top w:val="single" w:sz="4" w:space="0" w:color="000000"/>
              <w:left w:val="single" w:sz="4" w:space="0" w:color="000000"/>
              <w:bottom w:val="single" w:sz="4" w:space="0" w:color="000000"/>
              <w:right w:val="single" w:sz="4" w:space="0" w:color="000000"/>
            </w:tcBorders>
          </w:tcPr>
          <w:p w:rsidR="00230051" w:rsidRDefault="00230051">
            <w:pPr>
              <w:spacing w:line="256" w:lineRule="auto"/>
              <w:jc w:val="both"/>
              <w:rPr>
                <w:b/>
                <w:kern w:val="2"/>
                <w:sz w:val="18"/>
                <w:szCs w:val="18"/>
                <w14:ligatures w14:val="standardContextual"/>
              </w:rPr>
            </w:pPr>
          </w:p>
          <w:p w:rsidR="00230051" w:rsidRDefault="00230051">
            <w:pPr>
              <w:spacing w:line="256" w:lineRule="auto"/>
              <w:jc w:val="both"/>
              <w:rPr>
                <w:b/>
                <w:kern w:val="2"/>
                <w:sz w:val="16"/>
                <w:szCs w:val="16"/>
                <w14:ligatures w14:val="standardContextual"/>
              </w:rPr>
            </w:pPr>
            <w:r>
              <w:rPr>
                <w:b/>
                <w:kern w:val="2"/>
                <w:sz w:val="16"/>
                <w:szCs w:val="16"/>
                <w14:ligatures w14:val="standardContextual"/>
              </w:rPr>
              <w:t>QUANT</w:t>
            </w:r>
          </w:p>
          <w:p w:rsidR="00230051" w:rsidRDefault="00230051">
            <w:pPr>
              <w:spacing w:line="256" w:lineRule="auto"/>
              <w:jc w:val="both"/>
              <w:rPr>
                <w:b/>
                <w:kern w:val="2"/>
                <w:sz w:val="16"/>
                <w:szCs w:val="16"/>
                <w14:ligatures w14:val="standardContextual"/>
              </w:rPr>
            </w:pPr>
            <w:r>
              <w:rPr>
                <w:b/>
                <w:kern w:val="2"/>
                <w:sz w:val="16"/>
                <w:szCs w:val="16"/>
                <w14:ligatures w14:val="standardContextual"/>
              </w:rPr>
              <w:t>UNID/</w:t>
            </w:r>
          </w:p>
          <w:p w:rsidR="00230051" w:rsidRDefault="00230051">
            <w:pPr>
              <w:spacing w:line="256" w:lineRule="auto"/>
              <w:jc w:val="both"/>
              <w:rPr>
                <w:b/>
                <w:kern w:val="2"/>
                <w:sz w:val="18"/>
                <w:szCs w:val="18"/>
                <w14:ligatures w14:val="standardContextual"/>
              </w:rPr>
            </w:pPr>
            <w:r>
              <w:rPr>
                <w:b/>
                <w:kern w:val="2"/>
                <w:sz w:val="16"/>
                <w:szCs w:val="16"/>
                <w14:ligatures w14:val="standardContextual"/>
              </w:rPr>
              <w:t>MED</w:t>
            </w:r>
          </w:p>
        </w:tc>
        <w:tc>
          <w:tcPr>
            <w:tcW w:w="1418" w:type="dxa"/>
            <w:tcBorders>
              <w:top w:val="single" w:sz="4" w:space="0" w:color="000000"/>
              <w:left w:val="single" w:sz="4" w:space="0" w:color="000000"/>
              <w:bottom w:val="single" w:sz="4" w:space="0" w:color="000000"/>
              <w:right w:val="single" w:sz="4" w:space="0" w:color="000000"/>
            </w:tcBorders>
          </w:tcPr>
          <w:p w:rsidR="00230051" w:rsidRDefault="00230051">
            <w:pPr>
              <w:spacing w:line="256" w:lineRule="auto"/>
              <w:jc w:val="both"/>
              <w:rPr>
                <w:b/>
                <w:kern w:val="2"/>
                <w:sz w:val="18"/>
                <w:szCs w:val="18"/>
                <w14:ligatures w14:val="standardContextual"/>
              </w:rPr>
            </w:pPr>
          </w:p>
          <w:p w:rsidR="00230051" w:rsidRDefault="00230051">
            <w:pPr>
              <w:spacing w:line="256" w:lineRule="auto"/>
              <w:jc w:val="both"/>
              <w:rPr>
                <w:b/>
                <w:kern w:val="2"/>
                <w:sz w:val="18"/>
                <w:szCs w:val="18"/>
                <w14:ligatures w14:val="standardContextual"/>
              </w:rPr>
            </w:pPr>
            <w:r>
              <w:rPr>
                <w:b/>
                <w:kern w:val="2"/>
                <w:sz w:val="18"/>
                <w:szCs w:val="18"/>
                <w14:ligatures w14:val="standardContextual"/>
              </w:rPr>
              <w:t xml:space="preserve"> PRODUTOS</w:t>
            </w:r>
          </w:p>
        </w:tc>
        <w:tc>
          <w:tcPr>
            <w:tcW w:w="3429" w:type="dxa"/>
            <w:tcBorders>
              <w:top w:val="single" w:sz="4" w:space="0" w:color="000000"/>
              <w:left w:val="single" w:sz="4" w:space="0" w:color="000000"/>
              <w:bottom w:val="single" w:sz="4" w:space="0" w:color="000000"/>
              <w:right w:val="single" w:sz="4" w:space="0" w:color="auto"/>
            </w:tcBorders>
          </w:tcPr>
          <w:p w:rsidR="00230051" w:rsidRDefault="00230051">
            <w:pPr>
              <w:spacing w:line="256" w:lineRule="auto"/>
              <w:rPr>
                <w:b/>
                <w:kern w:val="2"/>
                <w:sz w:val="18"/>
                <w:szCs w:val="18"/>
                <w14:ligatures w14:val="standardContextual"/>
              </w:rPr>
            </w:pPr>
          </w:p>
          <w:p w:rsidR="00230051" w:rsidRDefault="00230051">
            <w:pPr>
              <w:spacing w:line="256" w:lineRule="auto"/>
              <w:rPr>
                <w:b/>
                <w:kern w:val="2"/>
                <w:sz w:val="18"/>
                <w:szCs w:val="18"/>
                <w14:ligatures w14:val="standardContextual"/>
              </w:rPr>
            </w:pPr>
            <w:r>
              <w:rPr>
                <w:b/>
                <w:kern w:val="2"/>
                <w:sz w:val="18"/>
                <w:szCs w:val="18"/>
                <w14:ligatures w14:val="standardContextual"/>
              </w:rPr>
              <w:t>DESCRIÇÃO</w:t>
            </w:r>
          </w:p>
        </w:tc>
        <w:tc>
          <w:tcPr>
            <w:tcW w:w="1422" w:type="dxa"/>
            <w:tcBorders>
              <w:top w:val="single" w:sz="4" w:space="0" w:color="000000"/>
              <w:left w:val="single" w:sz="4" w:space="0" w:color="000000"/>
              <w:bottom w:val="single" w:sz="4" w:space="0" w:color="000000"/>
              <w:right w:val="single" w:sz="4" w:space="0" w:color="auto"/>
            </w:tcBorders>
          </w:tcPr>
          <w:p w:rsidR="00230051" w:rsidRDefault="00230051">
            <w:pPr>
              <w:spacing w:line="256" w:lineRule="auto"/>
              <w:jc w:val="both"/>
              <w:rPr>
                <w:b/>
                <w:kern w:val="2"/>
                <w:sz w:val="18"/>
                <w:szCs w:val="18"/>
                <w14:ligatures w14:val="standardContextual"/>
              </w:rPr>
            </w:pPr>
          </w:p>
          <w:p w:rsidR="00230051" w:rsidRDefault="00230051">
            <w:pPr>
              <w:spacing w:line="256" w:lineRule="auto"/>
              <w:jc w:val="both"/>
              <w:rPr>
                <w:b/>
                <w:kern w:val="2"/>
                <w:sz w:val="18"/>
                <w:szCs w:val="18"/>
                <w14:ligatures w14:val="standardContextual"/>
              </w:rPr>
            </w:pPr>
            <w:r>
              <w:rPr>
                <w:b/>
                <w:kern w:val="2"/>
                <w:sz w:val="18"/>
                <w:szCs w:val="18"/>
                <w14:ligatures w14:val="standardContextual"/>
              </w:rPr>
              <w:t>MARCA</w:t>
            </w:r>
          </w:p>
        </w:tc>
        <w:tc>
          <w:tcPr>
            <w:tcW w:w="992" w:type="dxa"/>
            <w:tcBorders>
              <w:top w:val="single" w:sz="4" w:space="0" w:color="000000"/>
              <w:left w:val="single" w:sz="4" w:space="0" w:color="000000"/>
              <w:bottom w:val="single" w:sz="4" w:space="0" w:color="000000"/>
              <w:right w:val="single" w:sz="4" w:space="0" w:color="auto"/>
            </w:tcBorders>
          </w:tcPr>
          <w:p w:rsidR="00230051" w:rsidRDefault="00230051">
            <w:pPr>
              <w:spacing w:line="256" w:lineRule="auto"/>
              <w:jc w:val="both"/>
              <w:rPr>
                <w:b/>
                <w:kern w:val="2"/>
                <w:sz w:val="18"/>
                <w:szCs w:val="18"/>
                <w14:ligatures w14:val="standardContextual"/>
              </w:rPr>
            </w:pPr>
          </w:p>
          <w:p w:rsidR="00230051" w:rsidRDefault="00230051">
            <w:pPr>
              <w:spacing w:line="256" w:lineRule="auto"/>
              <w:jc w:val="both"/>
              <w:rPr>
                <w:b/>
                <w:kern w:val="2"/>
                <w:sz w:val="18"/>
                <w:szCs w:val="18"/>
                <w14:ligatures w14:val="standardContextual"/>
              </w:rPr>
            </w:pPr>
            <w:r>
              <w:rPr>
                <w:b/>
                <w:kern w:val="2"/>
                <w:sz w:val="18"/>
                <w:szCs w:val="18"/>
                <w14:ligatures w14:val="standardContextual"/>
              </w:rPr>
              <w:t xml:space="preserve">VALOR UNIT. (R$) </w:t>
            </w:r>
          </w:p>
        </w:tc>
        <w:tc>
          <w:tcPr>
            <w:tcW w:w="1277" w:type="dxa"/>
            <w:tcBorders>
              <w:top w:val="single" w:sz="4" w:space="0" w:color="000000"/>
              <w:left w:val="single" w:sz="4" w:space="0" w:color="000000"/>
              <w:bottom w:val="single" w:sz="4" w:space="0" w:color="000000"/>
              <w:right w:val="single" w:sz="4" w:space="0" w:color="auto"/>
            </w:tcBorders>
          </w:tcPr>
          <w:p w:rsidR="00230051" w:rsidRDefault="00230051">
            <w:pPr>
              <w:spacing w:line="256" w:lineRule="auto"/>
              <w:jc w:val="both"/>
              <w:rPr>
                <w:b/>
                <w:kern w:val="2"/>
                <w:sz w:val="18"/>
                <w:szCs w:val="18"/>
                <w14:ligatures w14:val="standardContextual"/>
              </w:rPr>
            </w:pPr>
          </w:p>
          <w:p w:rsidR="00230051" w:rsidRDefault="00230051">
            <w:pPr>
              <w:spacing w:line="256" w:lineRule="auto"/>
              <w:jc w:val="both"/>
              <w:rPr>
                <w:b/>
                <w:kern w:val="2"/>
                <w:sz w:val="18"/>
                <w:szCs w:val="18"/>
                <w14:ligatures w14:val="standardContextual"/>
              </w:rPr>
            </w:pPr>
            <w:r>
              <w:rPr>
                <w:b/>
                <w:kern w:val="2"/>
                <w:sz w:val="18"/>
                <w:szCs w:val="18"/>
                <w14:ligatures w14:val="standardContextual"/>
              </w:rPr>
              <w:t>VALOR TOTAL (R$)</w:t>
            </w:r>
          </w:p>
        </w:tc>
      </w:tr>
      <w:tr w:rsidR="00230051" w:rsidTr="00BB1512">
        <w:trPr>
          <w:trHeight w:val="2370"/>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02</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900</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UNID</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Caderno grande</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capa dura 200  fls</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Caderno espiralado, 200 folhas, 10 matérias, pautado frente e verso com capa e contracapa. Com cabeçalho e rodapé ou pauta contínua.</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Linhas coincidentes em ambas as faces.</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Especificações:</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Formato: 200mm x 275mm</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Capa e contracapa: Papelão (750g/m²) e revestimento: Papel Couché (120g/m²) e Off-set (90g/m²)</w:t>
            </w:r>
          </w:p>
          <w:p w:rsidR="00230051" w:rsidRDefault="00230051">
            <w:pPr>
              <w:spacing w:line="256" w:lineRule="auto"/>
              <w:jc w:val="both"/>
              <w:rPr>
                <w:b/>
                <w:kern w:val="2"/>
                <w:sz w:val="18"/>
                <w:szCs w:val="18"/>
                <w:lang w:val="en-US"/>
                <w14:ligatures w14:val="standardContextual"/>
              </w:rPr>
            </w:pPr>
            <w:r>
              <w:rPr>
                <w:b/>
                <w:kern w:val="2"/>
                <w:sz w:val="18"/>
                <w:szCs w:val="18"/>
                <w:lang w:val="en-US"/>
                <w14:ligatures w14:val="standardContextual"/>
              </w:rPr>
              <w:t>Miolo: Papel Off-set (50g/m²)</w:t>
            </w:r>
          </w:p>
          <w:p w:rsidR="00230051" w:rsidRDefault="00230051">
            <w:pPr>
              <w:spacing w:line="256" w:lineRule="auto"/>
              <w:jc w:val="both"/>
              <w:rPr>
                <w:b/>
                <w:kern w:val="2"/>
                <w:sz w:val="18"/>
                <w:szCs w:val="18"/>
                <w:lang w:val="en-US"/>
                <w14:ligatures w14:val="standardContextual"/>
              </w:rPr>
            </w:pPr>
            <w:r>
              <w:rPr>
                <w:b/>
                <w:kern w:val="2"/>
                <w:sz w:val="18"/>
                <w:szCs w:val="18"/>
                <w:lang w:val="en-US"/>
                <w14:ligatures w14:val="standardContextual"/>
              </w:rPr>
              <w:t>Divisórias Papel Off-set (90g/m²)</w:t>
            </w:r>
          </w:p>
          <w:p w:rsidR="00230051" w:rsidRDefault="00230051">
            <w:pPr>
              <w:spacing w:line="256" w:lineRule="auto"/>
              <w:jc w:val="both"/>
              <w:rPr>
                <w:b/>
                <w:kern w:val="2"/>
                <w:sz w:val="18"/>
                <w:szCs w:val="18"/>
                <w14:ligatures w14:val="standardContextual"/>
              </w:rPr>
            </w:pPr>
            <w:r>
              <w:rPr>
                <w:b/>
                <w:kern w:val="2"/>
                <w:sz w:val="18"/>
                <w:szCs w:val="18"/>
                <w:lang w:val="en-US"/>
                <w14:ligatures w14:val="standardContextual"/>
              </w:rPr>
              <w:t>Guarda: off-set (90g/m²)</w:t>
            </w:r>
          </w:p>
        </w:tc>
        <w:tc>
          <w:tcPr>
            <w:tcW w:w="1422" w:type="dxa"/>
            <w:tcBorders>
              <w:top w:val="single" w:sz="4" w:space="0" w:color="000000"/>
              <w:left w:val="single" w:sz="4" w:space="0" w:color="000000"/>
              <w:bottom w:val="single" w:sz="4" w:space="0" w:color="000000"/>
              <w:right w:val="single" w:sz="4" w:space="0" w:color="auto"/>
            </w:tcBorders>
          </w:tcPr>
          <w:p w:rsidR="00230051" w:rsidRPr="00230051" w:rsidRDefault="00230051" w:rsidP="00230051">
            <w:pPr>
              <w:spacing w:line="256" w:lineRule="auto"/>
              <w:rPr>
                <w:b/>
                <w:kern w:val="2"/>
                <w:sz w:val="18"/>
                <w:szCs w:val="18"/>
                <w:lang w:val="pt-BR"/>
                <w14:ligatures w14:val="standardContextual"/>
              </w:rPr>
            </w:pPr>
            <w:r w:rsidRPr="00230051">
              <w:rPr>
                <w:b/>
                <w:kern w:val="2"/>
                <w:sz w:val="18"/>
                <w:szCs w:val="18"/>
                <w:lang w:val="pt-BR"/>
                <w14:ligatures w14:val="standardContextual"/>
              </w:rPr>
              <w:t>Panamericana</w:t>
            </w:r>
          </w:p>
        </w:tc>
        <w:tc>
          <w:tcPr>
            <w:tcW w:w="992"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22,30</w:t>
            </w:r>
          </w:p>
        </w:tc>
        <w:tc>
          <w:tcPr>
            <w:tcW w:w="1277"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20.070,00</w:t>
            </w:r>
          </w:p>
        </w:tc>
      </w:tr>
      <w:tr w:rsidR="00230051" w:rsidTr="00BB1512">
        <w:trPr>
          <w:trHeight w:val="2111"/>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07</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140 CX</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Borracha n. 40</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Borracha branca para lápis, macia, flexível, sem adição de corantes, capaz de apagar totalmente a escrita sem borrar ou manchar o papel.</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Dimensões mínimas:</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Comprimento: 30 mm</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Largura: 20 mm</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Espessura: 6 mm</w:t>
            </w:r>
          </w:p>
          <w:p w:rsidR="00230051" w:rsidRDefault="00230051">
            <w:pPr>
              <w:spacing w:line="256" w:lineRule="auto"/>
              <w:jc w:val="both"/>
              <w:rPr>
                <w:b/>
                <w:kern w:val="2"/>
                <w:sz w:val="18"/>
                <w:szCs w:val="18"/>
                <w:u w:val="single"/>
                <w14:ligatures w14:val="standardContextual"/>
              </w:rPr>
            </w:pPr>
            <w:r>
              <w:rPr>
                <w:b/>
                <w:kern w:val="2"/>
                <w:sz w:val="18"/>
                <w:szCs w:val="18"/>
                <w:u w:val="single"/>
                <w14:ligatures w14:val="standardContextual"/>
              </w:rPr>
              <w:t>Caixa com 40 borrachas.</w:t>
            </w:r>
          </w:p>
          <w:p w:rsidR="00230051" w:rsidRDefault="00230051">
            <w:pPr>
              <w:spacing w:line="256" w:lineRule="auto"/>
              <w:jc w:val="both"/>
              <w:rPr>
                <w:b/>
                <w:kern w:val="2"/>
                <w:sz w:val="18"/>
                <w:szCs w:val="18"/>
                <w14:ligatures w14:val="standardContextual"/>
              </w:rPr>
            </w:pPr>
            <w:r>
              <w:rPr>
                <w:b/>
                <w:kern w:val="2"/>
                <w:sz w:val="18"/>
                <w:szCs w:val="18"/>
                <w:u w:val="single"/>
                <w14:ligatures w14:val="standardContextual"/>
              </w:rPr>
              <w:t>Marca referência: Mercur ou Faber Castell</w:t>
            </w:r>
          </w:p>
        </w:tc>
        <w:tc>
          <w:tcPr>
            <w:tcW w:w="1422"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sidRPr="00BB1512">
              <w:rPr>
                <w:b/>
                <w:kern w:val="2"/>
                <w:sz w:val="18"/>
                <w:szCs w:val="18"/>
                <w:lang w:val="pt-BR"/>
                <w14:ligatures w14:val="standardContextual"/>
              </w:rPr>
              <w:t>Mercur</w:t>
            </w:r>
          </w:p>
        </w:tc>
        <w:tc>
          <w:tcPr>
            <w:tcW w:w="992"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35,00</w:t>
            </w:r>
          </w:p>
        </w:tc>
        <w:tc>
          <w:tcPr>
            <w:tcW w:w="1277"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4.900,00</w:t>
            </w:r>
          </w:p>
        </w:tc>
      </w:tr>
      <w:tr w:rsidR="00230051" w:rsidTr="00BB1512">
        <w:trPr>
          <w:trHeight w:val="463"/>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37</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130 UNID</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Lápis de escrever jumbo</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Lápis de escrever jumbo, nº2, triangular.</w:t>
            </w:r>
          </w:p>
        </w:tc>
        <w:tc>
          <w:tcPr>
            <w:tcW w:w="1422"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Colorare</w:t>
            </w:r>
          </w:p>
        </w:tc>
        <w:tc>
          <w:tcPr>
            <w:tcW w:w="992"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0,98</w:t>
            </w:r>
          </w:p>
        </w:tc>
        <w:tc>
          <w:tcPr>
            <w:tcW w:w="1277"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127,40</w:t>
            </w:r>
          </w:p>
        </w:tc>
      </w:tr>
      <w:tr w:rsidR="00230051" w:rsidTr="00BB1512">
        <w:trPr>
          <w:trHeight w:val="389"/>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69</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148 PCTS</w:t>
            </w:r>
          </w:p>
        </w:tc>
        <w:tc>
          <w:tcPr>
            <w:tcW w:w="1418" w:type="dxa"/>
            <w:tcBorders>
              <w:top w:val="single" w:sz="4" w:space="0" w:color="000000"/>
              <w:left w:val="single" w:sz="4" w:space="0" w:color="000000"/>
              <w:bottom w:val="single" w:sz="4" w:space="0" w:color="000000"/>
              <w:right w:val="single" w:sz="4" w:space="0" w:color="000000"/>
            </w:tcBorders>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Canudinho</w:t>
            </w:r>
          </w:p>
          <w:p w:rsidR="00230051" w:rsidRDefault="00230051">
            <w:pPr>
              <w:spacing w:line="256" w:lineRule="auto"/>
              <w:jc w:val="both"/>
              <w:rPr>
                <w:b/>
                <w:kern w:val="2"/>
                <w:sz w:val="18"/>
                <w:szCs w:val="18"/>
                <w14:ligatures w14:val="standardContextual"/>
              </w:rPr>
            </w:pP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Pacote com canudinho médio de plástico, pct c/ 100 unid.</w:t>
            </w:r>
          </w:p>
        </w:tc>
        <w:tc>
          <w:tcPr>
            <w:tcW w:w="1422"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sidRPr="00BB1512">
              <w:rPr>
                <w:b/>
                <w:kern w:val="2"/>
                <w:sz w:val="18"/>
                <w:szCs w:val="18"/>
                <w:lang w:val="pt-BR"/>
                <w14:ligatures w14:val="standardContextual"/>
              </w:rPr>
              <w:t>Theoto</w:t>
            </w:r>
          </w:p>
        </w:tc>
        <w:tc>
          <w:tcPr>
            <w:tcW w:w="992"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10,70</w:t>
            </w:r>
          </w:p>
        </w:tc>
        <w:tc>
          <w:tcPr>
            <w:tcW w:w="1277"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1.583,60</w:t>
            </w:r>
          </w:p>
        </w:tc>
      </w:tr>
      <w:tr w:rsidR="00230051" w:rsidTr="00BB1512">
        <w:trPr>
          <w:trHeight w:val="1011"/>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75</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30 ROLOS</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Fita Cetim</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Fita de Cetim Nº 2 - Medida: 10mm.</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Descrição:</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 Face simples;</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 100% poliéster;</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Vermelho, amarelo, preto, azul, verde,.</w:t>
            </w:r>
          </w:p>
        </w:tc>
        <w:tc>
          <w:tcPr>
            <w:tcW w:w="1422"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sidRPr="00BB1512">
              <w:rPr>
                <w:b/>
                <w:kern w:val="2"/>
                <w:sz w:val="18"/>
                <w:szCs w:val="18"/>
                <w:lang w:val="pt-BR"/>
                <w14:ligatures w14:val="standardContextual"/>
              </w:rPr>
              <w:t>Progresso</w:t>
            </w:r>
          </w:p>
        </w:tc>
        <w:tc>
          <w:tcPr>
            <w:tcW w:w="992"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7,00</w:t>
            </w:r>
          </w:p>
        </w:tc>
        <w:tc>
          <w:tcPr>
            <w:tcW w:w="1277" w:type="dxa"/>
            <w:tcBorders>
              <w:top w:val="single" w:sz="4" w:space="0" w:color="000000"/>
              <w:left w:val="single" w:sz="4" w:space="0" w:color="000000"/>
              <w:bottom w:val="single" w:sz="4" w:space="0" w:color="000000"/>
              <w:right w:val="single" w:sz="4" w:space="0" w:color="auto"/>
            </w:tcBorders>
          </w:tcPr>
          <w:p w:rsidR="00230051" w:rsidRDefault="00BB1512">
            <w:pPr>
              <w:spacing w:line="256" w:lineRule="auto"/>
              <w:jc w:val="right"/>
              <w:rPr>
                <w:b/>
                <w:kern w:val="2"/>
                <w:sz w:val="18"/>
                <w:szCs w:val="18"/>
                <w14:ligatures w14:val="standardContextual"/>
              </w:rPr>
            </w:pPr>
            <w:r>
              <w:rPr>
                <w:b/>
                <w:kern w:val="2"/>
                <w:sz w:val="18"/>
                <w:szCs w:val="18"/>
                <w14:ligatures w14:val="standardContextual"/>
              </w:rPr>
              <w:t>210,00</w:t>
            </w:r>
          </w:p>
        </w:tc>
      </w:tr>
      <w:tr w:rsidR="00230051" w:rsidTr="00BB1512">
        <w:trPr>
          <w:trHeight w:val="732"/>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107</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100 FOLHAS</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Papel Paraná</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 xml:space="preserve">Papelão Paraná Nº 80 (1.4 mm) - 80X100 CM – </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Cor: Natural e branca</w:t>
            </w:r>
          </w:p>
        </w:tc>
        <w:tc>
          <w:tcPr>
            <w:tcW w:w="1422"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Pr>
                <w:b/>
                <w:kern w:val="2"/>
                <w:sz w:val="18"/>
                <w:szCs w:val="18"/>
                <w14:ligatures w14:val="standardContextual"/>
              </w:rPr>
              <w:t>VMP</w:t>
            </w:r>
          </w:p>
        </w:tc>
        <w:tc>
          <w:tcPr>
            <w:tcW w:w="992"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Pr>
                <w:b/>
                <w:kern w:val="2"/>
                <w:sz w:val="18"/>
                <w:szCs w:val="18"/>
                <w14:ligatures w14:val="standardContextual"/>
              </w:rPr>
              <w:t>9,15</w:t>
            </w:r>
          </w:p>
        </w:tc>
        <w:tc>
          <w:tcPr>
            <w:tcW w:w="1277"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Pr>
                <w:b/>
                <w:kern w:val="2"/>
                <w:sz w:val="18"/>
                <w:szCs w:val="18"/>
                <w14:ligatures w14:val="standardContextual"/>
              </w:rPr>
              <w:t>915,00</w:t>
            </w:r>
          </w:p>
        </w:tc>
      </w:tr>
      <w:tr w:rsidR="00230051" w:rsidTr="00BB1512">
        <w:trPr>
          <w:trHeight w:val="268"/>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109</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02 UNID</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Globo Terrestre Político</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Globo Terrestre Político. Diâmetro/Escala 30 cm/ 1:42.000.000   Altura: 43 cm Base: Plástico</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Estrutura: Com fuso horário, régua de meridia-no e base com os pontos cardeais em altorelevo.</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Informações Geográficas:</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Picos, cordilheiras, golfos, estreitos, corrente e contracorrente dos ventos e oceânicas, acidentes litorâneos e geográficos.</w:t>
            </w:r>
          </w:p>
        </w:tc>
        <w:tc>
          <w:tcPr>
            <w:tcW w:w="1422"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sidRPr="008A2BBF">
              <w:rPr>
                <w:b/>
                <w:kern w:val="2"/>
                <w:sz w:val="18"/>
                <w:szCs w:val="18"/>
                <w:lang w:val="pt-BR"/>
                <w14:ligatures w14:val="standardContextual"/>
              </w:rPr>
              <w:t>Libreria</w:t>
            </w:r>
          </w:p>
        </w:tc>
        <w:tc>
          <w:tcPr>
            <w:tcW w:w="992"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Pr>
                <w:b/>
                <w:kern w:val="2"/>
                <w:sz w:val="18"/>
                <w:szCs w:val="18"/>
                <w14:ligatures w14:val="standardContextual"/>
              </w:rPr>
              <w:t>186,00</w:t>
            </w:r>
          </w:p>
        </w:tc>
        <w:tc>
          <w:tcPr>
            <w:tcW w:w="1277"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Pr>
                <w:b/>
                <w:kern w:val="2"/>
                <w:sz w:val="18"/>
                <w:szCs w:val="18"/>
                <w14:ligatures w14:val="standardContextual"/>
              </w:rPr>
              <w:t>372,00</w:t>
            </w:r>
          </w:p>
        </w:tc>
      </w:tr>
      <w:tr w:rsidR="00230051" w:rsidTr="00BB1512">
        <w:trPr>
          <w:trHeight w:val="126"/>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110</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50 UNID</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Lupa</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Lupa  Diâmetro: 75mm</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Comprimento do Cabo: 9 Centímetros</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Espessura (grossura) da lente: 6 Milímetros</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Poder De ampliação: 3X</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Material:</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 xml:space="preserve">- Lentes de Vidro "Cristal" com maior </w:t>
            </w:r>
            <w:r>
              <w:rPr>
                <w:b/>
                <w:kern w:val="2"/>
                <w:sz w:val="18"/>
                <w:szCs w:val="18"/>
                <w14:ligatures w14:val="standardContextual"/>
              </w:rPr>
              <w:lastRenderedPageBreak/>
              <w:t>transparência e nitidez.</w:t>
            </w:r>
          </w:p>
          <w:p w:rsidR="00230051" w:rsidRDefault="00230051">
            <w:pPr>
              <w:spacing w:line="256" w:lineRule="auto"/>
              <w:jc w:val="both"/>
              <w:rPr>
                <w:b/>
                <w:kern w:val="2"/>
                <w:sz w:val="18"/>
                <w:szCs w:val="18"/>
                <w14:ligatures w14:val="standardContextual"/>
              </w:rPr>
            </w:pPr>
            <w:r>
              <w:rPr>
                <w:b/>
                <w:kern w:val="2"/>
                <w:sz w:val="18"/>
                <w:szCs w:val="18"/>
                <w14:ligatures w14:val="standardContextual"/>
              </w:rPr>
              <w:t>- Estrutura de Alumínio com cabo ABS de alta qualidade.</w:t>
            </w:r>
          </w:p>
        </w:tc>
        <w:tc>
          <w:tcPr>
            <w:tcW w:w="1422"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sidRPr="008A2BBF">
              <w:rPr>
                <w:b/>
                <w:kern w:val="2"/>
                <w:sz w:val="18"/>
                <w:szCs w:val="18"/>
                <w:lang w:val="pt-BR"/>
                <w14:ligatures w14:val="standardContextual"/>
              </w:rPr>
              <w:lastRenderedPageBreak/>
              <w:t>Western</w:t>
            </w:r>
          </w:p>
        </w:tc>
        <w:tc>
          <w:tcPr>
            <w:tcW w:w="992"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Pr>
                <w:b/>
                <w:kern w:val="2"/>
                <w:sz w:val="18"/>
                <w:szCs w:val="18"/>
                <w14:ligatures w14:val="standardContextual"/>
              </w:rPr>
              <w:t>10,00</w:t>
            </w:r>
          </w:p>
        </w:tc>
        <w:tc>
          <w:tcPr>
            <w:tcW w:w="1277"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Pr>
                <w:b/>
                <w:kern w:val="2"/>
                <w:sz w:val="18"/>
                <w:szCs w:val="18"/>
                <w14:ligatures w14:val="standardContextual"/>
              </w:rPr>
              <w:t>500,00</w:t>
            </w:r>
          </w:p>
        </w:tc>
      </w:tr>
      <w:tr w:rsidR="00230051" w:rsidTr="00BB1512">
        <w:trPr>
          <w:trHeight w:val="70"/>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112</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400 PCTS</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Algodão em bola cor branca</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Algodão em bola cor branca, pacotes com 50g</w:t>
            </w:r>
          </w:p>
        </w:tc>
        <w:tc>
          <w:tcPr>
            <w:tcW w:w="1422"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sidRPr="008A2BBF">
              <w:rPr>
                <w:b/>
                <w:kern w:val="2"/>
                <w:sz w:val="18"/>
                <w:szCs w:val="18"/>
                <w:lang w:val="pt-BR"/>
                <w14:ligatures w14:val="standardContextual"/>
              </w:rPr>
              <w:t>Use It</w:t>
            </w:r>
          </w:p>
        </w:tc>
        <w:tc>
          <w:tcPr>
            <w:tcW w:w="992"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Pr>
                <w:b/>
                <w:kern w:val="2"/>
                <w:sz w:val="18"/>
                <w:szCs w:val="18"/>
                <w14:ligatures w14:val="standardContextual"/>
              </w:rPr>
              <w:t>3,25</w:t>
            </w:r>
          </w:p>
        </w:tc>
        <w:tc>
          <w:tcPr>
            <w:tcW w:w="1277"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kern w:val="2"/>
                <w:sz w:val="18"/>
                <w:szCs w:val="18"/>
                <w14:ligatures w14:val="standardContextual"/>
              </w:rPr>
            </w:pPr>
            <w:r>
              <w:rPr>
                <w:b/>
                <w:kern w:val="2"/>
                <w:sz w:val="18"/>
                <w:szCs w:val="18"/>
                <w14:ligatures w14:val="standardContextual"/>
              </w:rPr>
              <w:t>1.300,00</w:t>
            </w:r>
          </w:p>
        </w:tc>
      </w:tr>
      <w:tr w:rsidR="00230051" w:rsidTr="00BB1512">
        <w:trPr>
          <w:trHeight w:val="1550"/>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118</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60 UN</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iCs/>
                <w:kern w:val="2"/>
                <w:sz w:val="18"/>
                <w:szCs w:val="18"/>
                <w14:ligatures w14:val="standardContextual"/>
              </w:rPr>
              <w:t>Corretivo líquido</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iCs/>
                <w:kern w:val="2"/>
                <w:sz w:val="18"/>
                <w:szCs w:val="18"/>
                <w14:ligatures w14:val="standardContextual"/>
              </w:rPr>
              <w:t>Corretivo líquido a base de água, inodoro, atóxico, embalagem com 18 ml, com selo do inmetro descrição / matéria-prima corretivo líquido, branco, homogêneo, aplicável a pincel, com tampa rosqueável, diluível em água. Deverá cobrir na primeira demão a escrita sem permitir a leitura do erro após a secagem e, aceitar nova escrita por cima. O conjunto composto pelo frasco, tampa rosqueável e pincel, deverá apresentar resistência adequada, não podendo apresentar deformações que prejudiquem o seu uso. O PREÇO DEVERA SER COTADO EM UNIDADES.</w:t>
            </w:r>
          </w:p>
        </w:tc>
        <w:tc>
          <w:tcPr>
            <w:tcW w:w="1422"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iCs/>
                <w:kern w:val="2"/>
                <w:sz w:val="18"/>
                <w:szCs w:val="18"/>
                <w14:ligatures w14:val="standardContextual"/>
              </w:rPr>
            </w:pPr>
            <w:r>
              <w:rPr>
                <w:b/>
                <w:iCs/>
                <w:kern w:val="2"/>
                <w:sz w:val="18"/>
                <w:szCs w:val="18"/>
                <w14:ligatures w14:val="standardContextual"/>
              </w:rPr>
              <w:t>Frama</w:t>
            </w:r>
          </w:p>
        </w:tc>
        <w:tc>
          <w:tcPr>
            <w:tcW w:w="992"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iCs/>
                <w:kern w:val="2"/>
                <w:sz w:val="18"/>
                <w:szCs w:val="18"/>
                <w14:ligatures w14:val="standardContextual"/>
              </w:rPr>
            </w:pPr>
            <w:r>
              <w:rPr>
                <w:b/>
                <w:iCs/>
                <w:kern w:val="2"/>
                <w:sz w:val="18"/>
                <w:szCs w:val="18"/>
                <w14:ligatures w14:val="standardContextual"/>
              </w:rPr>
              <w:t>1,50</w:t>
            </w:r>
          </w:p>
        </w:tc>
        <w:tc>
          <w:tcPr>
            <w:tcW w:w="1277" w:type="dxa"/>
            <w:tcBorders>
              <w:top w:val="single" w:sz="4" w:space="0" w:color="000000"/>
              <w:left w:val="single" w:sz="4" w:space="0" w:color="000000"/>
              <w:bottom w:val="single" w:sz="4" w:space="0" w:color="000000"/>
              <w:right w:val="single" w:sz="4" w:space="0" w:color="auto"/>
            </w:tcBorders>
          </w:tcPr>
          <w:p w:rsidR="00230051" w:rsidRDefault="008A2BBF">
            <w:pPr>
              <w:spacing w:line="256" w:lineRule="auto"/>
              <w:jc w:val="right"/>
              <w:rPr>
                <w:b/>
                <w:iCs/>
                <w:kern w:val="2"/>
                <w:sz w:val="18"/>
                <w:szCs w:val="18"/>
                <w14:ligatures w14:val="standardContextual"/>
              </w:rPr>
            </w:pPr>
            <w:r>
              <w:rPr>
                <w:b/>
                <w:iCs/>
                <w:kern w:val="2"/>
                <w:sz w:val="18"/>
                <w:szCs w:val="18"/>
                <w14:ligatures w14:val="standardContextual"/>
              </w:rPr>
              <w:t>90,00</w:t>
            </w:r>
          </w:p>
        </w:tc>
      </w:tr>
      <w:tr w:rsidR="00230051" w:rsidTr="00BB1512">
        <w:trPr>
          <w:trHeight w:val="70"/>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119</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15 ROLOS</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iCs/>
                <w:kern w:val="2"/>
                <w:sz w:val="18"/>
                <w:szCs w:val="18"/>
                <w14:ligatures w14:val="standardContextual"/>
              </w:rPr>
              <w:t>Etiqueta para Preço</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Cs/>
                <w:iCs/>
                <w:kern w:val="2"/>
                <w:sz w:val="18"/>
                <w:szCs w:val="18"/>
                <w14:ligatures w14:val="standardContextual"/>
              </w:rPr>
              <w:t>Etiqueta para Preço, medidas: 60x40mm, Rolo com no mínimo 500 Etiquetas.</w:t>
            </w:r>
          </w:p>
        </w:tc>
        <w:tc>
          <w:tcPr>
            <w:tcW w:w="1422"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iCs/>
                <w:kern w:val="2"/>
                <w:sz w:val="18"/>
                <w:szCs w:val="18"/>
                <w14:ligatures w14:val="standardContextual"/>
              </w:rPr>
            </w:pPr>
            <w:r w:rsidRPr="00435CD4">
              <w:rPr>
                <w:b/>
                <w:iCs/>
                <w:kern w:val="2"/>
                <w:sz w:val="18"/>
                <w:szCs w:val="18"/>
                <w14:ligatures w14:val="standardContextual"/>
              </w:rPr>
              <w:t>Grespan</w:t>
            </w:r>
          </w:p>
        </w:tc>
        <w:tc>
          <w:tcPr>
            <w:tcW w:w="992"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iCs/>
                <w:kern w:val="2"/>
                <w:sz w:val="18"/>
                <w:szCs w:val="18"/>
                <w14:ligatures w14:val="standardContextual"/>
              </w:rPr>
            </w:pPr>
            <w:r>
              <w:rPr>
                <w:b/>
                <w:iCs/>
                <w:kern w:val="2"/>
                <w:sz w:val="18"/>
                <w:szCs w:val="18"/>
                <w14:ligatures w14:val="standardContextual"/>
              </w:rPr>
              <w:t>15,00</w:t>
            </w:r>
          </w:p>
        </w:tc>
        <w:tc>
          <w:tcPr>
            <w:tcW w:w="1277"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iCs/>
                <w:kern w:val="2"/>
                <w:sz w:val="18"/>
                <w:szCs w:val="18"/>
                <w14:ligatures w14:val="standardContextual"/>
              </w:rPr>
            </w:pPr>
            <w:r>
              <w:rPr>
                <w:b/>
                <w:iCs/>
                <w:kern w:val="2"/>
                <w:sz w:val="18"/>
                <w:szCs w:val="18"/>
                <w14:ligatures w14:val="standardContextual"/>
              </w:rPr>
              <w:t>225,00</w:t>
            </w:r>
          </w:p>
        </w:tc>
      </w:tr>
      <w:tr w:rsidR="00230051" w:rsidTr="00BB1512">
        <w:trPr>
          <w:trHeight w:val="610"/>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124</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20 KITS</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bCs/>
                <w:iCs/>
                <w:kern w:val="2"/>
                <w:sz w:val="18"/>
                <w:szCs w:val="18"/>
                <w14:ligatures w14:val="standardContextual"/>
              </w:rPr>
              <w:t>KIT Cones coloridos – com no mínimo 10 unidades.</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iCs/>
                <w:kern w:val="2"/>
                <w:sz w:val="18"/>
                <w:szCs w:val="18"/>
                <w14:ligatures w14:val="standardContextual"/>
              </w:rPr>
              <w:t>KIT Cones coloridos para treinamento de agilidade em polímero siliconado flexível e durável.</w:t>
            </w:r>
          </w:p>
        </w:tc>
        <w:tc>
          <w:tcPr>
            <w:tcW w:w="1422"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iCs/>
                <w:kern w:val="2"/>
                <w:sz w:val="18"/>
                <w:szCs w:val="18"/>
                <w14:ligatures w14:val="standardContextual"/>
              </w:rPr>
            </w:pPr>
            <w:r>
              <w:rPr>
                <w:b/>
                <w:iCs/>
                <w:kern w:val="2"/>
                <w:sz w:val="18"/>
                <w:szCs w:val="18"/>
                <w14:ligatures w14:val="standardContextual"/>
              </w:rPr>
              <w:t>LD</w:t>
            </w:r>
          </w:p>
        </w:tc>
        <w:tc>
          <w:tcPr>
            <w:tcW w:w="992"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iCs/>
                <w:kern w:val="2"/>
                <w:sz w:val="18"/>
                <w:szCs w:val="18"/>
                <w14:ligatures w14:val="standardContextual"/>
              </w:rPr>
            </w:pPr>
            <w:r>
              <w:rPr>
                <w:b/>
                <w:iCs/>
                <w:kern w:val="2"/>
                <w:sz w:val="18"/>
                <w:szCs w:val="18"/>
                <w14:ligatures w14:val="standardContextual"/>
              </w:rPr>
              <w:t>40,00</w:t>
            </w:r>
          </w:p>
        </w:tc>
        <w:tc>
          <w:tcPr>
            <w:tcW w:w="1277"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iCs/>
                <w:kern w:val="2"/>
                <w:sz w:val="18"/>
                <w:szCs w:val="18"/>
                <w14:ligatures w14:val="standardContextual"/>
              </w:rPr>
            </w:pPr>
            <w:r>
              <w:rPr>
                <w:b/>
                <w:iCs/>
                <w:kern w:val="2"/>
                <w:sz w:val="18"/>
                <w:szCs w:val="18"/>
                <w14:ligatures w14:val="standardContextual"/>
              </w:rPr>
              <w:t>800,00</w:t>
            </w:r>
          </w:p>
        </w:tc>
      </w:tr>
      <w:tr w:rsidR="00230051" w:rsidTr="00BB1512">
        <w:trPr>
          <w:trHeight w:val="70"/>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138</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100 UND</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AZ</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Pasta AZ, altamente resistente e durável formato oficio, lombo largo, com mecanismo niquelado dimensões L 285XA75XC345 m m</w:t>
            </w:r>
          </w:p>
        </w:tc>
        <w:tc>
          <w:tcPr>
            <w:tcW w:w="1422"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kern w:val="2"/>
                <w:sz w:val="18"/>
                <w:szCs w:val="18"/>
                <w14:ligatures w14:val="standardContextual"/>
              </w:rPr>
            </w:pPr>
            <w:r>
              <w:rPr>
                <w:b/>
                <w:kern w:val="2"/>
                <w:sz w:val="18"/>
                <w:szCs w:val="18"/>
                <w14:ligatures w14:val="standardContextual"/>
              </w:rPr>
              <w:t>Frama</w:t>
            </w:r>
          </w:p>
        </w:tc>
        <w:tc>
          <w:tcPr>
            <w:tcW w:w="992"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kern w:val="2"/>
                <w:sz w:val="18"/>
                <w:szCs w:val="18"/>
                <w14:ligatures w14:val="standardContextual"/>
              </w:rPr>
            </w:pPr>
            <w:r>
              <w:rPr>
                <w:b/>
                <w:kern w:val="2"/>
                <w:sz w:val="18"/>
                <w:szCs w:val="18"/>
                <w14:ligatures w14:val="standardContextual"/>
              </w:rPr>
              <w:t>9,00</w:t>
            </w:r>
          </w:p>
        </w:tc>
        <w:tc>
          <w:tcPr>
            <w:tcW w:w="1277"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kern w:val="2"/>
                <w:sz w:val="18"/>
                <w:szCs w:val="18"/>
                <w14:ligatures w14:val="standardContextual"/>
              </w:rPr>
            </w:pPr>
            <w:r>
              <w:rPr>
                <w:b/>
                <w:kern w:val="2"/>
                <w:sz w:val="18"/>
                <w:szCs w:val="18"/>
                <w14:ligatures w14:val="standardContextual"/>
              </w:rPr>
              <w:t>900,00</w:t>
            </w:r>
          </w:p>
        </w:tc>
      </w:tr>
      <w:tr w:rsidR="00230051" w:rsidTr="00BB1512">
        <w:trPr>
          <w:trHeight w:val="601"/>
        </w:trPr>
        <w:tc>
          <w:tcPr>
            <w:tcW w:w="676"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i/>
                <w:iCs/>
                <w:kern w:val="2"/>
                <w:sz w:val="18"/>
                <w:szCs w:val="18"/>
                <w14:ligatures w14:val="standardContextual"/>
              </w:rPr>
            </w:pPr>
            <w:r>
              <w:rPr>
                <w:b/>
                <w:i/>
                <w:iCs/>
                <w:kern w:val="2"/>
                <w:sz w:val="18"/>
                <w:szCs w:val="18"/>
                <w14:ligatures w14:val="standardContextual"/>
              </w:rPr>
              <w:t>142</w:t>
            </w:r>
          </w:p>
        </w:tc>
        <w:tc>
          <w:tcPr>
            <w:tcW w:w="851"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50 PCT</w:t>
            </w:r>
          </w:p>
        </w:tc>
        <w:tc>
          <w:tcPr>
            <w:tcW w:w="1418" w:type="dxa"/>
            <w:tcBorders>
              <w:top w:val="single" w:sz="4" w:space="0" w:color="000000"/>
              <w:left w:val="single" w:sz="4" w:space="0" w:color="000000"/>
              <w:bottom w:val="single" w:sz="4" w:space="0" w:color="000000"/>
              <w:right w:val="single" w:sz="4" w:space="0" w:color="000000"/>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Kit de papel que se dobra</w:t>
            </w:r>
          </w:p>
        </w:tc>
        <w:tc>
          <w:tcPr>
            <w:tcW w:w="3429" w:type="dxa"/>
            <w:tcBorders>
              <w:top w:val="single" w:sz="4" w:space="0" w:color="000000"/>
              <w:left w:val="single" w:sz="4" w:space="0" w:color="000000"/>
              <w:bottom w:val="single" w:sz="4" w:space="0" w:color="000000"/>
              <w:right w:val="single" w:sz="4" w:space="0" w:color="auto"/>
            </w:tcBorders>
            <w:hideMark/>
          </w:tcPr>
          <w:p w:rsidR="00230051" w:rsidRDefault="00230051">
            <w:pPr>
              <w:spacing w:line="256" w:lineRule="auto"/>
              <w:jc w:val="both"/>
              <w:rPr>
                <w:b/>
                <w:kern w:val="2"/>
                <w:sz w:val="18"/>
                <w:szCs w:val="18"/>
                <w14:ligatures w14:val="standardContextual"/>
              </w:rPr>
            </w:pPr>
            <w:r>
              <w:rPr>
                <w:b/>
                <w:kern w:val="2"/>
                <w:sz w:val="18"/>
                <w:szCs w:val="18"/>
                <w14:ligatures w14:val="standardContextual"/>
              </w:rPr>
              <w:t>Kit de papel que se dobra Gramatura 75g - 48 folhas com 6 cores</w:t>
            </w:r>
          </w:p>
        </w:tc>
        <w:tc>
          <w:tcPr>
            <w:tcW w:w="1422"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kern w:val="2"/>
                <w:sz w:val="18"/>
                <w:szCs w:val="18"/>
                <w14:ligatures w14:val="standardContextual"/>
              </w:rPr>
            </w:pPr>
            <w:r>
              <w:rPr>
                <w:b/>
                <w:kern w:val="2"/>
                <w:sz w:val="18"/>
                <w:szCs w:val="18"/>
                <w14:ligatures w14:val="standardContextual"/>
              </w:rPr>
              <w:t>Reipel</w:t>
            </w:r>
          </w:p>
        </w:tc>
        <w:tc>
          <w:tcPr>
            <w:tcW w:w="992"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kern w:val="2"/>
                <w:sz w:val="18"/>
                <w:szCs w:val="18"/>
                <w14:ligatures w14:val="standardContextual"/>
              </w:rPr>
            </w:pPr>
            <w:r>
              <w:rPr>
                <w:b/>
                <w:kern w:val="2"/>
                <w:sz w:val="18"/>
                <w:szCs w:val="18"/>
                <w14:ligatures w14:val="standardContextual"/>
              </w:rPr>
              <w:t>21,80</w:t>
            </w:r>
          </w:p>
        </w:tc>
        <w:tc>
          <w:tcPr>
            <w:tcW w:w="1277" w:type="dxa"/>
            <w:tcBorders>
              <w:top w:val="single" w:sz="4" w:space="0" w:color="000000"/>
              <w:left w:val="single" w:sz="4" w:space="0" w:color="000000"/>
              <w:bottom w:val="single" w:sz="4" w:space="0" w:color="000000"/>
              <w:right w:val="single" w:sz="4" w:space="0" w:color="auto"/>
            </w:tcBorders>
          </w:tcPr>
          <w:p w:rsidR="00230051" w:rsidRPr="00435CD4" w:rsidRDefault="00435CD4">
            <w:pPr>
              <w:spacing w:line="256" w:lineRule="auto"/>
              <w:jc w:val="right"/>
              <w:rPr>
                <w:b/>
                <w:kern w:val="2"/>
                <w:sz w:val="18"/>
                <w:szCs w:val="18"/>
                <w14:ligatures w14:val="standardContextual"/>
              </w:rPr>
            </w:pPr>
            <w:r>
              <w:rPr>
                <w:b/>
                <w:kern w:val="2"/>
                <w:sz w:val="18"/>
                <w:szCs w:val="18"/>
                <w14:ligatures w14:val="standardContextual"/>
              </w:rPr>
              <w:t>1.090,00</w:t>
            </w:r>
          </w:p>
        </w:tc>
      </w:tr>
      <w:tr w:rsidR="00230051" w:rsidTr="000817DB">
        <w:trPr>
          <w:trHeight w:val="132"/>
        </w:trPr>
        <w:tc>
          <w:tcPr>
            <w:tcW w:w="10065" w:type="dxa"/>
            <w:gridSpan w:val="7"/>
            <w:tcBorders>
              <w:top w:val="single" w:sz="4" w:space="0" w:color="000000"/>
              <w:left w:val="single" w:sz="4" w:space="0" w:color="000000"/>
              <w:bottom w:val="nil"/>
              <w:right w:val="single" w:sz="4" w:space="0" w:color="auto"/>
            </w:tcBorders>
          </w:tcPr>
          <w:p w:rsidR="00230051" w:rsidRDefault="00230051" w:rsidP="00230051">
            <w:pPr>
              <w:spacing w:line="256" w:lineRule="auto"/>
              <w:jc w:val="center"/>
              <w:rPr>
                <w:b/>
                <w:iCs/>
                <w:kern w:val="2"/>
                <w:sz w:val="18"/>
                <w:szCs w:val="18"/>
                <w14:ligatures w14:val="standardContextual"/>
              </w:rPr>
            </w:pPr>
            <w:r>
              <w:rPr>
                <w:b/>
                <w:iCs/>
                <w:kern w:val="2"/>
                <w:sz w:val="18"/>
                <w:szCs w:val="18"/>
                <w14:ligatures w14:val="standardContextual"/>
              </w:rPr>
              <w:t>TOTAL GERAL R$</w:t>
            </w:r>
            <w:r w:rsidR="00435CD4">
              <w:rPr>
                <w:b/>
                <w:iCs/>
                <w:kern w:val="2"/>
                <w:sz w:val="18"/>
                <w:szCs w:val="18"/>
                <w14:ligatures w14:val="standardContextual"/>
              </w:rPr>
              <w:t xml:space="preserve"> 33.083,00</w:t>
            </w:r>
          </w:p>
        </w:tc>
      </w:tr>
    </w:tbl>
    <w:p w:rsidR="00DB0F33" w:rsidRPr="009625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rsidR="00DB0F33" w:rsidRPr="00962533" w:rsidRDefault="00DB0F33" w:rsidP="00594184">
      <w:pPr>
        <w:pStyle w:val="PargrafodaLista"/>
        <w:numPr>
          <w:ilvl w:val="1"/>
          <w:numId w:val="2"/>
        </w:numPr>
        <w:tabs>
          <w:tab w:val="left" w:pos="426"/>
        </w:tabs>
        <w:ind w:left="0" w:firstLine="0"/>
        <w:contextualSpacing w:val="0"/>
        <w:jc w:val="both"/>
      </w:pPr>
      <w:r w:rsidRPr="00962533">
        <w:t>Eventuais alterações contratuais reger-se-ão pela disciplina dos Artigos 124 e seguintes da Lei Federal nº 14.133/2021.</w:t>
      </w:r>
    </w:p>
    <w:p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 xml:space="preserve">Na hipótese de o preço de mercado tornar-se superior ao preço registrado e o fornecedor </w:t>
      </w:r>
      <w:r w:rsidRPr="00962533">
        <w:lastRenderedPageBreak/>
        <w:t>não poder cumprir as obrigações estabelecidas na ata, será facultado ao fornecedor requerer ao gerenciador a alteração do preço registrado, mediante comprovação de fato superveniente que supostamente o impossibilite de cumprir o compromisso.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t>modificações ocorridas, conforme restar efetivamente demonstrado.</w:t>
      </w:r>
    </w:p>
    <w:p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t>no prazo de 05 (cinco) dias úteis, nos seguintes casos:</w:t>
      </w:r>
    </w:p>
    <w:p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 fornecedor recusar-se a assinar a ata ou a formalizar contrato decorrente do registro de preços, se a Administração não aceitar sua justificativa.</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lastRenderedPageBreak/>
        <w:t>úteis, será verificada, pelo setor de compras, a conformidade do material/produto proposto e entregue com as especificações contidas no edital da licitação;</w:t>
      </w:r>
    </w:p>
    <w:p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t>sendo que aqueles considerados inadequados serão devolvidos, devendo ser substituídos e o pagamento correspondente ficará suspenso, até sua regularização de forma integral, sem prejuízo da aplicação das penalidades pelo atraso inicial.</w:t>
      </w:r>
    </w:p>
    <w:p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2"/>
        </w:rPr>
        <w:t xml:space="preserve"> </w:t>
      </w:r>
      <w:r w:rsidR="00AF4334" w:rsidRPr="00AF4334">
        <w:rPr>
          <w:b/>
          <w:iCs/>
        </w:rPr>
        <w:t>R$ 33.083,00</w:t>
      </w:r>
      <w:r w:rsidR="00AF4334">
        <w:rPr>
          <w:b/>
          <w:iCs/>
        </w:rPr>
        <w:t>.</w:t>
      </w:r>
    </w:p>
    <w:p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A atestação da nota fiscal/fatura correspondente, caberá ao fiscal do contrato ou a outro servidor designado para esse fim.</w:t>
      </w:r>
    </w:p>
    <w:p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deverão conter, em local de fácil visualização, a indicação do número da licitação, a fim de se acelerar o trâmite de liberação do documento fiscal para pagamento.</w:t>
      </w:r>
    </w:p>
    <w:p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lastRenderedPageBreak/>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t>corrente</w:t>
      </w:r>
      <w:r w:rsidRPr="00962533">
        <w:rPr>
          <w:spacing w:val="-5"/>
        </w:rPr>
        <w:t xml:space="preserve"> </w:t>
      </w:r>
      <w:r w:rsidRPr="00962533">
        <w:t>em nome da Contratada.</w:t>
      </w:r>
    </w:p>
    <w:p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obrigação, sem que isso gere direito de reajustamento de preços, correção monetária ou encargos moratórios.</w:t>
      </w:r>
    </w:p>
    <w:p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liquidação da despesa, o pagamento ficará sobrestado até que o contratado providencie as medidas 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critério do </w:t>
      </w:r>
      <w:r w:rsidRPr="00962533">
        <w:rPr>
          <w:spacing w:val="-2"/>
        </w:rPr>
        <w:t>contratante.</w:t>
      </w:r>
    </w:p>
    <w:p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rescisão contratual nos autos do processo administrativo correspondente, assegurada ao contratado a ampla </w:t>
      </w:r>
      <w:r w:rsidRPr="00962533">
        <w:rPr>
          <w:spacing w:val="-2"/>
        </w:rPr>
        <w:t>defesa.</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Exigir o cumprimento de todas as obrigações assumidas pelo Contratado, de acordo com o contrato e seus anexos.</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Efetuar o pagamento ao Contratado do valor correspondente ao fornecimento do objeto, no prazo, forma e condições estabelecidos no presente Contrato;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lastRenderedPageBreak/>
        <w:t>descumprimento de obrigações pelo Contratado.</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ou entidade, desde que devidamente justificada, devendo a empresa designar outro para o exercício da </w:t>
      </w:r>
      <w:r w:rsidRPr="00962533">
        <w:rPr>
          <w:spacing w:val="-2"/>
        </w:rPr>
        <w:t>atividade.</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reta, colateral ou por afinidade, até o terceiro grau, de dirigente do contratante ou do Fiscal ou Gestor do contrato, nos termos do Artigo 48, parágrafo único, da Lei Federal nº14.133/2021.</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lastRenderedPageBreak/>
        <w:t xml:space="preserve">Paralisar, por determinação do Contratante, qualquer atividade que não esteja sendo executada de acordo com a boa técnica ou que ponha em risco a segurança de pessoas ou bens de </w:t>
      </w:r>
      <w:r w:rsidRPr="00962533">
        <w:rPr>
          <w:spacing w:val="-2"/>
        </w:rPr>
        <w:t>terceiros.</w:t>
      </w:r>
    </w:p>
    <w:p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Não permitir a utilização de qualquer trabalho do menor de dezesseis anos, exceto na condição de aprendiz para os maiores de quatorze anos, nem permitir a utilização do trabalho do menor de 18 (dezoito) anos em trabalho noturno, perigoso ou insalubre.</w:t>
      </w:r>
    </w:p>
    <w:p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Manter durante toda a vigência do contrato, em compatibilidade com as obrigações assumidas, todas as condições exigidas para habilitação na licitação, ou para qualificação, na contratação direta.</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devendo complementá-los, caso o previsto inicialmente em sua proposta não seja 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lastRenderedPageBreak/>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apresentar declaração ou documentação falsa exigida para o certame ou prestar declaração falsa durante a dispensa eletrônica ou execução do 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t>penalidade</w:t>
      </w:r>
      <w:r w:rsidRPr="00962533">
        <w:rPr>
          <w:spacing w:val="-9"/>
        </w:rPr>
        <w:t xml:space="preserve"> </w:t>
      </w:r>
      <w:r w:rsidRPr="00962533">
        <w:t xml:space="preserve">mais </w:t>
      </w:r>
      <w:r w:rsidRPr="00962533">
        <w:rPr>
          <w:spacing w:val="-2"/>
        </w:rPr>
        <w:t>grave.</w:t>
      </w:r>
    </w:p>
    <w:p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Se a multa aplicada e as indenizações cabíveis forem superiores ao valor do pagamento eventualmente devido pelo Contratante ao Contratado, além da perda desse valor, a diferença será descontada da garantia prestada ou será cobrada judicialmente.</w:t>
      </w:r>
    </w:p>
    <w:p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lastRenderedPageBreak/>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aplicadas à pessoa jurídica serão estendidos aos seus administradores e sócios com poderes de administração, à pessoa jurídica sucessora ou à empresa do mesmo ramo com relação de coligação 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t>As sanções de impedimento de licitar e contratar e declaração de inidoneidade para licitar ou contratar são passíveis de reabilitação na forma do Artigo 163 da Lei Federal nº 14.133/21.</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lastRenderedPageBreak/>
        <w:t xml:space="preserve">As despesas decorrentes da presente contratação correrão à conta de recursos específicos consignados no Orçamento deste exercício, </w:t>
      </w:r>
      <w:r w:rsidRPr="00962533">
        <w:rPr>
          <w:rFonts w:eastAsia="Calibri"/>
        </w:rPr>
        <w:t xml:space="preserve">Será informada por ocasião da Autorização de Fornecimento – AF. </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Instrumento 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Incumbirá à CONTRATANTE providenciar a publicação deste instrumento nos termos e condições previstas na Lei Federal nº 14.133/2021.</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t>jurídicos e legais efeitos.</w:t>
      </w:r>
    </w:p>
    <w:p w:rsidR="00594184" w:rsidRDefault="00594184" w:rsidP="00594184">
      <w:pPr>
        <w:pStyle w:val="Corpodetexto"/>
        <w:tabs>
          <w:tab w:val="left" w:pos="426"/>
        </w:tabs>
        <w:ind w:left="0"/>
        <w:jc w:val="both"/>
        <w:rPr>
          <w:sz w:val="22"/>
          <w:szCs w:val="22"/>
        </w:rPr>
      </w:pPr>
    </w:p>
    <w:p w:rsidR="00594184" w:rsidRPr="00962533" w:rsidRDefault="00594184" w:rsidP="00594184">
      <w:pPr>
        <w:pStyle w:val="Corpodetexto"/>
        <w:tabs>
          <w:tab w:val="left" w:pos="426"/>
        </w:tabs>
        <w:ind w:left="0"/>
        <w:jc w:val="both"/>
        <w:rPr>
          <w:sz w:val="22"/>
          <w:szCs w:val="22"/>
        </w:rPr>
      </w:pPr>
    </w:p>
    <w:p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rsidR="00594184" w:rsidRDefault="00594184" w:rsidP="00DB0F33">
      <w:pPr>
        <w:pStyle w:val="Corpodetexto"/>
        <w:tabs>
          <w:tab w:val="left" w:pos="426"/>
        </w:tabs>
        <w:spacing w:line="276" w:lineRule="auto"/>
        <w:ind w:left="0" w:right="234"/>
        <w:rPr>
          <w:spacing w:val="-2"/>
          <w:sz w:val="22"/>
          <w:szCs w:val="22"/>
        </w:rPr>
      </w:pPr>
    </w:p>
    <w:p w:rsidR="00594184" w:rsidRDefault="00594184" w:rsidP="00DB0F33">
      <w:pPr>
        <w:pStyle w:val="Corpodetexto"/>
        <w:tabs>
          <w:tab w:val="left" w:pos="426"/>
        </w:tabs>
        <w:spacing w:line="276" w:lineRule="auto"/>
        <w:ind w:left="0" w:right="234"/>
        <w:rPr>
          <w:spacing w:val="-2"/>
          <w:sz w:val="22"/>
          <w:szCs w:val="22"/>
        </w:rPr>
      </w:pPr>
    </w:p>
    <w:p w:rsidR="00594184" w:rsidRPr="00962533" w:rsidRDefault="00594184" w:rsidP="00DB0F33">
      <w:pPr>
        <w:pStyle w:val="Corpodetexto"/>
        <w:tabs>
          <w:tab w:val="left" w:pos="426"/>
        </w:tabs>
        <w:spacing w:line="276" w:lineRule="auto"/>
        <w:ind w:left="0" w:right="234"/>
        <w:rPr>
          <w:spacing w:val="-2"/>
          <w:sz w:val="22"/>
          <w:szCs w:val="22"/>
        </w:rPr>
      </w:pPr>
    </w:p>
    <w:p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CONTRATANTE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LEONIR HARTK</w:t>
      </w:r>
      <w:r w:rsidRPr="00594184">
        <w:rPr>
          <w:b/>
          <w:bCs/>
          <w:sz w:val="22"/>
          <w:szCs w:val="22"/>
        </w:rPr>
        <w:t xml:space="preserve"> </w:t>
      </w:r>
      <w:r>
        <w:rPr>
          <w:b/>
          <w:bCs/>
          <w:sz w:val="22"/>
          <w:szCs w:val="22"/>
        </w:rPr>
        <w:t xml:space="preserve">                                                             </w:t>
      </w:r>
      <w:r w:rsidRPr="00594184">
        <w:rPr>
          <w:spacing w:val="-2"/>
          <w:sz w:val="22"/>
          <w:szCs w:val="22"/>
        </w:rPr>
        <w:t>BIANCA RICACHESKI RAUBER</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 xml:space="preserve">PREFEITO – MUNICÍPIO DE  MIRAGUAÍ                            CNPJ: </w:t>
      </w:r>
      <w:r>
        <w:rPr>
          <w:sz w:val="22"/>
          <w:szCs w:val="22"/>
        </w:rPr>
        <w:t>28.584.842/0002-38</w:t>
      </w:r>
    </w:p>
    <w:p w:rsidR="00594184" w:rsidRDefault="00594184" w:rsidP="00DB0F33">
      <w:pPr>
        <w:pStyle w:val="Corpodetexto"/>
        <w:tabs>
          <w:tab w:val="left" w:pos="426"/>
          <w:tab w:val="left" w:pos="5310"/>
        </w:tabs>
        <w:ind w:left="0" w:right="140"/>
        <w:rPr>
          <w:spacing w:val="-2"/>
          <w:sz w:val="22"/>
          <w:szCs w:val="22"/>
        </w:rPr>
      </w:pPr>
    </w:p>
    <w:p w:rsidR="00594184" w:rsidRDefault="00594184" w:rsidP="00DB0F33">
      <w:pPr>
        <w:pStyle w:val="Corpodetexto"/>
        <w:tabs>
          <w:tab w:val="left" w:pos="426"/>
          <w:tab w:val="left" w:pos="5310"/>
        </w:tabs>
        <w:ind w:left="0" w:right="140"/>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Fiscal do Contrato</w:t>
      </w:r>
    </w:p>
    <w:p w:rsidR="00594184" w:rsidRDefault="00594184" w:rsidP="00DB0F33">
      <w:pPr>
        <w:pStyle w:val="Corpodetexto"/>
        <w:tabs>
          <w:tab w:val="left" w:pos="426"/>
          <w:tab w:val="left" w:pos="5310"/>
        </w:tabs>
        <w:ind w:left="0" w:right="140"/>
        <w:rPr>
          <w:spacing w:val="-2"/>
          <w:sz w:val="22"/>
          <w:szCs w:val="22"/>
        </w:rPr>
      </w:pPr>
    </w:p>
    <w:p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t>Testemunhas:</w:t>
      </w:r>
    </w:p>
    <w:p w:rsidR="00DB0F33" w:rsidRPr="00962533" w:rsidRDefault="00DB0F33" w:rsidP="00DB0F33">
      <w:pPr>
        <w:pStyle w:val="Corpodetexto"/>
        <w:tabs>
          <w:tab w:val="left" w:pos="426"/>
        </w:tabs>
        <w:ind w:left="0"/>
        <w:rPr>
          <w:sz w:val="22"/>
          <w:szCs w:val="22"/>
        </w:rPr>
      </w:pPr>
      <w:r w:rsidRPr="00962533">
        <w:rPr>
          <w:sz w:val="22"/>
          <w:szCs w:val="22"/>
        </w:rPr>
        <w:t>1 CPF nº   _______________________                      2 CPF nº_______________________</w:t>
      </w:r>
    </w:p>
    <w:p w:rsidR="00DE05E3" w:rsidRPr="00962533" w:rsidRDefault="00DE05E3"/>
    <w:sectPr w:rsidR="00DE05E3" w:rsidRPr="0096253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F33" w:rsidRDefault="00DB0F33" w:rsidP="00DB0F33">
      <w:r>
        <w:separator/>
      </w:r>
    </w:p>
  </w:endnote>
  <w:endnote w:type="continuationSeparator" w:id="0">
    <w:p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F33" w:rsidRDefault="00DB0F33" w:rsidP="00DB0F33">
      <w:r>
        <w:separator/>
      </w:r>
    </w:p>
  </w:footnote>
  <w:footnote w:type="continuationSeparator" w:id="0">
    <w:p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0F33" w:rsidRDefault="00DB0F33">
    <w:pPr>
      <w:pStyle w:val="Cabealho"/>
    </w:pPr>
    <w:r w:rsidRPr="00DB0F33">
      <w:rPr>
        <w:rFonts w:ascii="Calibri" w:eastAsia="Calibri" w:hAnsi="Calibri"/>
        <w:noProof/>
        <w:lang w:val="pt-BR"/>
        <w14:ligatures w14:val="standardContextual"/>
      </w:rPr>
      <w:drawing>
        <wp:inline distT="0" distB="0" distL="0" distR="0" wp14:anchorId="59AB05C4" wp14:editId="11091F7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2"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3"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5"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7"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8"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9"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10"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5"/>
  </w:num>
  <w:num w:numId="2" w16cid:durableId="1088960230">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1"/>
  </w:num>
  <w:num w:numId="4" w16cid:durableId="1946960159">
    <w:abstractNumId w:val="1"/>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8"/>
  </w:num>
  <w:num w:numId="6" w16cid:durableId="1910653958">
    <w:abstractNumId w:val="8"/>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0"/>
  </w:num>
  <w:num w:numId="8" w16cid:durableId="1663577933">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2"/>
  </w:num>
  <w:num w:numId="10" w16cid:durableId="1248030800">
    <w:abstractNumId w:val="2"/>
    <w:lvlOverride w:ilvl="0">
      <w:startOverride w:val="1"/>
    </w:lvlOverride>
    <w:lvlOverride w:ilvl="1"/>
    <w:lvlOverride w:ilvl="2"/>
    <w:lvlOverride w:ilvl="3"/>
    <w:lvlOverride w:ilvl="4"/>
    <w:lvlOverride w:ilvl="5"/>
    <w:lvlOverride w:ilvl="6"/>
    <w:lvlOverride w:ilvl="7"/>
    <w:lvlOverride w:ilvl="8"/>
  </w:num>
  <w:num w:numId="11" w16cid:durableId="146363508">
    <w:abstractNumId w:val="10"/>
  </w:num>
  <w:num w:numId="12" w16cid:durableId="705329131">
    <w:abstractNumId w:val="10"/>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3"/>
  </w:num>
  <w:num w:numId="14" w16cid:durableId="1533763737">
    <w:abstractNumId w:val="3"/>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7"/>
  </w:num>
  <w:num w:numId="16" w16cid:durableId="1455755923">
    <w:abstractNumId w:val="7"/>
    <w:lvlOverride w:ilvl="0">
      <w:startOverride w:val="1"/>
    </w:lvlOverride>
    <w:lvlOverride w:ilvl="1"/>
    <w:lvlOverride w:ilvl="2"/>
    <w:lvlOverride w:ilvl="3"/>
    <w:lvlOverride w:ilvl="4"/>
    <w:lvlOverride w:ilvl="5"/>
    <w:lvlOverride w:ilvl="6"/>
    <w:lvlOverride w:ilvl="7"/>
    <w:lvlOverride w:ilvl="8"/>
  </w:num>
  <w:num w:numId="17" w16cid:durableId="27878986">
    <w:abstractNumId w:val="6"/>
  </w:num>
  <w:num w:numId="18" w16cid:durableId="1743215016">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4"/>
  </w:num>
  <w:num w:numId="20" w16cid:durableId="1702785604">
    <w:abstractNumId w:val="4"/>
    <w:lvlOverride w:ilvl="0">
      <w:startOverride w:val="1"/>
    </w:lvlOverride>
    <w:lvlOverride w:ilvl="1"/>
    <w:lvlOverride w:ilvl="2"/>
    <w:lvlOverride w:ilvl="3"/>
    <w:lvlOverride w:ilvl="4"/>
    <w:lvlOverride w:ilvl="5"/>
    <w:lvlOverride w:ilvl="6"/>
    <w:lvlOverride w:ilvl="7"/>
    <w:lvlOverride w:ilvl="8"/>
  </w:num>
  <w:num w:numId="21" w16cid:durableId="1471284024">
    <w:abstractNumId w:val="9"/>
  </w:num>
  <w:num w:numId="22" w16cid:durableId="761880075">
    <w:abstractNumId w:val="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230051"/>
    <w:rsid w:val="002807E1"/>
    <w:rsid w:val="002C013E"/>
    <w:rsid w:val="00435CD4"/>
    <w:rsid w:val="00551450"/>
    <w:rsid w:val="00594184"/>
    <w:rsid w:val="00665CAC"/>
    <w:rsid w:val="008A0CDA"/>
    <w:rsid w:val="008A2BBF"/>
    <w:rsid w:val="00962533"/>
    <w:rsid w:val="00AF4334"/>
    <w:rsid w:val="00B70308"/>
    <w:rsid w:val="00BB1512"/>
    <w:rsid w:val="00DB0F33"/>
    <w:rsid w:val="00DE05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66CAA2"/>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semiHidden/>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semiHidden/>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semiHidden/>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semiHidden/>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semiHidden/>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semiHidden/>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semiHidden/>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semiHidden/>
    <w:unhideWhenUsed/>
    <w:rsid w:val="00DB0F33"/>
    <w:rPr>
      <w:color w:val="0563C1" w:themeColor="hyperlink"/>
      <w:u w:val="single"/>
    </w:rPr>
  </w:style>
  <w:style w:type="character" w:styleId="HiperlinkVisitado">
    <w:name w:val="FollowedHyperlink"/>
    <w:uiPriority w:val="99"/>
    <w:semiHidden/>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semiHidden/>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semiHidden/>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semiHidden/>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semiHidden/>
    <w:unhideWhenUsed/>
    <w:qFormat/>
    <w:rsid w:val="00DB0F33"/>
    <w:pPr>
      <w:ind w:left="231"/>
    </w:pPr>
    <w:rPr>
      <w:sz w:val="23"/>
      <w:szCs w:val="23"/>
    </w:rPr>
  </w:style>
  <w:style w:type="character" w:customStyle="1" w:styleId="CorpodetextoChar">
    <w:name w:val="Corpo de texto Char"/>
    <w:basedOn w:val="Fontepargpadro"/>
    <w:link w:val="Corpodetexto"/>
    <w:semiHidden/>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semiHidden/>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semiHidden/>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semiHidden/>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11</Pages>
  <Words>5302</Words>
  <Characters>28634</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2026-01-29T16:32:00Z</dcterms:created>
  <dcterms:modified xsi:type="dcterms:W3CDTF">2026-01-29T22:27:00Z</dcterms:modified>
</cp:coreProperties>
</file>