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C8FD5" w14:textId="33D14FCC" w:rsidR="00015267" w:rsidRDefault="00015267" w:rsidP="00015267">
      <w:pPr>
        <w:jc w:val="center"/>
        <w:rPr>
          <w:rFonts w:eastAsia="Calibri" w:cs="Arial"/>
          <w:b/>
          <w:sz w:val="21"/>
          <w:szCs w:val="21"/>
        </w:rPr>
      </w:pPr>
      <w:r>
        <w:rPr>
          <w:rFonts w:eastAsia="Calibri" w:cs="Arial"/>
          <w:b/>
          <w:sz w:val="21"/>
          <w:szCs w:val="21"/>
        </w:rPr>
        <w:t>ATA DE REGISTRO DE PREÇOS Nº. 49/2023</w:t>
      </w:r>
    </w:p>
    <w:p w14:paraId="4BB6AEDA" w14:textId="77777777" w:rsidR="00015267" w:rsidRDefault="00015267" w:rsidP="00015267">
      <w:pPr>
        <w:jc w:val="both"/>
        <w:rPr>
          <w:rFonts w:eastAsia="Calibri" w:cs="Arial"/>
          <w:sz w:val="21"/>
          <w:szCs w:val="21"/>
        </w:rPr>
      </w:pPr>
    </w:p>
    <w:p w14:paraId="3A5EBE2F" w14:textId="77777777" w:rsidR="00015267" w:rsidRDefault="00015267" w:rsidP="00015267">
      <w:pPr>
        <w:jc w:val="both"/>
        <w:rPr>
          <w:rFonts w:eastAsia="Calibri" w:cs="Arial"/>
          <w:sz w:val="21"/>
          <w:szCs w:val="21"/>
        </w:rPr>
      </w:pPr>
    </w:p>
    <w:p w14:paraId="5FB2D482" w14:textId="324A48B9" w:rsidR="00015267" w:rsidRDefault="00A71518" w:rsidP="00015267">
      <w:pPr>
        <w:jc w:val="both"/>
        <w:rPr>
          <w:rFonts w:eastAsia="Calibri" w:cs="Arial"/>
          <w:sz w:val="21"/>
          <w:szCs w:val="21"/>
        </w:rPr>
      </w:pPr>
      <w:r>
        <w:rPr>
          <w:rFonts w:eastAsia="Calibri" w:cs="Arial"/>
          <w:sz w:val="21"/>
          <w:szCs w:val="21"/>
        </w:rPr>
        <w:t>Ata de Registro de Preços</w:t>
      </w:r>
      <w:r w:rsidR="00015267">
        <w:rPr>
          <w:rFonts w:eastAsia="Calibri" w:cs="Arial"/>
          <w:sz w:val="21"/>
          <w:szCs w:val="21"/>
        </w:rPr>
        <w:t xml:space="preserve"> que ce</w:t>
      </w:r>
      <w:r>
        <w:rPr>
          <w:rFonts w:eastAsia="Calibri" w:cs="Arial"/>
          <w:sz w:val="21"/>
          <w:szCs w:val="21"/>
        </w:rPr>
        <w:t>lebram o Município de Miraguaí/</w:t>
      </w:r>
      <w:r w:rsidR="00015267">
        <w:rPr>
          <w:rFonts w:eastAsia="Calibri" w:cs="Arial"/>
          <w:sz w:val="21"/>
          <w:szCs w:val="21"/>
        </w:rPr>
        <w:t xml:space="preserve">RS e, a Empresa </w:t>
      </w:r>
      <w:r w:rsidR="00015267">
        <w:rPr>
          <w:rFonts w:eastAsia="Calibri" w:cs="Arial"/>
          <w:b/>
          <w:bCs/>
          <w:sz w:val="21"/>
          <w:szCs w:val="21"/>
        </w:rPr>
        <w:t>LOJAS WAGNER DE MIRAGUAÍ LTDA</w:t>
      </w:r>
      <w:r w:rsidR="00015267">
        <w:rPr>
          <w:rFonts w:eastAsia="Calibri" w:cs="Arial"/>
          <w:sz w:val="21"/>
          <w:szCs w:val="21"/>
        </w:rPr>
        <w:t xml:space="preserve"> inscrita no CNPJ 05.304.073/0001-90 estabelecida na Av Ijuí, Nº1866, centro, Município de Miraguaí/RS, representada neste ato/documento pelo seu Proprietário e/ou Sócio e/ou Procurador Legal devidamente identificado no final deste instrumento, perante as cláusulas, condições e normas atribuídas neste documento.</w:t>
      </w:r>
    </w:p>
    <w:p w14:paraId="6A8F6B59" w14:textId="77777777" w:rsidR="00015267" w:rsidRDefault="00015267" w:rsidP="00015267">
      <w:pPr>
        <w:jc w:val="both"/>
        <w:rPr>
          <w:rFonts w:eastAsia="Calibri" w:cs="Arial"/>
          <w:sz w:val="21"/>
          <w:szCs w:val="21"/>
        </w:rPr>
      </w:pPr>
    </w:p>
    <w:p w14:paraId="1B16134B" w14:textId="77777777" w:rsidR="00015267" w:rsidRDefault="00015267" w:rsidP="00015267">
      <w:pPr>
        <w:jc w:val="both"/>
        <w:rPr>
          <w:rFonts w:eastAsia="Calibri" w:cs="Arial"/>
          <w:b/>
          <w:sz w:val="21"/>
          <w:szCs w:val="21"/>
        </w:rPr>
      </w:pPr>
      <w:r>
        <w:rPr>
          <w:rFonts w:eastAsia="Calibri" w:cs="Arial"/>
          <w:b/>
          <w:sz w:val="21"/>
          <w:szCs w:val="21"/>
        </w:rPr>
        <w:t>1- PREÂMBULO:</w:t>
      </w:r>
    </w:p>
    <w:p w14:paraId="38EEF58B" w14:textId="77777777" w:rsidR="00015267" w:rsidRDefault="00015267" w:rsidP="00015267">
      <w:pPr>
        <w:jc w:val="both"/>
        <w:rPr>
          <w:rFonts w:eastAsia="Calibri" w:cs="Arial"/>
          <w:sz w:val="21"/>
          <w:szCs w:val="21"/>
        </w:rPr>
      </w:pPr>
    </w:p>
    <w:p w14:paraId="424EB268" w14:textId="77777777" w:rsidR="00015267" w:rsidRDefault="00015267" w:rsidP="00015267">
      <w:pPr>
        <w:jc w:val="both"/>
        <w:rPr>
          <w:rFonts w:eastAsia="Calibri" w:cs="Arial"/>
          <w:sz w:val="21"/>
          <w:szCs w:val="21"/>
        </w:rPr>
      </w:pPr>
      <w:r>
        <w:rPr>
          <w:rFonts w:eastAsia="Calibri" w:cs="Arial"/>
          <w:sz w:val="21"/>
          <w:szCs w:val="21"/>
        </w:rPr>
        <w:t xml:space="preserve">No dia 16 de Outubro de 2023, foi lavrado este documento, tendo de um lado </w:t>
      </w:r>
      <w:r>
        <w:rPr>
          <w:rFonts w:eastAsia="Calibri" w:cs="Arial"/>
          <w:b/>
          <w:bCs/>
          <w:sz w:val="21"/>
          <w:szCs w:val="21"/>
        </w:rPr>
        <w:t>PREFEITURA MUNICIPAL DE MIRAGUAÍ</w:t>
      </w:r>
      <w:r>
        <w:rPr>
          <w:rFonts w:eastAsia="Calibri" w:cs="Arial"/>
          <w:sz w:val="21"/>
          <w:szCs w:val="21"/>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Pr>
          <w:rFonts w:eastAsia="Calibri" w:cs="Arial"/>
          <w:b/>
          <w:bCs/>
          <w:sz w:val="21"/>
          <w:szCs w:val="21"/>
        </w:rPr>
        <w:t>LUIS CARLOS HERRMANN</w:t>
      </w:r>
      <w:r>
        <w:rPr>
          <w:rFonts w:eastAsia="Calibri" w:cs="Arial"/>
          <w:sz w:val="21"/>
          <w:szCs w:val="21"/>
        </w:rPr>
        <w:t xml:space="preserve">, doravante denominada ADMINISTRAÇÃO, e as empresas abaixo qualificadas, doravante denominadas DETENTORAS DA ATA, que firmam a presente ATA DE REGISTRO DE PREÇOS de acordo com o resultado do julgamento da licitação na modalidade </w:t>
      </w:r>
      <w:r>
        <w:rPr>
          <w:rFonts w:eastAsia="Calibri" w:cs="Arial"/>
          <w:b/>
          <w:sz w:val="21"/>
          <w:szCs w:val="21"/>
        </w:rPr>
        <w:t>PREGÃO PRESENCIAL nº. 33/2023</w:t>
      </w:r>
    </w:p>
    <w:p w14:paraId="601F229C" w14:textId="77777777" w:rsidR="00015267" w:rsidRDefault="00015267" w:rsidP="00015267">
      <w:pPr>
        <w:jc w:val="both"/>
        <w:rPr>
          <w:rFonts w:eastAsia="Calibri" w:cs="Arial"/>
          <w:sz w:val="21"/>
          <w:szCs w:val="21"/>
        </w:rPr>
      </w:pPr>
    </w:p>
    <w:p w14:paraId="257FAAEB" w14:textId="4970867B" w:rsidR="00015267" w:rsidRDefault="00015267" w:rsidP="00015267">
      <w:pPr>
        <w:jc w:val="both"/>
        <w:rPr>
          <w:rFonts w:eastAsia="Calibri" w:cs="Arial"/>
          <w:sz w:val="21"/>
          <w:szCs w:val="21"/>
        </w:rPr>
      </w:pPr>
      <w:r>
        <w:rPr>
          <w:rFonts w:eastAsia="Calibri" w:cs="Arial"/>
          <w:b/>
          <w:sz w:val="21"/>
          <w:szCs w:val="21"/>
        </w:rPr>
        <w:t>Processo Licitatório nº. 75/2023</w:t>
      </w:r>
      <w:r>
        <w:rPr>
          <w:rFonts w:eastAsia="Calibri" w:cs="Arial"/>
          <w:sz w:val="21"/>
          <w:szCs w:val="21"/>
        </w:rPr>
        <w:t xml:space="preserve">, que selecionou a proposta mais vantajosa para a Administração Pública, objetivando </w:t>
      </w:r>
      <w:r w:rsidR="00FF4E9E">
        <w:rPr>
          <w:rFonts w:eastAsia="Calibri" w:cs="Arial"/>
          <w:sz w:val="21"/>
          <w:szCs w:val="21"/>
        </w:rPr>
        <w:t>a</w:t>
      </w:r>
      <w:r>
        <w:rPr>
          <w:rFonts w:eastAsia="Calibri" w:cs="Arial"/>
          <w:sz w:val="21"/>
          <w:szCs w:val="21"/>
        </w:rPr>
        <w:t xml:space="preserve"> Formação de ATA de REGISTRO de PREÇOS para eventuais Aquisições </w:t>
      </w:r>
      <w:r>
        <w:rPr>
          <w:rFonts w:cs="Arial"/>
          <w:i/>
          <w:sz w:val="21"/>
          <w:szCs w:val="21"/>
        </w:rPr>
        <w:t xml:space="preserve">de pedras e meio-fio para as Secretarias do Município de </w:t>
      </w:r>
      <w:proofErr w:type="gramStart"/>
      <w:r>
        <w:rPr>
          <w:rFonts w:cs="Arial"/>
          <w:i/>
          <w:sz w:val="21"/>
          <w:szCs w:val="21"/>
        </w:rPr>
        <w:t>Miraguaí ,</w:t>
      </w:r>
      <w:proofErr w:type="gramEnd"/>
      <w:r>
        <w:rPr>
          <w:rFonts w:cs="Arial"/>
          <w:i/>
          <w:sz w:val="21"/>
          <w:szCs w:val="21"/>
        </w:rPr>
        <w:t xml:space="preserve"> de acordo com as especificações</w:t>
      </w:r>
      <w:r>
        <w:rPr>
          <w:rFonts w:eastAsia="Calibri" w:cs="Arial"/>
          <w:sz w:val="21"/>
          <w:szCs w:val="21"/>
        </w:rPr>
        <w:t xml:space="preserve">, devidamente RELACIONADOS na Cláusula do Objeto, conforme Itens Descritos no edital. </w:t>
      </w:r>
    </w:p>
    <w:p w14:paraId="2DCCB098" w14:textId="77777777" w:rsidR="00015267" w:rsidRDefault="00015267" w:rsidP="00015267">
      <w:pPr>
        <w:jc w:val="both"/>
        <w:rPr>
          <w:rFonts w:eastAsia="Calibri" w:cs="Arial"/>
          <w:sz w:val="21"/>
          <w:szCs w:val="21"/>
        </w:rPr>
      </w:pPr>
    </w:p>
    <w:p w14:paraId="209F8C0A" w14:textId="77777777" w:rsidR="00015267" w:rsidRDefault="00015267" w:rsidP="00015267">
      <w:pPr>
        <w:jc w:val="both"/>
        <w:rPr>
          <w:rFonts w:eastAsia="Calibri" w:cs="Arial"/>
          <w:sz w:val="21"/>
          <w:szCs w:val="21"/>
        </w:rPr>
      </w:pPr>
      <w:r>
        <w:rPr>
          <w:rFonts w:eastAsia="Calibri" w:cs="Arial"/>
          <w:b/>
          <w:sz w:val="21"/>
          <w:szCs w:val="21"/>
        </w:rPr>
        <w:t>1.1 -</w:t>
      </w:r>
      <w:r>
        <w:rPr>
          <w:rFonts w:eastAsia="Calibri" w:cs="Arial"/>
          <w:sz w:val="21"/>
          <w:szCs w:val="21"/>
        </w:rPr>
        <w:t xml:space="preserve"> Abaixo segue os licitantes que participaram da licitação e que tiveram itens vencedores: Empresas: </w:t>
      </w:r>
      <w:r>
        <w:rPr>
          <w:rFonts w:eastAsia="Calibri" w:cs="Arial"/>
          <w:b/>
          <w:bCs/>
          <w:sz w:val="21"/>
          <w:szCs w:val="21"/>
        </w:rPr>
        <w:t>BRIGATEM SÃO CRISTOVÃO LTDA</w:t>
      </w:r>
      <w:r>
        <w:rPr>
          <w:rFonts w:eastAsia="Calibri" w:cs="Arial"/>
          <w:sz w:val="21"/>
          <w:szCs w:val="21"/>
        </w:rPr>
        <w:t xml:space="preserve"> vencedora dos itens 01, 02, 03 e 04 e </w:t>
      </w:r>
      <w:r>
        <w:rPr>
          <w:rFonts w:eastAsia="Calibri" w:cs="Arial"/>
          <w:b/>
          <w:bCs/>
          <w:sz w:val="21"/>
          <w:szCs w:val="21"/>
        </w:rPr>
        <w:t>LOJAS WAGNER DE MIRAGUAÍ</w:t>
      </w:r>
      <w:r>
        <w:rPr>
          <w:rFonts w:eastAsia="Calibri" w:cs="Arial"/>
          <w:sz w:val="21"/>
          <w:szCs w:val="21"/>
        </w:rPr>
        <w:t xml:space="preserve"> vencedora do item 05 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23CC26CA" w14:textId="77777777" w:rsidR="00015267" w:rsidRDefault="00015267" w:rsidP="00015267">
      <w:pPr>
        <w:jc w:val="both"/>
        <w:rPr>
          <w:rFonts w:eastAsia="Calibri" w:cs="Arial"/>
          <w:sz w:val="21"/>
          <w:szCs w:val="21"/>
        </w:rPr>
      </w:pPr>
    </w:p>
    <w:p w14:paraId="69F8CDF9" w14:textId="77777777" w:rsidR="00015267" w:rsidRDefault="00015267" w:rsidP="00015267">
      <w:pPr>
        <w:jc w:val="both"/>
        <w:rPr>
          <w:rFonts w:eastAsia="Calibri" w:cs="Arial"/>
          <w:b/>
          <w:sz w:val="21"/>
          <w:szCs w:val="21"/>
        </w:rPr>
      </w:pPr>
      <w:r>
        <w:rPr>
          <w:rFonts w:eastAsia="Calibri" w:cs="Arial"/>
          <w:b/>
          <w:sz w:val="21"/>
          <w:szCs w:val="21"/>
        </w:rPr>
        <w:t>CLÁUSULA PRIMEIRA - DO OBJETO e da SUA EXECUÇÃO:</w:t>
      </w:r>
    </w:p>
    <w:p w14:paraId="0902CB50" w14:textId="77777777" w:rsidR="00015267" w:rsidRDefault="00015267" w:rsidP="00015267">
      <w:pPr>
        <w:jc w:val="both"/>
        <w:rPr>
          <w:rFonts w:eastAsia="Calibri" w:cs="Arial"/>
          <w:iCs/>
          <w:sz w:val="21"/>
          <w:szCs w:val="21"/>
        </w:rPr>
      </w:pPr>
      <w:r>
        <w:rPr>
          <w:rFonts w:eastAsia="Calibri" w:cs="Arial"/>
          <w:b/>
          <w:sz w:val="21"/>
          <w:szCs w:val="21"/>
        </w:rPr>
        <w:t xml:space="preserve">1.1 - DO OBJETO: AQUISIÇÃO DE </w:t>
      </w:r>
      <w:r>
        <w:rPr>
          <w:rFonts w:cs="Arial"/>
          <w:b/>
          <w:iCs/>
          <w:sz w:val="21"/>
          <w:szCs w:val="21"/>
        </w:rPr>
        <w:t>PEDRAS E MEIO-FIO</w:t>
      </w:r>
      <w:r>
        <w:rPr>
          <w:rFonts w:eastAsia="Calibri" w:cs="Arial"/>
          <w:b/>
          <w:iCs/>
          <w:sz w:val="21"/>
          <w:szCs w:val="21"/>
        </w:rPr>
        <w:t>.</w:t>
      </w:r>
    </w:p>
    <w:p w14:paraId="4B3E6739" w14:textId="77777777" w:rsidR="00015267" w:rsidRDefault="00015267" w:rsidP="00015267">
      <w:pPr>
        <w:jc w:val="both"/>
        <w:rPr>
          <w:rFonts w:eastAsia="Calibri" w:cs="Arial"/>
          <w:b/>
          <w:sz w:val="21"/>
          <w:szCs w:val="21"/>
        </w:rPr>
      </w:pPr>
    </w:p>
    <w:p w14:paraId="340AC129" w14:textId="77777777" w:rsidR="00015267" w:rsidRDefault="00015267" w:rsidP="00015267">
      <w:pPr>
        <w:jc w:val="both"/>
        <w:rPr>
          <w:rFonts w:eastAsia="Calibri" w:cs="Arial"/>
          <w:sz w:val="21"/>
          <w:szCs w:val="21"/>
        </w:rPr>
      </w:pPr>
      <w:r>
        <w:rPr>
          <w:rFonts w:eastAsia="Calibri" w:cs="Arial"/>
          <w:b/>
          <w:sz w:val="21"/>
          <w:szCs w:val="21"/>
        </w:rPr>
        <w:t>1.2</w:t>
      </w:r>
      <w:r>
        <w:rPr>
          <w:rFonts w:eastAsia="Calibri" w:cs="Arial"/>
          <w:sz w:val="21"/>
          <w:szCs w:val="21"/>
        </w:rPr>
        <w:t xml:space="preserve"> - O presente termo tem por objetivo e finalidade de constituir o sistema Registro de Preços para seleção da proposta mais vantajosa para a Administração Pública:</w:t>
      </w:r>
    </w:p>
    <w:p w14:paraId="1BA1185D" w14:textId="77777777" w:rsidR="00015267" w:rsidRDefault="00015267" w:rsidP="00015267">
      <w:pPr>
        <w:jc w:val="both"/>
        <w:rPr>
          <w:rFonts w:eastAsia="Calibri" w:cs="Arial"/>
          <w:sz w:val="21"/>
          <w:szCs w:val="21"/>
        </w:rPr>
      </w:pPr>
    </w:p>
    <w:p w14:paraId="0E3072CB" w14:textId="161001A3"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Tudo em conformidade com as especificações constantes no Edital, nas condições definidas </w:t>
      </w:r>
      <w:r w:rsidR="0057219A">
        <w:rPr>
          <w:rFonts w:eastAsia="Calibri" w:cs="Arial"/>
          <w:sz w:val="21"/>
          <w:szCs w:val="21"/>
        </w:rPr>
        <w:t>no ato</w:t>
      </w:r>
      <w:r>
        <w:rPr>
          <w:rFonts w:eastAsia="Calibri" w:cs="Arial"/>
          <w:sz w:val="21"/>
          <w:szCs w:val="21"/>
        </w:rPr>
        <w:t xml:space="preserve"> convocatório, seus anexos, propostas de preços e demais documentos e Atas do Processo e Licitação acima descritos, os quais integram este instrumento independente de transcrição, pelo prazo de validade do presente Registro de Preços.</w:t>
      </w:r>
    </w:p>
    <w:p w14:paraId="73B08267"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55878D26" w14:textId="77777777" w:rsidR="00015267" w:rsidRDefault="00015267" w:rsidP="00015267">
      <w:pPr>
        <w:jc w:val="both"/>
        <w:rPr>
          <w:rFonts w:eastAsia="Calibri" w:cs="Arial"/>
          <w:sz w:val="21"/>
          <w:szCs w:val="21"/>
        </w:rPr>
      </w:pPr>
    </w:p>
    <w:p w14:paraId="4C3EBBA7" w14:textId="03B25EBA" w:rsidR="00015267" w:rsidRDefault="00015267" w:rsidP="00015267">
      <w:pPr>
        <w:jc w:val="both"/>
        <w:rPr>
          <w:rFonts w:eastAsia="Calibri" w:cs="Arial"/>
          <w:b/>
          <w:sz w:val="21"/>
          <w:szCs w:val="21"/>
        </w:rPr>
      </w:pPr>
      <w:r>
        <w:rPr>
          <w:rFonts w:eastAsia="Calibri" w:cs="Arial"/>
          <w:b/>
          <w:sz w:val="21"/>
          <w:szCs w:val="21"/>
        </w:rPr>
        <w:t>1.3 –</w:t>
      </w:r>
      <w:r>
        <w:rPr>
          <w:rFonts w:eastAsia="Calibri" w:cs="Arial"/>
          <w:sz w:val="21"/>
          <w:szCs w:val="21"/>
        </w:rPr>
        <w:t xml:space="preserve"> </w:t>
      </w:r>
      <w:r>
        <w:rPr>
          <w:rFonts w:eastAsia="Calibri" w:cs="Arial"/>
          <w:b/>
          <w:sz w:val="21"/>
          <w:szCs w:val="21"/>
        </w:rPr>
        <w:t>TIPO E</w:t>
      </w:r>
      <w:r w:rsidR="006E1A2A">
        <w:rPr>
          <w:rFonts w:eastAsia="Calibri" w:cs="Arial"/>
          <w:b/>
          <w:sz w:val="21"/>
          <w:szCs w:val="21"/>
        </w:rPr>
        <w:t xml:space="preserve"> </w:t>
      </w:r>
      <w:r>
        <w:rPr>
          <w:rFonts w:eastAsia="Calibri" w:cs="Arial"/>
          <w:b/>
          <w:sz w:val="21"/>
          <w:szCs w:val="21"/>
        </w:rPr>
        <w:t>CARACTERISTICAS MÍNIMAS:</w:t>
      </w:r>
    </w:p>
    <w:p w14:paraId="1DB1CF23" w14:textId="77777777" w:rsidR="00015267" w:rsidRDefault="00015267" w:rsidP="00015267">
      <w:pPr>
        <w:jc w:val="both"/>
        <w:rPr>
          <w:rFonts w:eastAsia="Calibri" w:cs="Arial"/>
          <w:sz w:val="21"/>
          <w:szCs w:val="21"/>
        </w:rPr>
      </w:pPr>
    </w:p>
    <w:p w14:paraId="4964208B" w14:textId="77777777" w:rsidR="00015267" w:rsidRDefault="00015267" w:rsidP="00015267">
      <w:pPr>
        <w:jc w:val="both"/>
        <w:rPr>
          <w:rFonts w:eastAsia="Calibri" w:cs="Arial"/>
          <w:sz w:val="21"/>
          <w:szCs w:val="21"/>
        </w:rPr>
      </w:pPr>
      <w:r>
        <w:rPr>
          <w:rFonts w:eastAsia="Calibri" w:cs="Arial"/>
          <w:b/>
          <w:sz w:val="21"/>
          <w:szCs w:val="21"/>
        </w:rPr>
        <w:t>1.4 –</w:t>
      </w:r>
      <w:r>
        <w:rPr>
          <w:rFonts w:eastAsia="Calibri" w:cs="Arial"/>
          <w:sz w:val="21"/>
          <w:szCs w:val="21"/>
        </w:rPr>
        <w:t xml:space="preserve"> </w:t>
      </w:r>
      <w:r>
        <w:rPr>
          <w:rFonts w:eastAsia="Calibri" w:cs="Arial"/>
          <w:b/>
          <w:sz w:val="21"/>
          <w:szCs w:val="21"/>
        </w:rPr>
        <w:t>DAS OBRIGAÇÕES e RESPONSABILIDADES:</w:t>
      </w:r>
    </w:p>
    <w:p w14:paraId="2141627E" w14:textId="77777777" w:rsidR="00015267" w:rsidRDefault="00015267" w:rsidP="00015267">
      <w:pPr>
        <w:jc w:val="both"/>
        <w:rPr>
          <w:rFonts w:eastAsia="Calibri" w:cs="Arial"/>
          <w:sz w:val="21"/>
          <w:szCs w:val="21"/>
        </w:rPr>
      </w:pPr>
    </w:p>
    <w:p w14:paraId="646C4820" w14:textId="77777777" w:rsidR="00015267" w:rsidRDefault="00015267" w:rsidP="00015267">
      <w:pPr>
        <w:jc w:val="both"/>
        <w:rPr>
          <w:rFonts w:eastAsia="Calibri" w:cs="Arial"/>
          <w:b/>
          <w:sz w:val="21"/>
          <w:szCs w:val="21"/>
        </w:rPr>
      </w:pPr>
      <w:r>
        <w:rPr>
          <w:rFonts w:eastAsia="Calibri" w:cs="Arial"/>
          <w:b/>
          <w:sz w:val="21"/>
          <w:szCs w:val="21"/>
        </w:rPr>
        <w:t>1.4.1 - Da Contratada/Detentora da Ata:</w:t>
      </w:r>
    </w:p>
    <w:p w14:paraId="2917D0FD" w14:textId="77777777" w:rsidR="00015267" w:rsidRDefault="00015267" w:rsidP="00015267">
      <w:pPr>
        <w:jc w:val="both"/>
        <w:rPr>
          <w:rFonts w:eastAsia="Calibri" w:cs="Arial"/>
          <w:sz w:val="21"/>
          <w:szCs w:val="21"/>
        </w:rPr>
      </w:pPr>
    </w:p>
    <w:p w14:paraId="11B939D4"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Os objetos deverão ser apresentados em perfeitas condições de funcionamento, para uso, com documentação atualizada.</w:t>
      </w:r>
    </w:p>
    <w:p w14:paraId="09EC2B2C" w14:textId="3851C48C"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A contratada deverá entregar os objetos, conforme as determinações da Administração Municipal por intermédio das diversas Secretarias </w:t>
      </w:r>
      <w:r w:rsidR="006E1A2A">
        <w:rPr>
          <w:rFonts w:eastAsia="Calibri" w:cs="Arial"/>
          <w:sz w:val="21"/>
          <w:szCs w:val="21"/>
        </w:rPr>
        <w:t>Municipais,</w:t>
      </w:r>
      <w:r>
        <w:rPr>
          <w:rFonts w:eastAsia="Calibri" w:cs="Arial"/>
          <w:sz w:val="21"/>
          <w:szCs w:val="21"/>
        </w:rPr>
        <w:t xml:space="preserve"> de acordo com suas necessidades, através de ordens de compras expedidas pelo setor responsável.</w:t>
      </w:r>
    </w:p>
    <w:p w14:paraId="4440F074" w14:textId="4D970F49"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Unicamente serão </w:t>
      </w:r>
      <w:r w:rsidR="006E1A2A">
        <w:rPr>
          <w:rFonts w:eastAsia="Calibri" w:cs="Arial"/>
          <w:sz w:val="21"/>
          <w:szCs w:val="21"/>
        </w:rPr>
        <w:t>computados</w:t>
      </w:r>
      <w:r>
        <w:rPr>
          <w:rFonts w:eastAsia="Calibri" w:cs="Arial"/>
          <w:sz w:val="21"/>
          <w:szCs w:val="21"/>
        </w:rPr>
        <w:t xml:space="preserve"> os objetos recebidos da contratada.</w:t>
      </w:r>
    </w:p>
    <w:p w14:paraId="0A557832" w14:textId="77777777" w:rsidR="00015267" w:rsidRDefault="00015267" w:rsidP="00015267">
      <w:pPr>
        <w:jc w:val="both"/>
        <w:rPr>
          <w:rFonts w:eastAsia="Calibri" w:cs="Arial"/>
          <w:sz w:val="21"/>
          <w:szCs w:val="21"/>
        </w:rPr>
      </w:pPr>
    </w:p>
    <w:p w14:paraId="0BF0D8C7" w14:textId="77777777" w:rsidR="00015267" w:rsidRDefault="00015267" w:rsidP="00015267">
      <w:pPr>
        <w:jc w:val="both"/>
        <w:rPr>
          <w:rFonts w:eastAsia="Calibri" w:cs="Arial"/>
          <w:b/>
          <w:sz w:val="21"/>
          <w:szCs w:val="21"/>
        </w:rPr>
      </w:pPr>
      <w:r>
        <w:rPr>
          <w:rFonts w:eastAsia="Calibri" w:cs="Arial"/>
          <w:b/>
          <w:sz w:val="21"/>
          <w:szCs w:val="21"/>
        </w:rPr>
        <w:t>CLÁUSULA SEGUNDA - DO PREÇO</w:t>
      </w:r>
    </w:p>
    <w:p w14:paraId="31B91021" w14:textId="77777777" w:rsidR="00015267" w:rsidRDefault="00015267" w:rsidP="00015267">
      <w:pPr>
        <w:jc w:val="both"/>
        <w:rPr>
          <w:rFonts w:eastAsia="Calibri" w:cs="Arial"/>
          <w:sz w:val="21"/>
          <w:szCs w:val="21"/>
        </w:rPr>
      </w:pPr>
    </w:p>
    <w:p w14:paraId="23AC808E"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W w:w="8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134"/>
        <w:gridCol w:w="4448"/>
        <w:gridCol w:w="1028"/>
        <w:gridCol w:w="1157"/>
      </w:tblGrid>
      <w:tr w:rsidR="001361EA" w:rsidRPr="007773C9" w14:paraId="47D09744" w14:textId="77777777" w:rsidTr="007773C9">
        <w:trPr>
          <w:trHeight w:val="681"/>
        </w:trPr>
        <w:tc>
          <w:tcPr>
            <w:tcW w:w="817" w:type="dxa"/>
            <w:shd w:val="clear" w:color="auto" w:fill="auto"/>
          </w:tcPr>
          <w:p w14:paraId="22AD9897" w14:textId="77777777" w:rsidR="001361EA" w:rsidRPr="007773C9" w:rsidRDefault="001361EA" w:rsidP="002B4462">
            <w:pPr>
              <w:jc w:val="center"/>
              <w:rPr>
                <w:rFonts w:cs="Arial"/>
                <w:b/>
                <w:sz w:val="20"/>
              </w:rPr>
            </w:pPr>
          </w:p>
          <w:p w14:paraId="78C3AB33" w14:textId="77777777" w:rsidR="001361EA" w:rsidRPr="007773C9" w:rsidRDefault="001361EA" w:rsidP="002B4462">
            <w:pPr>
              <w:jc w:val="center"/>
              <w:rPr>
                <w:rFonts w:cs="Arial"/>
                <w:b/>
                <w:sz w:val="20"/>
              </w:rPr>
            </w:pPr>
            <w:r w:rsidRPr="007773C9">
              <w:rPr>
                <w:rFonts w:cs="Arial"/>
                <w:b/>
                <w:sz w:val="20"/>
              </w:rPr>
              <w:t>ITEM</w:t>
            </w:r>
          </w:p>
        </w:tc>
        <w:tc>
          <w:tcPr>
            <w:tcW w:w="1134" w:type="dxa"/>
            <w:shd w:val="clear" w:color="auto" w:fill="auto"/>
          </w:tcPr>
          <w:p w14:paraId="058BB546" w14:textId="77777777" w:rsidR="001361EA" w:rsidRPr="007773C9" w:rsidRDefault="001361EA" w:rsidP="002B4462">
            <w:pPr>
              <w:jc w:val="center"/>
              <w:rPr>
                <w:rFonts w:cs="Arial"/>
                <w:b/>
                <w:sz w:val="20"/>
              </w:rPr>
            </w:pPr>
            <w:r w:rsidRPr="007773C9">
              <w:rPr>
                <w:rFonts w:cs="Arial"/>
                <w:b/>
                <w:sz w:val="20"/>
              </w:rPr>
              <w:t>QUANT. UND/</w:t>
            </w:r>
          </w:p>
          <w:p w14:paraId="5BB5E7B7" w14:textId="77777777" w:rsidR="001361EA" w:rsidRPr="007773C9" w:rsidRDefault="001361EA" w:rsidP="002B4462">
            <w:pPr>
              <w:jc w:val="center"/>
              <w:rPr>
                <w:rFonts w:cs="Arial"/>
                <w:b/>
                <w:sz w:val="20"/>
              </w:rPr>
            </w:pPr>
            <w:r w:rsidRPr="007773C9">
              <w:rPr>
                <w:rFonts w:cs="Arial"/>
                <w:b/>
                <w:sz w:val="20"/>
              </w:rPr>
              <w:t>MED</w:t>
            </w:r>
          </w:p>
        </w:tc>
        <w:tc>
          <w:tcPr>
            <w:tcW w:w="4448" w:type="dxa"/>
            <w:shd w:val="clear" w:color="auto" w:fill="auto"/>
          </w:tcPr>
          <w:p w14:paraId="6C87348A" w14:textId="77777777" w:rsidR="001361EA" w:rsidRPr="007773C9" w:rsidRDefault="001361EA" w:rsidP="002B4462">
            <w:pPr>
              <w:jc w:val="center"/>
              <w:rPr>
                <w:rFonts w:cs="Arial"/>
                <w:b/>
                <w:sz w:val="20"/>
              </w:rPr>
            </w:pPr>
          </w:p>
          <w:p w14:paraId="19F782E7" w14:textId="77777777" w:rsidR="001361EA" w:rsidRPr="007773C9" w:rsidRDefault="001361EA" w:rsidP="002B4462">
            <w:pPr>
              <w:jc w:val="center"/>
              <w:rPr>
                <w:rFonts w:cs="Arial"/>
                <w:b/>
                <w:sz w:val="20"/>
              </w:rPr>
            </w:pPr>
            <w:r w:rsidRPr="007773C9">
              <w:rPr>
                <w:rFonts w:cs="Arial"/>
                <w:b/>
                <w:sz w:val="20"/>
              </w:rPr>
              <w:t>PRODUTOS</w:t>
            </w:r>
          </w:p>
        </w:tc>
        <w:tc>
          <w:tcPr>
            <w:tcW w:w="1028" w:type="dxa"/>
            <w:shd w:val="clear" w:color="auto" w:fill="auto"/>
          </w:tcPr>
          <w:p w14:paraId="476599A1" w14:textId="77777777" w:rsidR="001361EA" w:rsidRPr="007773C9" w:rsidRDefault="001361EA" w:rsidP="002B4462">
            <w:pPr>
              <w:jc w:val="center"/>
              <w:rPr>
                <w:rFonts w:cs="Arial"/>
                <w:b/>
                <w:sz w:val="20"/>
              </w:rPr>
            </w:pPr>
            <w:r w:rsidRPr="007773C9">
              <w:rPr>
                <w:rFonts w:cs="Arial"/>
                <w:b/>
                <w:sz w:val="20"/>
              </w:rPr>
              <w:t>VALOR UNIT. R$</w:t>
            </w:r>
          </w:p>
          <w:p w14:paraId="1FC39ACB" w14:textId="77777777" w:rsidR="001361EA" w:rsidRPr="007773C9" w:rsidRDefault="001361EA" w:rsidP="002B4462">
            <w:pPr>
              <w:rPr>
                <w:rFonts w:cs="Arial"/>
                <w:b/>
                <w:sz w:val="20"/>
              </w:rPr>
            </w:pPr>
          </w:p>
        </w:tc>
        <w:tc>
          <w:tcPr>
            <w:tcW w:w="1157" w:type="dxa"/>
          </w:tcPr>
          <w:p w14:paraId="2E162767" w14:textId="77777777" w:rsidR="001361EA" w:rsidRPr="007773C9" w:rsidRDefault="001361EA" w:rsidP="002B4462">
            <w:pPr>
              <w:jc w:val="center"/>
              <w:rPr>
                <w:rFonts w:cs="Arial"/>
                <w:b/>
                <w:sz w:val="20"/>
              </w:rPr>
            </w:pPr>
            <w:r w:rsidRPr="007773C9">
              <w:rPr>
                <w:rFonts w:cs="Arial"/>
                <w:b/>
                <w:sz w:val="20"/>
              </w:rPr>
              <w:t>VALOR TOTAL R$</w:t>
            </w:r>
          </w:p>
          <w:p w14:paraId="22F2631A" w14:textId="77777777" w:rsidR="001361EA" w:rsidRPr="007773C9" w:rsidRDefault="001361EA" w:rsidP="002B4462">
            <w:pPr>
              <w:rPr>
                <w:rFonts w:cs="Arial"/>
                <w:b/>
                <w:sz w:val="20"/>
              </w:rPr>
            </w:pPr>
          </w:p>
        </w:tc>
      </w:tr>
      <w:tr w:rsidR="001361EA" w:rsidRPr="007773C9" w14:paraId="17AE656F" w14:textId="77777777" w:rsidTr="007773C9">
        <w:trPr>
          <w:trHeight w:val="1464"/>
        </w:trPr>
        <w:tc>
          <w:tcPr>
            <w:tcW w:w="817" w:type="dxa"/>
            <w:shd w:val="clear" w:color="auto" w:fill="auto"/>
          </w:tcPr>
          <w:p w14:paraId="2847D5BC" w14:textId="77777777" w:rsidR="001361EA" w:rsidRPr="007773C9" w:rsidRDefault="001361EA" w:rsidP="002B4462">
            <w:pPr>
              <w:spacing w:line="360" w:lineRule="auto"/>
              <w:jc w:val="center"/>
              <w:rPr>
                <w:rFonts w:cs="Arial"/>
                <w:b/>
                <w:sz w:val="20"/>
              </w:rPr>
            </w:pPr>
            <w:r w:rsidRPr="007773C9">
              <w:rPr>
                <w:rFonts w:cs="Arial"/>
                <w:b/>
                <w:sz w:val="20"/>
              </w:rPr>
              <w:t>05</w:t>
            </w:r>
          </w:p>
        </w:tc>
        <w:tc>
          <w:tcPr>
            <w:tcW w:w="1134" w:type="dxa"/>
            <w:shd w:val="clear" w:color="auto" w:fill="auto"/>
          </w:tcPr>
          <w:p w14:paraId="66DF5274" w14:textId="77777777" w:rsidR="001361EA" w:rsidRPr="007773C9" w:rsidRDefault="001361EA" w:rsidP="002B4462">
            <w:pPr>
              <w:spacing w:line="360" w:lineRule="auto"/>
              <w:jc w:val="center"/>
              <w:rPr>
                <w:rFonts w:cs="Arial"/>
                <w:b/>
                <w:sz w:val="20"/>
              </w:rPr>
            </w:pPr>
            <w:r w:rsidRPr="007773C9">
              <w:rPr>
                <w:rFonts w:cs="Arial"/>
                <w:b/>
                <w:sz w:val="20"/>
              </w:rPr>
              <w:t>3.000 m</w:t>
            </w:r>
          </w:p>
        </w:tc>
        <w:tc>
          <w:tcPr>
            <w:tcW w:w="4448" w:type="dxa"/>
            <w:shd w:val="clear" w:color="auto" w:fill="auto"/>
          </w:tcPr>
          <w:p w14:paraId="206B1F15" w14:textId="77777777" w:rsidR="001361EA" w:rsidRPr="007773C9" w:rsidRDefault="001361EA" w:rsidP="002B4462">
            <w:pPr>
              <w:spacing w:line="360" w:lineRule="auto"/>
              <w:rPr>
                <w:rFonts w:cs="Arial"/>
                <w:b/>
                <w:sz w:val="20"/>
                <w:shd w:val="clear" w:color="auto" w:fill="FFFFFF"/>
              </w:rPr>
            </w:pPr>
            <w:r w:rsidRPr="007773C9">
              <w:rPr>
                <w:rFonts w:cs="Arial"/>
                <w:b/>
                <w:sz w:val="20"/>
                <w:shd w:val="clear" w:color="auto" w:fill="FFFFFF"/>
              </w:rPr>
              <w:t>Meio-fio confeccionado em concreto pré-fabricado com no mínimo as seguintes dimensões: 100x11x09x23 (comprimento x base inferior x base superior x altura).</w:t>
            </w:r>
          </w:p>
        </w:tc>
        <w:tc>
          <w:tcPr>
            <w:tcW w:w="1028" w:type="dxa"/>
            <w:shd w:val="clear" w:color="auto" w:fill="auto"/>
          </w:tcPr>
          <w:p w14:paraId="48943488" w14:textId="77777777" w:rsidR="001361EA" w:rsidRPr="007773C9" w:rsidRDefault="001361EA" w:rsidP="002B4462">
            <w:pPr>
              <w:spacing w:line="360" w:lineRule="auto"/>
              <w:jc w:val="right"/>
              <w:rPr>
                <w:rFonts w:cs="Arial"/>
                <w:b/>
                <w:sz w:val="20"/>
              </w:rPr>
            </w:pPr>
            <w:r w:rsidRPr="007773C9">
              <w:rPr>
                <w:rFonts w:cs="Arial"/>
                <w:b/>
                <w:sz w:val="20"/>
              </w:rPr>
              <w:t>21,00</w:t>
            </w:r>
          </w:p>
        </w:tc>
        <w:tc>
          <w:tcPr>
            <w:tcW w:w="1157" w:type="dxa"/>
          </w:tcPr>
          <w:p w14:paraId="78B01F51" w14:textId="77777777" w:rsidR="001361EA" w:rsidRPr="007773C9" w:rsidRDefault="001361EA" w:rsidP="002B4462">
            <w:pPr>
              <w:spacing w:line="360" w:lineRule="auto"/>
              <w:jc w:val="right"/>
              <w:rPr>
                <w:rFonts w:cs="Arial"/>
                <w:b/>
                <w:sz w:val="20"/>
              </w:rPr>
            </w:pPr>
            <w:r w:rsidRPr="007773C9">
              <w:rPr>
                <w:rFonts w:cs="Arial"/>
                <w:b/>
                <w:sz w:val="20"/>
              </w:rPr>
              <w:t>63.000,00</w:t>
            </w:r>
          </w:p>
        </w:tc>
      </w:tr>
      <w:tr w:rsidR="007773C9" w:rsidRPr="007773C9" w14:paraId="676F96D9" w14:textId="77777777" w:rsidTr="00B65836">
        <w:trPr>
          <w:trHeight w:val="249"/>
        </w:trPr>
        <w:tc>
          <w:tcPr>
            <w:tcW w:w="8584" w:type="dxa"/>
            <w:gridSpan w:val="5"/>
            <w:shd w:val="clear" w:color="auto" w:fill="auto"/>
          </w:tcPr>
          <w:p w14:paraId="7FD9F3EC" w14:textId="7DA2D71D" w:rsidR="007773C9" w:rsidRPr="007773C9" w:rsidRDefault="007773C9" w:rsidP="007773C9">
            <w:pPr>
              <w:spacing w:line="360" w:lineRule="auto"/>
              <w:jc w:val="center"/>
              <w:rPr>
                <w:rFonts w:cs="Arial"/>
                <w:b/>
                <w:sz w:val="20"/>
                <w:shd w:val="clear" w:color="auto" w:fill="FFFFFF"/>
              </w:rPr>
            </w:pPr>
            <w:r>
              <w:rPr>
                <w:rFonts w:cs="Arial"/>
                <w:b/>
                <w:sz w:val="20"/>
                <w:shd w:val="clear" w:color="auto" w:fill="FFFFFF"/>
              </w:rPr>
              <w:t xml:space="preserve">T O T A L </w:t>
            </w:r>
            <w:r w:rsidRPr="007773C9">
              <w:rPr>
                <w:rFonts w:cs="Arial"/>
                <w:b/>
                <w:sz w:val="20"/>
                <w:shd w:val="clear" w:color="auto" w:fill="FFFFFF"/>
              </w:rPr>
              <w:t>G E R A L</w:t>
            </w:r>
            <w:r>
              <w:rPr>
                <w:rFonts w:cs="Arial"/>
                <w:b/>
                <w:sz w:val="20"/>
                <w:shd w:val="clear" w:color="auto" w:fill="FFFFFF"/>
              </w:rPr>
              <w:t>:</w:t>
            </w:r>
            <w:bookmarkStart w:id="0" w:name="_GoBack"/>
            <w:bookmarkEnd w:id="0"/>
            <w:r w:rsidRPr="007773C9">
              <w:rPr>
                <w:rFonts w:cs="Arial"/>
                <w:b/>
                <w:sz w:val="20"/>
                <w:shd w:val="clear" w:color="auto" w:fill="FFFFFF"/>
              </w:rPr>
              <w:t xml:space="preserve">  R$</w:t>
            </w:r>
            <w:r>
              <w:rPr>
                <w:rFonts w:cs="Arial"/>
                <w:b/>
                <w:sz w:val="20"/>
                <w:shd w:val="clear" w:color="auto" w:fill="FFFFFF"/>
              </w:rPr>
              <w:t xml:space="preserve"> </w:t>
            </w:r>
            <w:r w:rsidRPr="007773C9">
              <w:rPr>
                <w:rFonts w:cs="Arial"/>
                <w:b/>
                <w:sz w:val="20"/>
              </w:rPr>
              <w:t>63.000,00</w:t>
            </w:r>
          </w:p>
        </w:tc>
      </w:tr>
    </w:tbl>
    <w:p w14:paraId="18DC0007" w14:textId="77777777" w:rsidR="00015267" w:rsidRDefault="00015267" w:rsidP="00015267">
      <w:pPr>
        <w:jc w:val="both"/>
        <w:rPr>
          <w:rFonts w:eastAsia="Calibri" w:cs="Arial"/>
          <w:sz w:val="21"/>
          <w:szCs w:val="21"/>
        </w:rPr>
      </w:pPr>
    </w:p>
    <w:p w14:paraId="4AF9CACF"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6BE63EDD"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7B06920D"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461E00F9"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O órgão gerenciador deverá decidir sobre a revisão dos preços no prazo máximo de 07 (sete) dias úteis, salvo por motivo de força maior, devidamente justificado no processo.</w:t>
      </w:r>
    </w:p>
    <w:p w14:paraId="08181ADD"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1FCB51ED" w14:textId="77777777" w:rsidR="00015267" w:rsidRDefault="00015267" w:rsidP="00015267">
      <w:pPr>
        <w:jc w:val="both"/>
        <w:rPr>
          <w:rFonts w:eastAsia="Calibri" w:cs="Arial"/>
          <w:sz w:val="21"/>
          <w:szCs w:val="21"/>
        </w:rPr>
      </w:pPr>
      <w:r>
        <w:rPr>
          <w:rFonts w:eastAsia="Calibri" w:cs="Arial"/>
          <w:b/>
          <w:sz w:val="21"/>
          <w:szCs w:val="21"/>
        </w:rPr>
        <w:lastRenderedPageBreak/>
        <w:t>g)</w:t>
      </w:r>
      <w:r>
        <w:rPr>
          <w:rFonts w:eastAsia="Calibri" w:cs="Arial"/>
          <w:sz w:val="21"/>
          <w:szCs w:val="21"/>
        </w:rPr>
        <w:t xml:space="preserve"> No ato da negociação de preservação do equilíbrio econômico financeiro do contrato será dada preferência ao fornecedor de primeiro menor preço e, sucessivamente, aos demais classificados, respeitada a ordem de classificação.</w:t>
      </w:r>
    </w:p>
    <w:p w14:paraId="5612A911" w14:textId="77777777" w:rsidR="00015267" w:rsidRDefault="00015267" w:rsidP="00015267">
      <w:pPr>
        <w:jc w:val="both"/>
        <w:rPr>
          <w:rFonts w:eastAsia="Calibri" w:cs="Arial"/>
          <w:sz w:val="21"/>
          <w:szCs w:val="21"/>
        </w:rPr>
      </w:pPr>
      <w:r>
        <w:rPr>
          <w:rFonts w:eastAsia="Calibri" w:cs="Arial"/>
          <w:b/>
          <w:sz w:val="21"/>
          <w:szCs w:val="21"/>
        </w:rPr>
        <w:t xml:space="preserve">h) </w:t>
      </w:r>
      <w:r>
        <w:rPr>
          <w:rFonts w:eastAsia="Calibri" w:cs="Arial"/>
          <w:sz w:val="21"/>
          <w:szCs w:val="21"/>
        </w:rPr>
        <w:t>Na ocorrência do preço registrado tornar-se superior ao preço praticado no mercado, caberá ao órgão gerenciador da Ata promover as necessárias negociações junto aos fornecedores, mediante as providências seguintes:</w:t>
      </w:r>
    </w:p>
    <w:p w14:paraId="24ECE551" w14:textId="77777777" w:rsidR="00015267" w:rsidRDefault="00015267" w:rsidP="00015267">
      <w:pPr>
        <w:ind w:left="851"/>
        <w:jc w:val="both"/>
        <w:rPr>
          <w:rFonts w:eastAsia="Calibri" w:cs="Arial"/>
          <w:sz w:val="21"/>
          <w:szCs w:val="21"/>
        </w:rPr>
      </w:pPr>
      <w:proofErr w:type="spellStart"/>
      <w:r>
        <w:rPr>
          <w:rFonts w:eastAsia="Calibri" w:cs="Arial"/>
          <w:b/>
          <w:sz w:val="21"/>
          <w:szCs w:val="21"/>
        </w:rPr>
        <w:t>h.I</w:t>
      </w:r>
      <w:proofErr w:type="spellEnd"/>
      <w:r>
        <w:rPr>
          <w:rFonts w:eastAsia="Calibri" w:cs="Arial"/>
          <w:b/>
          <w:sz w:val="21"/>
          <w:szCs w:val="21"/>
        </w:rPr>
        <w:t>)</w:t>
      </w:r>
      <w:r>
        <w:rPr>
          <w:rFonts w:eastAsia="Calibri" w:cs="Arial"/>
          <w:sz w:val="21"/>
          <w:szCs w:val="21"/>
        </w:rPr>
        <w:tab/>
        <w:t>convocar o fornecedor primeiro classificado, visando estabelecer a negociação para redução de preços originalmente registrados e sua adequação ao praticado no mercado;</w:t>
      </w:r>
    </w:p>
    <w:p w14:paraId="2F261CBC" w14:textId="77777777" w:rsidR="00015267" w:rsidRDefault="00015267" w:rsidP="00015267">
      <w:pPr>
        <w:ind w:left="851"/>
        <w:jc w:val="both"/>
        <w:rPr>
          <w:rFonts w:eastAsia="Calibri" w:cs="Arial"/>
          <w:sz w:val="21"/>
          <w:szCs w:val="21"/>
        </w:rPr>
      </w:pPr>
      <w:proofErr w:type="spellStart"/>
      <w:r>
        <w:rPr>
          <w:rFonts w:eastAsia="Calibri" w:cs="Arial"/>
          <w:b/>
          <w:sz w:val="21"/>
          <w:szCs w:val="21"/>
        </w:rPr>
        <w:t>h.II</w:t>
      </w:r>
      <w:proofErr w:type="spellEnd"/>
      <w:r>
        <w:rPr>
          <w:rFonts w:eastAsia="Calibri" w:cs="Arial"/>
          <w:b/>
          <w:sz w:val="21"/>
          <w:szCs w:val="21"/>
        </w:rPr>
        <w:t>)</w:t>
      </w:r>
      <w:r>
        <w:rPr>
          <w:rFonts w:eastAsia="Calibri" w:cs="Arial"/>
          <w:sz w:val="21"/>
          <w:szCs w:val="21"/>
        </w:rPr>
        <w:tab/>
        <w:t>frustrada a negociação, o fornecedor será liberado do compromisso assumido; e</w:t>
      </w:r>
    </w:p>
    <w:p w14:paraId="642916A3" w14:textId="77777777" w:rsidR="00015267" w:rsidRDefault="00015267" w:rsidP="00015267">
      <w:pPr>
        <w:ind w:left="851"/>
        <w:jc w:val="both"/>
        <w:rPr>
          <w:rFonts w:eastAsia="Calibri" w:cs="Arial"/>
          <w:sz w:val="21"/>
          <w:szCs w:val="21"/>
        </w:rPr>
      </w:pPr>
      <w:proofErr w:type="spellStart"/>
      <w:r>
        <w:rPr>
          <w:rFonts w:eastAsia="Calibri" w:cs="Arial"/>
          <w:b/>
          <w:sz w:val="21"/>
          <w:szCs w:val="21"/>
        </w:rPr>
        <w:t>h.III</w:t>
      </w:r>
      <w:proofErr w:type="spellEnd"/>
      <w:r>
        <w:rPr>
          <w:rFonts w:eastAsia="Calibri" w:cs="Arial"/>
          <w:b/>
          <w:sz w:val="21"/>
          <w:szCs w:val="21"/>
        </w:rPr>
        <w:t>)</w:t>
      </w:r>
      <w:r>
        <w:rPr>
          <w:rFonts w:eastAsia="Calibri" w:cs="Arial"/>
          <w:sz w:val="21"/>
          <w:szCs w:val="21"/>
        </w:rPr>
        <w:tab/>
        <w:t>convocar os demais fornecedores registrados, na ordem de classificação, visando igual oportunidade de negociação.</w:t>
      </w:r>
    </w:p>
    <w:p w14:paraId="175649DA" w14:textId="77777777" w:rsidR="00015267" w:rsidRDefault="00015267" w:rsidP="00015267">
      <w:pPr>
        <w:jc w:val="both"/>
        <w:rPr>
          <w:rFonts w:eastAsia="Calibri" w:cs="Arial"/>
          <w:sz w:val="21"/>
          <w:szCs w:val="21"/>
        </w:rPr>
      </w:pPr>
      <w:r>
        <w:rPr>
          <w:rFonts w:eastAsia="Calibri" w:cs="Arial"/>
          <w:b/>
          <w:sz w:val="21"/>
          <w:szCs w:val="21"/>
        </w:rPr>
        <w:t>i)</w:t>
      </w:r>
      <w:r>
        <w:rPr>
          <w:rFonts w:eastAsia="Calibri" w:cs="Arial"/>
          <w:sz w:val="21"/>
          <w:szCs w:val="21"/>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I)estabelecer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645BF37B" w14:textId="77777777" w:rsidR="00015267" w:rsidRDefault="00015267" w:rsidP="00015267">
      <w:pPr>
        <w:ind w:left="708"/>
        <w:jc w:val="both"/>
        <w:rPr>
          <w:rFonts w:eastAsia="Calibri" w:cs="Arial"/>
          <w:sz w:val="21"/>
          <w:szCs w:val="21"/>
        </w:rPr>
      </w:pPr>
      <w:proofErr w:type="spellStart"/>
      <w:r>
        <w:rPr>
          <w:rFonts w:eastAsia="Calibri" w:cs="Arial"/>
          <w:b/>
          <w:sz w:val="21"/>
          <w:szCs w:val="21"/>
        </w:rPr>
        <w:t>i.I</w:t>
      </w:r>
      <w:proofErr w:type="spellEnd"/>
      <w:r>
        <w:rPr>
          <w:rFonts w:eastAsia="Calibri" w:cs="Arial"/>
          <w:b/>
          <w:sz w:val="21"/>
          <w:szCs w:val="21"/>
        </w:rPr>
        <w:t>)</w:t>
      </w:r>
      <w:r>
        <w:rPr>
          <w:rFonts w:eastAsia="Calibri" w:cs="Arial"/>
          <w:sz w:val="21"/>
          <w:szCs w:val="21"/>
        </w:rPr>
        <w:t xml:space="preserve"> as propostas com os novos valores deverão constar de envelope lacrado, a ser entregue em data, local e horário, previamente, designados pelo órgão gerenciador;</w:t>
      </w:r>
    </w:p>
    <w:p w14:paraId="369893DF" w14:textId="77777777" w:rsidR="00015267" w:rsidRDefault="00015267" w:rsidP="00015267">
      <w:pPr>
        <w:ind w:left="708"/>
        <w:jc w:val="both"/>
        <w:rPr>
          <w:rFonts w:eastAsia="Calibri" w:cs="Arial"/>
          <w:sz w:val="21"/>
          <w:szCs w:val="21"/>
        </w:rPr>
      </w:pPr>
      <w:proofErr w:type="spellStart"/>
      <w:r>
        <w:rPr>
          <w:rFonts w:eastAsia="Calibri" w:cs="Arial"/>
          <w:b/>
          <w:sz w:val="21"/>
          <w:szCs w:val="21"/>
        </w:rPr>
        <w:t>i.II</w:t>
      </w:r>
      <w:proofErr w:type="spellEnd"/>
      <w:r>
        <w:rPr>
          <w:rFonts w:eastAsia="Calibri" w:cs="Arial"/>
          <w:b/>
          <w:sz w:val="21"/>
          <w:szCs w:val="21"/>
        </w:rPr>
        <w:t>)</w:t>
      </w:r>
      <w:r>
        <w:rPr>
          <w:rFonts w:eastAsia="Calibri" w:cs="Arial"/>
          <w:sz w:val="21"/>
          <w:szCs w:val="21"/>
        </w:rPr>
        <w:t xml:space="preserve"> o novo preço ofertado deverá manter equivalência entre o preço originalmente constante da proposta e o preço de mercado vigente à época da licitação, sendo registrado o de menor valor.</w:t>
      </w:r>
    </w:p>
    <w:p w14:paraId="166D91DA" w14:textId="77777777" w:rsidR="00015267" w:rsidRDefault="00015267" w:rsidP="00015267">
      <w:pPr>
        <w:jc w:val="both"/>
        <w:rPr>
          <w:rFonts w:eastAsia="Calibri" w:cs="Arial"/>
          <w:sz w:val="21"/>
          <w:szCs w:val="21"/>
        </w:rPr>
      </w:pPr>
      <w:r>
        <w:rPr>
          <w:rFonts w:eastAsia="Calibri" w:cs="Arial"/>
          <w:b/>
          <w:sz w:val="21"/>
          <w:szCs w:val="21"/>
        </w:rPr>
        <w:t>j)</w:t>
      </w:r>
      <w:r>
        <w:rPr>
          <w:rFonts w:eastAsia="Calibri" w:cs="Arial"/>
          <w:sz w:val="21"/>
          <w:szCs w:val="21"/>
        </w:rPr>
        <w:t xml:space="preserve"> A fixação do novo preço pactuado deverá ser consignada em apostila à Ata de Registro de Preços, com as justificativas cabíveis, observada a anuência das partes.</w:t>
      </w:r>
    </w:p>
    <w:p w14:paraId="048128BF" w14:textId="77777777" w:rsidR="00015267" w:rsidRDefault="00015267" w:rsidP="00015267">
      <w:pPr>
        <w:jc w:val="both"/>
        <w:rPr>
          <w:rFonts w:eastAsia="Calibri" w:cs="Arial"/>
          <w:sz w:val="21"/>
          <w:szCs w:val="21"/>
        </w:rPr>
      </w:pPr>
      <w:r>
        <w:rPr>
          <w:rFonts w:eastAsia="Calibri" w:cs="Arial"/>
          <w:b/>
          <w:sz w:val="21"/>
          <w:szCs w:val="21"/>
        </w:rPr>
        <w:t>k)</w:t>
      </w:r>
      <w:r>
        <w:rPr>
          <w:rFonts w:eastAsia="Calibri" w:cs="Arial"/>
          <w:sz w:val="21"/>
          <w:szCs w:val="21"/>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6A04E4FA" w14:textId="77777777" w:rsidR="00015267" w:rsidRDefault="00015267" w:rsidP="00015267">
      <w:pPr>
        <w:jc w:val="both"/>
        <w:rPr>
          <w:rFonts w:eastAsia="Calibri" w:cs="Arial"/>
          <w:sz w:val="21"/>
          <w:szCs w:val="21"/>
        </w:rPr>
      </w:pPr>
    </w:p>
    <w:p w14:paraId="58D1307F" w14:textId="77777777" w:rsidR="00015267" w:rsidRDefault="00015267" w:rsidP="00015267">
      <w:pPr>
        <w:jc w:val="both"/>
        <w:rPr>
          <w:rFonts w:eastAsia="Calibri" w:cs="Arial"/>
          <w:b/>
          <w:sz w:val="21"/>
          <w:szCs w:val="21"/>
        </w:rPr>
      </w:pPr>
      <w:r>
        <w:rPr>
          <w:rFonts w:eastAsia="Calibri" w:cs="Arial"/>
          <w:b/>
          <w:sz w:val="21"/>
          <w:szCs w:val="21"/>
        </w:rPr>
        <w:t>CLÁUSULA TERCEIRA - DO PRAZO DE VALIDADE DO REGISTRO DE PREÇOS</w:t>
      </w:r>
    </w:p>
    <w:p w14:paraId="6C3E64A1" w14:textId="77777777" w:rsidR="00015267" w:rsidRDefault="00015267" w:rsidP="00015267">
      <w:pPr>
        <w:jc w:val="both"/>
        <w:rPr>
          <w:rFonts w:eastAsia="Calibri" w:cs="Arial"/>
          <w:b/>
          <w:sz w:val="21"/>
          <w:szCs w:val="21"/>
        </w:rPr>
      </w:pPr>
      <w:r>
        <w:rPr>
          <w:rFonts w:eastAsia="Calibri" w:cs="Arial"/>
          <w:b/>
          <w:sz w:val="21"/>
          <w:szCs w:val="21"/>
        </w:rPr>
        <w:t>a)</w:t>
      </w:r>
      <w:r>
        <w:rPr>
          <w:rFonts w:eastAsia="Calibri" w:cs="Arial"/>
          <w:sz w:val="21"/>
          <w:szCs w:val="21"/>
        </w:rPr>
        <w:t xml:space="preserve"> </w:t>
      </w:r>
      <w:r>
        <w:rPr>
          <w:rFonts w:eastAsia="Calibri" w:cs="Arial"/>
          <w:b/>
          <w:sz w:val="21"/>
          <w:szCs w:val="21"/>
        </w:rPr>
        <w:t>O prazo de validade da Ata de Registro de Preços será de 12 meses, a partir da data de assinatura do contrato, podendo ser renovado caso haver interesse da Administração e saldo nas quantidades licitadas.</w:t>
      </w:r>
    </w:p>
    <w:p w14:paraId="30A7754B"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Os preços decorrentes do Sistema de Registro de Preços terão sua vigência conforme as disposições contidas nos instrumentos convocatórios e respectivos contratos, obedecida o disposto no art. 57 da Lei nº 8.666/1993.</w:t>
      </w:r>
    </w:p>
    <w:p w14:paraId="234B7B04"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É admitida a prorrogação da vigência da Ata, nos termos do art. 57, §4°, da Lei n° 8.666/1993, quando a proposta continuar se mostrando mais vantajosa, satisfeitos os demais requisitos deste Decreto.</w:t>
      </w:r>
    </w:p>
    <w:p w14:paraId="21BB07D8" w14:textId="77777777" w:rsidR="00015267" w:rsidRDefault="00015267" w:rsidP="00015267">
      <w:pPr>
        <w:jc w:val="both"/>
        <w:rPr>
          <w:rFonts w:eastAsia="Calibri" w:cs="Arial"/>
          <w:sz w:val="21"/>
          <w:szCs w:val="21"/>
        </w:rPr>
      </w:pPr>
    </w:p>
    <w:p w14:paraId="1F28B693" w14:textId="77777777" w:rsidR="00015267" w:rsidRDefault="00015267" w:rsidP="00015267">
      <w:pPr>
        <w:jc w:val="both"/>
        <w:rPr>
          <w:rFonts w:eastAsia="Calibri" w:cs="Arial"/>
          <w:b/>
          <w:sz w:val="21"/>
          <w:szCs w:val="21"/>
        </w:rPr>
      </w:pPr>
      <w:r>
        <w:rPr>
          <w:rFonts w:eastAsia="Calibri" w:cs="Arial"/>
          <w:b/>
          <w:sz w:val="21"/>
          <w:szCs w:val="21"/>
        </w:rPr>
        <w:t>CLÁUSULA QUARTA - DOS USUÁRIOS DO REGISTRO DE PREÇOS</w:t>
      </w:r>
    </w:p>
    <w:p w14:paraId="77F0D55A"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Esta Ata de Registro de Preços será utilizada pelos órgãos, secretarias e entidades da Administração </w:t>
      </w:r>
      <w:proofErr w:type="gramStart"/>
      <w:r>
        <w:rPr>
          <w:rFonts w:eastAsia="Calibri" w:cs="Arial"/>
          <w:sz w:val="21"/>
          <w:szCs w:val="21"/>
        </w:rPr>
        <w:t>Municipal ;</w:t>
      </w:r>
      <w:proofErr w:type="gramEnd"/>
    </w:p>
    <w:p w14:paraId="6D35E77C" w14:textId="77777777" w:rsidR="00015267" w:rsidRDefault="00015267" w:rsidP="00015267">
      <w:pPr>
        <w:jc w:val="both"/>
        <w:rPr>
          <w:rFonts w:eastAsia="Calibri" w:cs="Arial"/>
          <w:sz w:val="21"/>
          <w:szCs w:val="21"/>
        </w:rPr>
      </w:pPr>
      <w:r>
        <w:rPr>
          <w:rFonts w:eastAsia="Calibri" w:cs="Arial"/>
          <w:b/>
          <w:sz w:val="21"/>
          <w:szCs w:val="21"/>
        </w:rPr>
        <w:t xml:space="preserve">b) </w:t>
      </w:r>
      <w:r>
        <w:rPr>
          <w:rFonts w:eastAsia="Calibri" w:cs="Arial"/>
          <w:sz w:val="21"/>
          <w:szCs w:val="21"/>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w:t>
      </w:r>
      <w:r>
        <w:rPr>
          <w:rFonts w:eastAsia="Calibri" w:cs="Arial"/>
          <w:sz w:val="21"/>
          <w:szCs w:val="21"/>
        </w:rPr>
        <w:lastRenderedPageBreak/>
        <w:t>autorização de compra ou outro instrumento equivalente, na forma estabelecida no §4° do art. 62 da Lei nº 8.666/1993, e procederá diretamente a solicitação com o fornecedor, com os preços registrados, obedecida a ordem de classificação.</w:t>
      </w:r>
    </w:p>
    <w:p w14:paraId="47FE81BF" w14:textId="77777777" w:rsidR="00015267" w:rsidRDefault="00015267" w:rsidP="00015267">
      <w:pPr>
        <w:jc w:val="both"/>
        <w:rPr>
          <w:rFonts w:eastAsia="Calibri" w:cs="Arial"/>
          <w:sz w:val="21"/>
          <w:szCs w:val="21"/>
        </w:rPr>
      </w:pPr>
      <w:r>
        <w:rPr>
          <w:rFonts w:eastAsia="Calibri" w:cs="Arial"/>
          <w:b/>
          <w:sz w:val="21"/>
          <w:szCs w:val="21"/>
        </w:rPr>
        <w:t xml:space="preserve">c) </w:t>
      </w:r>
      <w:r>
        <w:rPr>
          <w:rFonts w:eastAsia="Calibri" w:cs="Arial"/>
          <w:sz w:val="21"/>
          <w:szCs w:val="21"/>
        </w:rPr>
        <w:t>Os quantitativos dos contratos de fornecimento serão sempre fixos e os preços a serem pagos serão aqueles registrados em ata.</w:t>
      </w:r>
    </w:p>
    <w:p w14:paraId="09C4666A" w14:textId="77777777" w:rsidR="00015267" w:rsidRDefault="00015267" w:rsidP="00015267">
      <w:pPr>
        <w:jc w:val="both"/>
        <w:rPr>
          <w:rFonts w:eastAsia="Calibri" w:cs="Arial"/>
          <w:sz w:val="21"/>
          <w:szCs w:val="21"/>
        </w:rPr>
      </w:pPr>
      <w:r>
        <w:rPr>
          <w:rFonts w:eastAsia="Calibri" w:cs="Arial"/>
          <w:b/>
          <w:sz w:val="21"/>
          <w:szCs w:val="21"/>
        </w:rPr>
        <w:t xml:space="preserve">d) </w:t>
      </w:r>
      <w:r>
        <w:rPr>
          <w:rFonts w:eastAsia="Calibri" w:cs="Arial"/>
          <w:sz w:val="21"/>
          <w:szCs w:val="21"/>
        </w:rPr>
        <w:t>Aplicam-se aos contratos de fornecimento as disposições pertinentes da Lei Federal n.º 8.666, de 21 de junho de 1993, suas alterações posteriores e demais normas cabíveis.</w:t>
      </w:r>
    </w:p>
    <w:p w14:paraId="4E99A4CF"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77546ACB" w14:textId="77777777" w:rsidR="00015267" w:rsidRDefault="00015267" w:rsidP="00015267">
      <w:pPr>
        <w:jc w:val="both"/>
        <w:rPr>
          <w:rFonts w:eastAsia="Calibri" w:cs="Arial"/>
          <w:sz w:val="21"/>
          <w:szCs w:val="21"/>
        </w:rPr>
      </w:pPr>
    </w:p>
    <w:p w14:paraId="7C91E687" w14:textId="77777777" w:rsidR="00015267" w:rsidRDefault="00015267" w:rsidP="00015267">
      <w:pPr>
        <w:jc w:val="both"/>
        <w:rPr>
          <w:rFonts w:eastAsia="Calibri" w:cs="Arial"/>
          <w:sz w:val="21"/>
          <w:szCs w:val="21"/>
        </w:rPr>
      </w:pPr>
      <w:r>
        <w:rPr>
          <w:rFonts w:eastAsia="Calibri" w:cs="Arial"/>
          <w:b/>
          <w:sz w:val="21"/>
          <w:szCs w:val="21"/>
        </w:rPr>
        <w:t>§1º</w:t>
      </w:r>
      <w:r>
        <w:rPr>
          <w:rFonts w:eastAsia="Calibri" w:cs="Arial"/>
          <w:sz w:val="21"/>
          <w:szCs w:val="21"/>
        </w:rPr>
        <w:t xml:space="preserve"> Esta Ata de Registro de Preços NÃO PREVÊ a ""Carona"" de outros Órgãos, conforme Decreto Nr. 7.892/2013 - Art 9º - Inciso III;</w:t>
      </w:r>
    </w:p>
    <w:p w14:paraId="0445C1C2" w14:textId="77777777" w:rsidR="00015267" w:rsidRDefault="00015267" w:rsidP="00015267">
      <w:pPr>
        <w:jc w:val="both"/>
        <w:rPr>
          <w:rFonts w:eastAsia="Calibri" w:cs="Arial"/>
          <w:sz w:val="21"/>
          <w:szCs w:val="21"/>
        </w:rPr>
      </w:pPr>
    </w:p>
    <w:p w14:paraId="0326D492" w14:textId="77777777" w:rsidR="00015267" w:rsidRDefault="00015267" w:rsidP="00015267">
      <w:pPr>
        <w:jc w:val="both"/>
        <w:rPr>
          <w:rFonts w:eastAsia="Calibri" w:cs="Arial"/>
          <w:sz w:val="21"/>
          <w:szCs w:val="21"/>
        </w:rPr>
      </w:pPr>
      <w:r>
        <w:rPr>
          <w:rFonts w:eastAsia="Calibri" w:cs="Arial"/>
          <w:b/>
          <w:sz w:val="21"/>
          <w:szCs w:val="21"/>
        </w:rPr>
        <w:t>CLÁUSULA QUINTA - DOS DIREITOS E OBRIGAÇÕES DAS PARTES</w:t>
      </w:r>
      <w:r>
        <w:rPr>
          <w:rFonts w:eastAsia="Calibri" w:cs="Arial"/>
          <w:sz w:val="21"/>
          <w:szCs w:val="21"/>
        </w:rPr>
        <w:t xml:space="preserve"> </w:t>
      </w:r>
    </w:p>
    <w:p w14:paraId="03B59526" w14:textId="77777777" w:rsidR="00015267" w:rsidRDefault="00015267" w:rsidP="00015267">
      <w:pPr>
        <w:jc w:val="both"/>
        <w:rPr>
          <w:rFonts w:eastAsia="Calibri" w:cs="Arial"/>
          <w:sz w:val="21"/>
          <w:szCs w:val="21"/>
        </w:rPr>
      </w:pPr>
      <w:r>
        <w:rPr>
          <w:rFonts w:eastAsia="Calibri" w:cs="Arial"/>
          <w:b/>
          <w:sz w:val="21"/>
          <w:szCs w:val="21"/>
        </w:rPr>
        <w:t>5.1</w:t>
      </w:r>
      <w:r>
        <w:rPr>
          <w:rFonts w:eastAsia="Calibri" w:cs="Arial"/>
          <w:sz w:val="21"/>
          <w:szCs w:val="21"/>
        </w:rPr>
        <w:t xml:space="preserve"> - Compete ao Órgão Gestor:</w:t>
      </w:r>
    </w:p>
    <w:p w14:paraId="68277772"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w:t>
      </w:r>
      <w:proofErr w:type="gramStart"/>
      <w:r>
        <w:rPr>
          <w:rFonts w:eastAsia="Calibri" w:cs="Arial"/>
          <w:sz w:val="21"/>
          <w:szCs w:val="21"/>
        </w:rPr>
        <w:t>A Administração e os atos de controle da Ata de Registro de Preços decorrente da presente licitação será</w:t>
      </w:r>
      <w:proofErr w:type="gramEnd"/>
      <w:r>
        <w:rPr>
          <w:rFonts w:eastAsia="Calibri" w:cs="Arial"/>
          <w:sz w:val="21"/>
          <w:szCs w:val="21"/>
        </w:rPr>
        <w:t xml:space="preserve"> do Núcleo de Compras e Licitação, denominado como órgão gerenciador do Sistema de Registro de Preços, nos termos do inciso III do art. 3° do Decreto Municipal n° 1994/2020;</w:t>
      </w:r>
    </w:p>
    <w:p w14:paraId="4D1E3A6E"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O órgão gerenciador acompanhará, periodicamente, os preços praticados no mercado para os materiais registrados, para fins de controle e fixado do valor máximo a ser pago pela Administração.</w:t>
      </w:r>
    </w:p>
    <w:p w14:paraId="1BB45957"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70D42E1A"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6F990F0"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7F39F377"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Decidir sobre a revisão ou cancelamento dos preços registrados no prazo máximo de 10 (dez) dias úteis, salvo motivo de força maior devidamente justificado no processo;</w:t>
      </w:r>
    </w:p>
    <w:p w14:paraId="6D3E29D8" w14:textId="77777777" w:rsidR="00015267" w:rsidRDefault="00015267" w:rsidP="00015267">
      <w:pPr>
        <w:jc w:val="both"/>
        <w:rPr>
          <w:rFonts w:eastAsia="Calibri" w:cs="Arial"/>
          <w:sz w:val="21"/>
          <w:szCs w:val="21"/>
        </w:rPr>
      </w:pPr>
      <w:r>
        <w:rPr>
          <w:rFonts w:eastAsia="Calibri" w:cs="Arial"/>
          <w:b/>
          <w:sz w:val="21"/>
          <w:szCs w:val="21"/>
        </w:rPr>
        <w:t>5.1.1</w:t>
      </w:r>
      <w:r>
        <w:rPr>
          <w:rFonts w:eastAsia="Calibri" w:cs="Arial"/>
          <w:sz w:val="21"/>
          <w:szCs w:val="21"/>
        </w:rPr>
        <w:t xml:space="preserve"> </w:t>
      </w:r>
      <w:r>
        <w:rPr>
          <w:rFonts w:eastAsia="Calibri" w:cs="Arial"/>
          <w:b/>
          <w:sz w:val="21"/>
          <w:szCs w:val="21"/>
        </w:rPr>
        <w:t>- Emitir a autorização de compra</w:t>
      </w:r>
      <w:r>
        <w:rPr>
          <w:rFonts w:eastAsia="Calibri" w:cs="Arial"/>
          <w:sz w:val="21"/>
          <w:szCs w:val="21"/>
        </w:rPr>
        <w:t>;</w:t>
      </w:r>
    </w:p>
    <w:p w14:paraId="04D82900"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Dar preferência de contratação com o detentor do registro de preços ou conceder igualdade de condições, no caso de contrações por outros meios permitidos pela legislação;</w:t>
      </w:r>
    </w:p>
    <w:p w14:paraId="73A99D45" w14:textId="77777777" w:rsidR="00015267" w:rsidRDefault="00015267" w:rsidP="00015267">
      <w:pPr>
        <w:jc w:val="both"/>
        <w:rPr>
          <w:rFonts w:eastAsia="Calibri" w:cs="Arial"/>
          <w:sz w:val="21"/>
          <w:szCs w:val="21"/>
        </w:rPr>
      </w:pPr>
    </w:p>
    <w:p w14:paraId="4D0349B7" w14:textId="77777777" w:rsidR="00015267" w:rsidRDefault="00015267" w:rsidP="00015267">
      <w:pPr>
        <w:jc w:val="both"/>
        <w:rPr>
          <w:rFonts w:eastAsia="Calibri" w:cs="Arial"/>
          <w:b/>
          <w:sz w:val="21"/>
          <w:szCs w:val="21"/>
        </w:rPr>
      </w:pPr>
      <w:r>
        <w:rPr>
          <w:rFonts w:eastAsia="Calibri" w:cs="Arial"/>
          <w:b/>
          <w:sz w:val="21"/>
          <w:szCs w:val="21"/>
        </w:rPr>
        <w:t>5.2 - Compete aos órgãos ou entidades usuárias:</w:t>
      </w:r>
    </w:p>
    <w:p w14:paraId="122FCFD1"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Proporcionar ao detentor da ata todas as condições para o cumprimento de suas obrigações e entrega dos materiais dentro das normas estabelecidas no edital;</w:t>
      </w:r>
    </w:p>
    <w:p w14:paraId="4F4452B3"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Proceder à fiscalização da contratação, mediante controle do cumprimento de todas as obrigações relativas ao fornecimento, inclusive encaminhando ao órgão gerenciador qualquer irregularidade verificada;</w:t>
      </w:r>
    </w:p>
    <w:p w14:paraId="0B258BB3"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Rejeitar, no todo ou em parte, os produtos entregues em desacordo com as obrigações assumidas pelo detentor da ata.</w:t>
      </w:r>
    </w:p>
    <w:p w14:paraId="3A6D105E" w14:textId="77777777" w:rsidR="00015267" w:rsidRDefault="00015267" w:rsidP="00015267">
      <w:pPr>
        <w:jc w:val="both"/>
        <w:rPr>
          <w:rFonts w:eastAsia="Calibri" w:cs="Arial"/>
          <w:sz w:val="21"/>
          <w:szCs w:val="21"/>
        </w:rPr>
      </w:pPr>
    </w:p>
    <w:p w14:paraId="0519C4C9" w14:textId="77777777" w:rsidR="00015267" w:rsidRDefault="00015267" w:rsidP="00015267">
      <w:pPr>
        <w:jc w:val="both"/>
        <w:rPr>
          <w:rFonts w:eastAsia="Calibri" w:cs="Arial"/>
          <w:sz w:val="21"/>
          <w:szCs w:val="21"/>
        </w:rPr>
      </w:pPr>
      <w:r>
        <w:rPr>
          <w:rFonts w:eastAsia="Calibri" w:cs="Arial"/>
          <w:b/>
          <w:sz w:val="21"/>
          <w:szCs w:val="21"/>
        </w:rPr>
        <w:t>5.3 - Compete ao Compromitente Detentor da Ata</w:t>
      </w:r>
      <w:r>
        <w:rPr>
          <w:rFonts w:eastAsia="Calibri" w:cs="Arial"/>
          <w:sz w:val="21"/>
          <w:szCs w:val="21"/>
        </w:rPr>
        <w:t>:</w:t>
      </w:r>
    </w:p>
    <w:p w14:paraId="489F164E"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1A278C86"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Manter, durante a vigência do registro de preços, a compatibilidade de todas as obrigações assumidas e as condições de habilitação e qualificação exigidas na licitação;</w:t>
      </w:r>
    </w:p>
    <w:p w14:paraId="7A46B084" w14:textId="77777777" w:rsidR="00015267" w:rsidRDefault="00015267" w:rsidP="00015267">
      <w:pPr>
        <w:jc w:val="both"/>
        <w:rPr>
          <w:rFonts w:eastAsia="Calibri" w:cs="Arial"/>
          <w:b/>
          <w:sz w:val="21"/>
          <w:szCs w:val="21"/>
        </w:rPr>
      </w:pPr>
      <w:r>
        <w:rPr>
          <w:rFonts w:eastAsia="Calibri" w:cs="Arial"/>
          <w:b/>
          <w:sz w:val="21"/>
          <w:szCs w:val="21"/>
        </w:rPr>
        <w:t>c)</w:t>
      </w:r>
      <w:r>
        <w:rPr>
          <w:rFonts w:eastAsia="Calibri" w:cs="Arial"/>
          <w:sz w:val="21"/>
          <w:szCs w:val="21"/>
        </w:rPr>
        <w:t xml:space="preserve"> Substituir os produtos recusados pelo órgão ou entidade usuária, sem qualquer ônus para a Administração, no prazo máximo de 24 (vinte e quatro) horas, independentemente da aplicação das penalidades cabíveis;</w:t>
      </w:r>
    </w:p>
    <w:p w14:paraId="04EEAEDE"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Ter revisado ou cancelado o registro de seus preços, quando presentes os pressupostos previstos na cláusula segunda desta Ata;</w:t>
      </w:r>
    </w:p>
    <w:p w14:paraId="53B73850"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36F841B6"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Vincular-se ao preço máximo (novo preço) definido pela Administração, resultante do ato de revisão;</w:t>
      </w:r>
    </w:p>
    <w:p w14:paraId="6CFDA520" w14:textId="77777777" w:rsidR="00015267" w:rsidRDefault="00015267" w:rsidP="00015267">
      <w:pPr>
        <w:jc w:val="both"/>
        <w:rPr>
          <w:rFonts w:eastAsia="Calibri" w:cs="Arial"/>
          <w:sz w:val="21"/>
          <w:szCs w:val="21"/>
        </w:rPr>
      </w:pPr>
      <w:r>
        <w:rPr>
          <w:rFonts w:eastAsia="Calibri" w:cs="Arial"/>
          <w:b/>
          <w:sz w:val="21"/>
          <w:szCs w:val="21"/>
        </w:rPr>
        <w:t>g)</w:t>
      </w:r>
      <w:r>
        <w:rPr>
          <w:rFonts w:eastAsia="Calibri" w:cs="Arial"/>
          <w:sz w:val="21"/>
          <w:szCs w:val="21"/>
        </w:rPr>
        <w:t xml:space="preserve"> Ter direito de preferência ou, igualdade de condições caso a Administração optar pela contratação dos bens ou serviços objeto de registro por outros meios facultados na legislação relativa às licitações.</w:t>
      </w:r>
    </w:p>
    <w:p w14:paraId="59B4BDCD" w14:textId="77777777" w:rsidR="00015267" w:rsidRDefault="00015267" w:rsidP="00015267">
      <w:pPr>
        <w:jc w:val="both"/>
        <w:rPr>
          <w:rFonts w:eastAsia="Calibri" w:cs="Arial"/>
          <w:sz w:val="21"/>
          <w:szCs w:val="21"/>
        </w:rPr>
      </w:pPr>
      <w:r>
        <w:rPr>
          <w:rFonts w:eastAsia="Calibri" w:cs="Arial"/>
          <w:b/>
          <w:sz w:val="21"/>
          <w:szCs w:val="21"/>
        </w:rPr>
        <w:t>h)</w:t>
      </w:r>
      <w:r>
        <w:rPr>
          <w:rFonts w:eastAsia="Calibri" w:cs="Arial"/>
          <w:sz w:val="21"/>
          <w:szCs w:val="21"/>
        </w:rPr>
        <w:t xml:space="preserve"> Responsabilizar-se pelos danos causados diretamente à Administração ou a terceiros, decorrentes de sua culpa ou dolo até a entrega do objeto de registro de preços.</w:t>
      </w:r>
    </w:p>
    <w:p w14:paraId="05E24103" w14:textId="77777777" w:rsidR="00015267" w:rsidRDefault="00015267" w:rsidP="00015267">
      <w:pPr>
        <w:jc w:val="both"/>
        <w:rPr>
          <w:rFonts w:eastAsia="Calibri" w:cs="Arial"/>
          <w:sz w:val="21"/>
          <w:szCs w:val="21"/>
        </w:rPr>
      </w:pPr>
      <w:r>
        <w:rPr>
          <w:rFonts w:eastAsia="Calibri" w:cs="Arial"/>
          <w:b/>
          <w:sz w:val="21"/>
          <w:szCs w:val="21"/>
        </w:rPr>
        <w:t>i)</w:t>
      </w:r>
      <w:r>
        <w:rPr>
          <w:rFonts w:eastAsia="Calibri" w:cs="Arial"/>
          <w:sz w:val="21"/>
          <w:szCs w:val="21"/>
        </w:rPr>
        <w:t xml:space="preserve"> Receber os pagamentos respectivos nas condições pactuadas no edital e na cláusula oitava desta Ata de Registro de Preços.</w:t>
      </w:r>
    </w:p>
    <w:p w14:paraId="53E4B3E8" w14:textId="77777777" w:rsidR="00015267" w:rsidRDefault="00015267" w:rsidP="00015267">
      <w:pPr>
        <w:jc w:val="both"/>
        <w:rPr>
          <w:rFonts w:eastAsia="Calibri" w:cs="Arial"/>
          <w:sz w:val="21"/>
          <w:szCs w:val="21"/>
        </w:rPr>
      </w:pPr>
    </w:p>
    <w:p w14:paraId="07D69E61" w14:textId="77777777" w:rsidR="00015267" w:rsidRDefault="00015267" w:rsidP="00015267">
      <w:pPr>
        <w:jc w:val="both"/>
        <w:rPr>
          <w:rFonts w:eastAsia="Calibri" w:cs="Arial"/>
          <w:b/>
          <w:sz w:val="21"/>
          <w:szCs w:val="21"/>
        </w:rPr>
      </w:pPr>
      <w:r>
        <w:rPr>
          <w:rFonts w:eastAsia="Calibri" w:cs="Arial"/>
          <w:b/>
          <w:sz w:val="21"/>
          <w:szCs w:val="21"/>
        </w:rPr>
        <w:t>CLÁUSULA SEXTA - DO CANCELAMENTO DOS PREÇOS REGISTRADOS</w:t>
      </w:r>
    </w:p>
    <w:p w14:paraId="4F86B392" w14:textId="77777777" w:rsidR="00015267" w:rsidRDefault="00015267" w:rsidP="00015267">
      <w:pPr>
        <w:jc w:val="both"/>
        <w:rPr>
          <w:rFonts w:eastAsia="Calibri" w:cs="Arial"/>
          <w:sz w:val="21"/>
          <w:szCs w:val="21"/>
        </w:rPr>
      </w:pPr>
    </w:p>
    <w:p w14:paraId="7DA3DB0D"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A Ata de Registro de Preços será cancelada, automaticamente, por decurso de prazo de vigência ou quando não restarem fornecedores registrados e, por iniciativa do órgão gerenciador da Ata de Registro de Preços quando:</w:t>
      </w:r>
    </w:p>
    <w:p w14:paraId="12177AF6" w14:textId="77777777" w:rsidR="00015267" w:rsidRDefault="00015267" w:rsidP="00015267">
      <w:pPr>
        <w:jc w:val="both"/>
        <w:rPr>
          <w:rFonts w:eastAsia="Calibri" w:cs="Arial"/>
          <w:sz w:val="21"/>
          <w:szCs w:val="21"/>
        </w:rPr>
      </w:pPr>
    </w:p>
    <w:p w14:paraId="29D4DEF3" w14:textId="77777777" w:rsidR="00015267" w:rsidRDefault="00015267" w:rsidP="00015267">
      <w:pPr>
        <w:jc w:val="both"/>
        <w:rPr>
          <w:rFonts w:eastAsia="Calibri" w:cs="Arial"/>
          <w:b/>
          <w:sz w:val="21"/>
          <w:szCs w:val="21"/>
        </w:rPr>
      </w:pPr>
      <w:r>
        <w:rPr>
          <w:rFonts w:eastAsia="Calibri" w:cs="Arial"/>
          <w:b/>
          <w:sz w:val="21"/>
          <w:szCs w:val="21"/>
        </w:rPr>
        <w:t>6.1 - Pela ADMINISTRAÇÃO, quando:</w:t>
      </w:r>
    </w:p>
    <w:p w14:paraId="6679D0DD"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o detentor da ata descumprir as condições da Ata de Registro de Preços a que estiver vinculado;</w:t>
      </w:r>
    </w:p>
    <w:p w14:paraId="6A4E9E27"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o detentor não retirar nota de empenho ou instrumento equivalente no prazo estabelecido, sem justificativa aceitável;</w:t>
      </w:r>
    </w:p>
    <w:p w14:paraId="65161F46"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em qualquer hipótese de inexecução total ou parcial do contrato de fornecimento;</w:t>
      </w:r>
    </w:p>
    <w:p w14:paraId="1CBAA9DB"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não aceitar reduzir o seu preço registrado, na hipótese desta apresentar superior ao praticado no mercado; </w:t>
      </w:r>
    </w:p>
    <w:p w14:paraId="4012FFD7"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estiver impedido para licitar ou contratar temporariamente com a administração ou for declarado inidôneo para licitar ou contratar com a administração pública, no termos da Lei Federal n° 10.520, de 17 de fevereiro de 2002; </w:t>
      </w:r>
    </w:p>
    <w:p w14:paraId="33EDA74F"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por razões de interesse público devidamente fundamentadas.</w:t>
      </w:r>
    </w:p>
    <w:p w14:paraId="3F385120" w14:textId="77777777" w:rsidR="00015267" w:rsidRDefault="00015267" w:rsidP="00015267">
      <w:pPr>
        <w:jc w:val="both"/>
        <w:rPr>
          <w:rFonts w:eastAsia="Calibri" w:cs="Arial"/>
          <w:b/>
          <w:sz w:val="21"/>
          <w:szCs w:val="21"/>
        </w:rPr>
      </w:pPr>
    </w:p>
    <w:p w14:paraId="6E8D00C7" w14:textId="77777777" w:rsidR="00015267" w:rsidRDefault="00015267" w:rsidP="00015267">
      <w:pPr>
        <w:jc w:val="both"/>
        <w:rPr>
          <w:rFonts w:eastAsia="Calibri" w:cs="Arial"/>
          <w:sz w:val="21"/>
          <w:szCs w:val="21"/>
        </w:rPr>
      </w:pPr>
      <w:r>
        <w:rPr>
          <w:rFonts w:eastAsia="Calibri" w:cs="Arial"/>
          <w:b/>
          <w:sz w:val="21"/>
          <w:szCs w:val="21"/>
        </w:rPr>
        <w:t>6.2 -</w:t>
      </w:r>
      <w:r>
        <w:rPr>
          <w:rFonts w:eastAsia="Calibri" w:cs="Arial"/>
          <w:sz w:val="21"/>
          <w:szCs w:val="21"/>
        </w:rPr>
        <w:t xml:space="preserve"> </w:t>
      </w:r>
      <w:r>
        <w:rPr>
          <w:rFonts w:eastAsia="Calibri" w:cs="Arial"/>
          <w:b/>
          <w:sz w:val="21"/>
          <w:szCs w:val="21"/>
        </w:rPr>
        <w:t>Pela DETENTORA da ata quando:</w:t>
      </w:r>
    </w:p>
    <w:p w14:paraId="3263CF6D"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mediante solicitação por escrito, comprovar estar impossibilitada de executar o contrato de acordo com a ata de registro de preços, decorrente de caso fortuito ou de força maior.</w:t>
      </w:r>
    </w:p>
    <w:p w14:paraId="3A194943" w14:textId="77777777" w:rsidR="00015267" w:rsidRDefault="00015267" w:rsidP="00015267">
      <w:pPr>
        <w:jc w:val="both"/>
        <w:rPr>
          <w:rFonts w:eastAsia="Calibri" w:cs="Arial"/>
          <w:b/>
          <w:sz w:val="21"/>
          <w:szCs w:val="21"/>
        </w:rPr>
      </w:pPr>
    </w:p>
    <w:p w14:paraId="771C5FCF" w14:textId="77777777" w:rsidR="00015267" w:rsidRDefault="00015267" w:rsidP="00015267">
      <w:pPr>
        <w:jc w:val="both"/>
        <w:rPr>
          <w:rFonts w:eastAsia="Calibri" w:cs="Arial"/>
          <w:sz w:val="21"/>
          <w:szCs w:val="21"/>
        </w:rPr>
      </w:pPr>
      <w:r>
        <w:rPr>
          <w:rFonts w:eastAsia="Calibri" w:cs="Arial"/>
          <w:b/>
          <w:sz w:val="21"/>
          <w:szCs w:val="21"/>
        </w:rPr>
        <w:lastRenderedPageBreak/>
        <w:t>6.3 -</w:t>
      </w:r>
      <w:r>
        <w:rPr>
          <w:rFonts w:eastAsia="Calibri" w:cs="Arial"/>
          <w:sz w:val="21"/>
          <w:szCs w:val="21"/>
        </w:rPr>
        <w:t xml:space="preserve"> Nas hipóteses previstas no subitem 6.1., a comunicação do cancelamento de preço registrado será publicada na imprensa oficial juntando-se o comprovante ao expediente que deu origem ao registro.</w:t>
      </w:r>
    </w:p>
    <w:p w14:paraId="16948B8D" w14:textId="77777777" w:rsidR="00015267" w:rsidRDefault="00015267" w:rsidP="00015267">
      <w:pPr>
        <w:jc w:val="both"/>
        <w:rPr>
          <w:rFonts w:eastAsia="Calibri" w:cs="Arial"/>
          <w:sz w:val="21"/>
          <w:szCs w:val="21"/>
        </w:rPr>
      </w:pPr>
      <w:r>
        <w:rPr>
          <w:rFonts w:eastAsia="Calibri" w:cs="Arial"/>
          <w:b/>
          <w:sz w:val="21"/>
          <w:szCs w:val="21"/>
        </w:rPr>
        <w:t>6.4 -</w:t>
      </w:r>
      <w:r>
        <w:rPr>
          <w:rFonts w:eastAsia="Calibri" w:cs="Arial"/>
          <w:sz w:val="21"/>
          <w:szCs w:val="21"/>
        </w:rPr>
        <w:t xml:space="preserve"> O cancelamento do registro, assegurados o contraditório e a ampla defesa, será formalizado por despacho da autoridade competente.</w:t>
      </w:r>
    </w:p>
    <w:p w14:paraId="5BBA63BB" w14:textId="77777777" w:rsidR="00015267" w:rsidRDefault="00015267" w:rsidP="00015267">
      <w:pPr>
        <w:jc w:val="both"/>
        <w:rPr>
          <w:rFonts w:eastAsia="Calibri" w:cs="Arial"/>
          <w:sz w:val="21"/>
          <w:szCs w:val="21"/>
        </w:rPr>
      </w:pPr>
      <w:r>
        <w:rPr>
          <w:rFonts w:eastAsia="Calibri" w:cs="Arial"/>
          <w:b/>
          <w:sz w:val="21"/>
          <w:szCs w:val="21"/>
        </w:rPr>
        <w:t xml:space="preserve">6.5 - </w:t>
      </w:r>
      <w:r>
        <w:rPr>
          <w:rFonts w:eastAsia="Calibri" w:cs="Arial"/>
          <w:sz w:val="21"/>
          <w:szCs w:val="21"/>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1890F007" w14:textId="77777777" w:rsidR="00015267" w:rsidRDefault="00015267" w:rsidP="00015267">
      <w:pPr>
        <w:jc w:val="both"/>
        <w:rPr>
          <w:rFonts w:eastAsia="Calibri" w:cs="Arial"/>
          <w:sz w:val="21"/>
          <w:szCs w:val="21"/>
        </w:rPr>
      </w:pPr>
      <w:r>
        <w:rPr>
          <w:rFonts w:eastAsia="Calibri" w:cs="Arial"/>
          <w:b/>
          <w:sz w:val="21"/>
          <w:szCs w:val="21"/>
        </w:rPr>
        <w:t xml:space="preserve">6.6 - </w:t>
      </w:r>
      <w:r>
        <w:rPr>
          <w:rFonts w:eastAsia="Calibri" w:cs="Arial"/>
          <w:sz w:val="21"/>
          <w:szCs w:val="21"/>
        </w:rPr>
        <w:t>Cancelada a ata em relação a uma detentora, o Órgão Gerenciador poderá emitir ordem de fornecimento àquela com classificação imediatamente subsequente.</w:t>
      </w:r>
    </w:p>
    <w:p w14:paraId="0B54F006" w14:textId="77777777" w:rsidR="00015267" w:rsidRDefault="00015267" w:rsidP="00015267">
      <w:pPr>
        <w:jc w:val="both"/>
        <w:rPr>
          <w:rFonts w:eastAsia="Calibri" w:cs="Arial"/>
          <w:sz w:val="21"/>
          <w:szCs w:val="21"/>
        </w:rPr>
      </w:pPr>
    </w:p>
    <w:p w14:paraId="5488C17D" w14:textId="77777777" w:rsidR="00015267" w:rsidRDefault="00015267" w:rsidP="00015267">
      <w:pPr>
        <w:jc w:val="both"/>
        <w:rPr>
          <w:rFonts w:eastAsia="Calibri" w:cs="Arial"/>
          <w:b/>
          <w:sz w:val="21"/>
          <w:szCs w:val="21"/>
        </w:rPr>
      </w:pPr>
      <w:r>
        <w:rPr>
          <w:rFonts w:eastAsia="Calibri" w:cs="Arial"/>
          <w:b/>
          <w:sz w:val="21"/>
          <w:szCs w:val="21"/>
        </w:rPr>
        <w:t>CLÁUSULA SÉTIMA - DO FORNECIMENTO, LOCAL E PRAZO DE ENTREGA.</w:t>
      </w:r>
    </w:p>
    <w:p w14:paraId="1D73B1CD" w14:textId="77777777" w:rsidR="00015267" w:rsidRDefault="00015267" w:rsidP="00015267">
      <w:pPr>
        <w:jc w:val="both"/>
        <w:rPr>
          <w:rFonts w:eastAsia="Calibri" w:cs="Arial"/>
          <w:sz w:val="21"/>
          <w:szCs w:val="21"/>
        </w:rPr>
      </w:pPr>
    </w:p>
    <w:p w14:paraId="7A78D3B2"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A Ata de Registro de Preços será utilizada para aquisição do respectivo objeto, pelos órgãos e entidades da Administração Municipal.</w:t>
      </w:r>
    </w:p>
    <w:p w14:paraId="085E45C9"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Cada fornecimento SERÁ SOLICITADO via AUTORIZAÇÃO DE FORNECIMENTO emitido pelo Município (Prefeitura Municipal), CONSTANDO neste</w:t>
      </w:r>
      <w:proofErr w:type="gramStart"/>
      <w:r>
        <w:rPr>
          <w:rFonts w:eastAsia="Calibri" w:cs="Arial"/>
          <w:sz w:val="21"/>
          <w:szCs w:val="21"/>
        </w:rPr>
        <w:t>:::</w:t>
      </w:r>
      <w:proofErr w:type="gramEnd"/>
      <w:r>
        <w:rPr>
          <w:rFonts w:eastAsia="Calibri" w:cs="Arial"/>
          <w:sz w:val="21"/>
          <w:szCs w:val="21"/>
        </w:rPr>
        <w:t xml:space="preserve"> a data, o valor unitário do fornecimento, a quantidade pretendida, o local para a entrega, o prazo, o carimbo e a assinatura do responsável.</w:t>
      </w:r>
    </w:p>
    <w:p w14:paraId="23A7D5B6" w14:textId="77777777" w:rsidR="00015267" w:rsidRDefault="00015267" w:rsidP="00015267">
      <w:pPr>
        <w:jc w:val="both"/>
        <w:rPr>
          <w:rFonts w:eastAsia="Calibri" w:cs="Arial"/>
          <w:sz w:val="21"/>
          <w:szCs w:val="21"/>
        </w:rPr>
      </w:pPr>
      <w:r>
        <w:rPr>
          <w:rFonts w:eastAsia="Calibri" w:cs="Arial"/>
          <w:b/>
          <w:sz w:val="21"/>
          <w:szCs w:val="21"/>
        </w:rPr>
        <w:t xml:space="preserve">c) </w:t>
      </w:r>
      <w:r>
        <w:rPr>
          <w:rFonts w:eastAsia="Calibri" w:cs="Arial"/>
          <w:sz w:val="21"/>
          <w:szCs w:val="21"/>
        </w:rPr>
        <w:t xml:space="preserve">O órgão gerenciador </w:t>
      </w:r>
      <w:proofErr w:type="gramStart"/>
      <w:r>
        <w:rPr>
          <w:rFonts w:eastAsia="Calibri" w:cs="Arial"/>
          <w:sz w:val="21"/>
          <w:szCs w:val="21"/>
        </w:rPr>
        <w:t xml:space="preserve">( </w:t>
      </w:r>
      <w:proofErr w:type="gramEnd"/>
      <w:r>
        <w:rPr>
          <w:rFonts w:eastAsia="Calibri" w:cs="Arial"/>
          <w:sz w:val="21"/>
          <w:szCs w:val="21"/>
        </w:rPr>
        <w:t>Município de Miraguaí-RS)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14:paraId="78BE689A"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3BBFD2B5"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A(s) fornecedora(s) classificada(s) ficará(ão) obrigada(s) a atender as ordens de fornecimento efetuadas dentro do prazo de validade do registro, mesmo se a entrega dos materiais ocorrer em data posterior ao seu vencimento.</w:t>
      </w:r>
    </w:p>
    <w:p w14:paraId="49033FD9"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O local de entrega dos materiais será estabelecido em cada Ordem de Fornecimento, podendo ser na sede da unidade requisitante, ou em local em que esta indicar.</w:t>
      </w:r>
    </w:p>
    <w:p w14:paraId="1CB5365C" w14:textId="77777777" w:rsidR="00015267" w:rsidRDefault="00015267" w:rsidP="00015267">
      <w:pPr>
        <w:jc w:val="both"/>
        <w:rPr>
          <w:rFonts w:eastAsia="Calibri" w:cs="Arial"/>
          <w:sz w:val="21"/>
          <w:szCs w:val="21"/>
        </w:rPr>
      </w:pPr>
      <w:r>
        <w:rPr>
          <w:rFonts w:eastAsia="Calibri" w:cs="Arial"/>
          <w:b/>
          <w:sz w:val="21"/>
          <w:szCs w:val="21"/>
        </w:rPr>
        <w:t>g)</w:t>
      </w:r>
      <w:r>
        <w:rPr>
          <w:rFonts w:eastAsia="Calibri" w:cs="Arial"/>
          <w:sz w:val="21"/>
          <w:szCs w:val="21"/>
        </w:rPr>
        <w:t xml:space="preserve"> Serão aplicadas as sanções previstas na Lei Federal n.º 8.666, de 21 de junho de 1993 e suas alterações posteriores, além das determinações deste edital, se a detentora da ata não atender as ordens de fornecimento.</w:t>
      </w:r>
    </w:p>
    <w:p w14:paraId="6EF328AF" w14:textId="77777777" w:rsidR="00015267" w:rsidRDefault="00015267" w:rsidP="00015267">
      <w:pPr>
        <w:jc w:val="both"/>
        <w:rPr>
          <w:rFonts w:eastAsia="Calibri" w:cs="Arial"/>
          <w:sz w:val="21"/>
          <w:szCs w:val="21"/>
        </w:rPr>
      </w:pPr>
      <w:r>
        <w:rPr>
          <w:rFonts w:eastAsia="Calibri" w:cs="Arial"/>
          <w:b/>
          <w:sz w:val="21"/>
          <w:szCs w:val="21"/>
        </w:rPr>
        <w:t>h)</w:t>
      </w:r>
      <w:r>
        <w:rPr>
          <w:rFonts w:eastAsia="Calibri" w:cs="Arial"/>
          <w:sz w:val="21"/>
          <w:szCs w:val="21"/>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016CA36F" w14:textId="77777777" w:rsidR="00015267" w:rsidRDefault="00015267" w:rsidP="00015267">
      <w:pPr>
        <w:jc w:val="both"/>
        <w:rPr>
          <w:rFonts w:eastAsia="Calibri" w:cs="Arial"/>
          <w:sz w:val="21"/>
          <w:szCs w:val="21"/>
        </w:rPr>
      </w:pPr>
      <w:r>
        <w:rPr>
          <w:rFonts w:eastAsia="Calibri" w:cs="Arial"/>
          <w:b/>
          <w:sz w:val="21"/>
          <w:szCs w:val="21"/>
        </w:rPr>
        <w:t>i)</w:t>
      </w:r>
      <w:r>
        <w:rPr>
          <w:rFonts w:eastAsia="Calibri" w:cs="Arial"/>
          <w:sz w:val="21"/>
          <w:szCs w:val="21"/>
        </w:rPr>
        <w:t xml:space="preserve"> As despesas relativas à entrega dos materiais / serviços </w:t>
      </w:r>
      <w:proofErr w:type="gramStart"/>
      <w:r>
        <w:rPr>
          <w:rFonts w:eastAsia="Calibri" w:cs="Arial"/>
          <w:sz w:val="21"/>
          <w:szCs w:val="21"/>
        </w:rPr>
        <w:t xml:space="preserve">( </w:t>
      </w:r>
      <w:proofErr w:type="gramEnd"/>
      <w:r>
        <w:rPr>
          <w:rFonts w:eastAsia="Calibri" w:cs="Arial"/>
          <w:sz w:val="21"/>
          <w:szCs w:val="21"/>
        </w:rPr>
        <w:t>objeto deste instrumento) correrão por conta exclusiva da fornecedora detentora da Ata.</w:t>
      </w:r>
    </w:p>
    <w:p w14:paraId="3FC6957E" w14:textId="77777777" w:rsidR="00015267" w:rsidRDefault="00015267" w:rsidP="00015267">
      <w:pPr>
        <w:jc w:val="both"/>
        <w:rPr>
          <w:rFonts w:eastAsia="Calibri" w:cs="Arial"/>
          <w:sz w:val="21"/>
          <w:szCs w:val="21"/>
        </w:rPr>
      </w:pPr>
      <w:r>
        <w:rPr>
          <w:rFonts w:eastAsia="Calibri" w:cs="Arial"/>
          <w:b/>
          <w:sz w:val="21"/>
          <w:szCs w:val="21"/>
        </w:rPr>
        <w:t>j)</w:t>
      </w:r>
      <w:r>
        <w:rPr>
          <w:rFonts w:eastAsia="Calibri" w:cs="Arial"/>
          <w:sz w:val="21"/>
          <w:szCs w:val="21"/>
        </w:rPr>
        <w:t xml:space="preserve"> Serão recusados os materiais / serviços imprestáveis ou defeituosos, que não atendam as especificações constantes no edital e/ou que não estejam adequados para o uso.</w:t>
      </w:r>
    </w:p>
    <w:p w14:paraId="4061D725" w14:textId="77777777" w:rsidR="00015267" w:rsidRDefault="00015267" w:rsidP="00015267">
      <w:pPr>
        <w:jc w:val="both"/>
        <w:rPr>
          <w:rFonts w:eastAsia="Calibri" w:cs="Arial"/>
          <w:sz w:val="21"/>
          <w:szCs w:val="21"/>
        </w:rPr>
      </w:pPr>
      <w:r>
        <w:rPr>
          <w:rFonts w:eastAsia="Calibri" w:cs="Arial"/>
          <w:b/>
          <w:sz w:val="21"/>
          <w:szCs w:val="21"/>
        </w:rPr>
        <w:t>k)</w:t>
      </w:r>
      <w:r>
        <w:rPr>
          <w:rFonts w:eastAsia="Calibri" w:cs="Arial"/>
          <w:sz w:val="21"/>
          <w:szCs w:val="21"/>
        </w:rPr>
        <w:t xml:space="preserve"> O objeto deste REGISTRO DE PREÇOS SERÁ SOLICITADO CONFORME as NECESSIDADES do Município, com a APRESENTAÇÃO de Respectiva AUTORIZAÇÃO DE FORNECIMENTO.</w:t>
      </w:r>
    </w:p>
    <w:p w14:paraId="0487799E" w14:textId="77777777" w:rsidR="00015267" w:rsidRDefault="00015267" w:rsidP="00015267">
      <w:pPr>
        <w:jc w:val="both"/>
        <w:rPr>
          <w:rFonts w:eastAsia="Calibri" w:cs="Arial"/>
          <w:sz w:val="21"/>
          <w:szCs w:val="21"/>
        </w:rPr>
      </w:pPr>
      <w:r>
        <w:rPr>
          <w:rFonts w:eastAsia="Calibri" w:cs="Arial"/>
          <w:b/>
          <w:sz w:val="21"/>
          <w:szCs w:val="21"/>
        </w:rPr>
        <w:t>l)</w:t>
      </w:r>
      <w:r>
        <w:rPr>
          <w:rFonts w:eastAsia="Calibri" w:cs="Arial"/>
          <w:sz w:val="21"/>
          <w:szCs w:val="21"/>
        </w:rPr>
        <w:t xml:space="preserve"> O produto/ Serviços será SOLICITADO CONFORME AS NECESSIDADES com Prazo de 12 </w:t>
      </w:r>
      <w:proofErr w:type="spellStart"/>
      <w:proofErr w:type="gramStart"/>
      <w:r>
        <w:rPr>
          <w:rFonts w:eastAsia="Calibri" w:cs="Arial"/>
          <w:sz w:val="21"/>
          <w:szCs w:val="21"/>
        </w:rPr>
        <w:t>meses,</w:t>
      </w:r>
      <w:proofErr w:type="gramEnd"/>
      <w:r>
        <w:rPr>
          <w:rFonts w:eastAsia="Calibri" w:cs="Arial"/>
          <w:sz w:val="21"/>
          <w:szCs w:val="21"/>
        </w:rPr>
        <w:t>prazo</w:t>
      </w:r>
      <w:proofErr w:type="spellEnd"/>
      <w:r>
        <w:rPr>
          <w:rFonts w:eastAsia="Calibri" w:cs="Arial"/>
          <w:sz w:val="21"/>
          <w:szCs w:val="21"/>
        </w:rPr>
        <w:t xml:space="preserve"> a contar da Assinatura da ATA DE REGISTRO DE PREÇOS que se ORIGINARÁ a partir deste processo Licitatório.</w:t>
      </w:r>
    </w:p>
    <w:p w14:paraId="5C514756" w14:textId="77777777" w:rsidR="00015267" w:rsidRDefault="00015267" w:rsidP="00015267">
      <w:pPr>
        <w:jc w:val="both"/>
        <w:rPr>
          <w:rFonts w:eastAsia="Calibri" w:cs="Arial"/>
          <w:sz w:val="21"/>
          <w:szCs w:val="21"/>
        </w:rPr>
      </w:pPr>
      <w:r>
        <w:rPr>
          <w:rFonts w:eastAsia="Calibri" w:cs="Arial"/>
          <w:b/>
          <w:sz w:val="21"/>
          <w:szCs w:val="21"/>
        </w:rPr>
        <w:lastRenderedPageBreak/>
        <w:t>m)</w:t>
      </w:r>
      <w:r>
        <w:rPr>
          <w:rFonts w:eastAsia="Calibri" w:cs="Arial"/>
          <w:sz w:val="21"/>
          <w:szCs w:val="21"/>
        </w:rPr>
        <w:t xml:space="preserve"> As despesas de entrega (transporte, taxas, impostos, correios, franquias, etc...) ficarão sob responsabilidade da empresa adjudicatária e considerar-se-ão incluídas na proposta apresentada pela respectiva empresa.</w:t>
      </w:r>
    </w:p>
    <w:p w14:paraId="352A9D23" w14:textId="77777777" w:rsidR="00015267" w:rsidRDefault="00015267" w:rsidP="00015267">
      <w:pPr>
        <w:autoSpaceDE w:val="0"/>
        <w:autoSpaceDN w:val="0"/>
        <w:adjustRightInd w:val="0"/>
        <w:jc w:val="both"/>
        <w:rPr>
          <w:rFonts w:eastAsia="Arial" w:cs="Arial"/>
          <w:sz w:val="21"/>
          <w:szCs w:val="21"/>
        </w:rPr>
      </w:pPr>
      <w:r>
        <w:rPr>
          <w:rFonts w:eastAsia="Calibri" w:cs="Arial"/>
          <w:b/>
          <w:sz w:val="21"/>
          <w:szCs w:val="21"/>
        </w:rPr>
        <w:t xml:space="preserve">n) </w:t>
      </w:r>
      <w:r>
        <w:rPr>
          <w:rFonts w:cs="Arial"/>
          <w:b/>
          <w:bCs/>
          <w:sz w:val="21"/>
          <w:szCs w:val="21"/>
          <w:u w:val="single"/>
        </w:rPr>
        <w:t>O fornecimento dos produtos objeto do presente Pregão deverão ser entregues na sede do município de Miraguaí, com cargas de no mínimo 10m</w:t>
      </w:r>
      <w:proofErr w:type="gramStart"/>
      <w:r>
        <w:rPr>
          <w:rFonts w:cs="Arial"/>
          <w:b/>
          <w:bCs/>
          <w:sz w:val="21"/>
          <w:szCs w:val="21"/>
          <w:u w:val="single"/>
        </w:rPr>
        <w:t>³</w:t>
      </w:r>
      <w:proofErr w:type="gramEnd"/>
      <w:r>
        <w:rPr>
          <w:rFonts w:cs="Arial"/>
          <w:bCs/>
          <w:sz w:val="21"/>
          <w:szCs w:val="21"/>
        </w:rPr>
        <w:t>, conforme solicitação, sendo que Município</w:t>
      </w:r>
      <w:r>
        <w:rPr>
          <w:rFonts w:cs="Arial"/>
          <w:b/>
          <w:bCs/>
          <w:sz w:val="21"/>
          <w:szCs w:val="21"/>
        </w:rPr>
        <w:t xml:space="preserve"> </w:t>
      </w:r>
      <w:r>
        <w:rPr>
          <w:rFonts w:cs="Arial"/>
          <w:bCs/>
          <w:sz w:val="21"/>
          <w:szCs w:val="21"/>
        </w:rPr>
        <w:t>se reserva o direito de adquirir apenas parte dos produtos, objeto deste Edital, de acordo com a necessidade e conveniência da Administração.</w:t>
      </w:r>
    </w:p>
    <w:p w14:paraId="3EDB1AF6" w14:textId="77777777" w:rsidR="00015267" w:rsidRDefault="00015267" w:rsidP="00015267">
      <w:pPr>
        <w:jc w:val="both"/>
        <w:rPr>
          <w:rFonts w:eastAsia="Calibri" w:cs="Arial"/>
          <w:sz w:val="21"/>
          <w:szCs w:val="21"/>
        </w:rPr>
      </w:pPr>
    </w:p>
    <w:p w14:paraId="76A621A3" w14:textId="77777777" w:rsidR="00015267" w:rsidRDefault="00015267" w:rsidP="00015267">
      <w:pPr>
        <w:jc w:val="both"/>
        <w:rPr>
          <w:rFonts w:eastAsia="Calibri" w:cs="Arial"/>
          <w:b/>
          <w:sz w:val="21"/>
          <w:szCs w:val="21"/>
        </w:rPr>
      </w:pPr>
      <w:r>
        <w:rPr>
          <w:rFonts w:eastAsia="Calibri" w:cs="Arial"/>
          <w:b/>
          <w:sz w:val="21"/>
          <w:szCs w:val="21"/>
        </w:rPr>
        <w:t>CLÁUSULA OITAVA - DO PAGAMENTO</w:t>
      </w:r>
    </w:p>
    <w:p w14:paraId="5E6554FC"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O pagamento, decorrente do fornecimento do objeto desta licitação, será efetuado mediante crédito em conta bancária, em até 10 (Dez)                                                                                                                                                                                                                                                                                                                                                                                                                                                  dias, contados do recebimento definitivo dos materiais, após a apresentação da respectiva Nota Fiscal, devidamente atestada pelo setor competente, conforme dispõe o art. 40, inciso XIV, alínea “a”, da Lei n° 8.666/93 e alterações.</w:t>
      </w:r>
    </w:p>
    <w:p w14:paraId="707A419A"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1D33AD07" w14:textId="77777777" w:rsidR="00015267" w:rsidRDefault="00015267" w:rsidP="00015267">
      <w:pPr>
        <w:jc w:val="both"/>
        <w:rPr>
          <w:rFonts w:eastAsia="Calibri" w:cs="Arial"/>
          <w:sz w:val="21"/>
          <w:szCs w:val="21"/>
        </w:rPr>
      </w:pPr>
    </w:p>
    <w:p w14:paraId="6281B796"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Caso se constate erro ou irregularidade na Nota Fiscal, o órgão, a seu critério, poderá devolvê-la, para as devidas correções.</w:t>
      </w:r>
    </w:p>
    <w:p w14:paraId="256CF1BA"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Na hipótese de devolução, a Nota Fiscal será considerada como não apresentada, para fins de atendimento das condições contratuais.</w:t>
      </w:r>
    </w:p>
    <w:p w14:paraId="5F822630" w14:textId="77777777" w:rsidR="00015267" w:rsidRDefault="00015267" w:rsidP="00015267">
      <w:pPr>
        <w:jc w:val="both"/>
        <w:rPr>
          <w:rFonts w:eastAsia="Calibri" w:cs="Arial"/>
          <w:sz w:val="21"/>
          <w:szCs w:val="21"/>
        </w:rPr>
      </w:pPr>
      <w:r>
        <w:rPr>
          <w:rFonts w:eastAsia="Calibri" w:cs="Arial"/>
          <w:b/>
          <w:sz w:val="21"/>
          <w:szCs w:val="21"/>
        </w:rPr>
        <w:t>e)</w:t>
      </w:r>
      <w:r>
        <w:rPr>
          <w:rFonts w:eastAsia="Calibri" w:cs="Arial"/>
          <w:sz w:val="21"/>
          <w:szCs w:val="21"/>
        </w:rPr>
        <w:t xml:space="preserve"> Na pendência de liquidação da obrigação financeira em virtude de penalidade ou inadimplência contratual o valor será descontado da fatura ou créditos existentes em favor da fornecedora.</w:t>
      </w:r>
    </w:p>
    <w:p w14:paraId="1EFFF36E" w14:textId="77777777" w:rsidR="00015267" w:rsidRDefault="00015267" w:rsidP="00015267">
      <w:pPr>
        <w:jc w:val="both"/>
        <w:rPr>
          <w:rFonts w:eastAsia="Calibri" w:cs="Arial"/>
          <w:sz w:val="21"/>
          <w:szCs w:val="21"/>
        </w:rPr>
      </w:pPr>
      <w:r>
        <w:rPr>
          <w:rFonts w:eastAsia="Calibri" w:cs="Arial"/>
          <w:b/>
          <w:sz w:val="21"/>
          <w:szCs w:val="21"/>
        </w:rPr>
        <w:t>f)</w:t>
      </w:r>
      <w:r>
        <w:rPr>
          <w:rFonts w:eastAsia="Calibri" w:cs="Arial"/>
          <w:sz w:val="21"/>
          <w:szCs w:val="21"/>
        </w:rPr>
        <w:t xml:space="preserve"> A Administração efetuará retenção, na fonte dos tributos e contribuições sobre todos os pagamentos devidos à fornecedora classificada.</w:t>
      </w:r>
    </w:p>
    <w:p w14:paraId="5C2A7D54" w14:textId="77777777" w:rsidR="00015267" w:rsidRDefault="00015267" w:rsidP="00015267">
      <w:pPr>
        <w:jc w:val="both"/>
        <w:rPr>
          <w:rFonts w:eastAsia="Calibri" w:cs="Arial"/>
          <w:sz w:val="21"/>
          <w:szCs w:val="21"/>
        </w:rPr>
      </w:pPr>
    </w:p>
    <w:p w14:paraId="6516EC76" w14:textId="77777777" w:rsidR="00015267" w:rsidRDefault="00015267" w:rsidP="00015267">
      <w:pPr>
        <w:jc w:val="both"/>
        <w:rPr>
          <w:rFonts w:eastAsia="Calibri" w:cs="Arial"/>
          <w:b/>
          <w:sz w:val="21"/>
          <w:szCs w:val="21"/>
        </w:rPr>
      </w:pPr>
      <w:r>
        <w:rPr>
          <w:rFonts w:eastAsia="Calibri" w:cs="Arial"/>
          <w:b/>
          <w:sz w:val="21"/>
          <w:szCs w:val="21"/>
        </w:rPr>
        <w:t>CLÁUSULA NONA - DOS ACRÉSCIMOS E SUPRESSÕES</w:t>
      </w:r>
    </w:p>
    <w:p w14:paraId="3B7A48C1" w14:textId="77777777" w:rsidR="00015267" w:rsidRDefault="00015267" w:rsidP="00015267">
      <w:pPr>
        <w:jc w:val="both"/>
        <w:rPr>
          <w:rFonts w:eastAsia="Calibri" w:cs="Arial"/>
          <w:sz w:val="21"/>
          <w:szCs w:val="21"/>
        </w:rPr>
      </w:pPr>
    </w:p>
    <w:p w14:paraId="5D45DE71"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É vedado efetuar acréscimos nos quantitativos fixados pela ata de registro de preços, inclusive o acréscimo de que trata o § 1º do art. 65 da Lei nº 8.666, de 1993.</w:t>
      </w:r>
    </w:p>
    <w:p w14:paraId="5C737615"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A supressão dos produtos registrados na Ata de Registro de Preços poderá ser total ou parcial, a critério do órgão gerenciador, considerando-se o disposto no § 4.º do artigo 15 da Lei n. 8.666/93 e alterações.</w:t>
      </w:r>
    </w:p>
    <w:p w14:paraId="5485E615" w14:textId="77777777" w:rsidR="00015267" w:rsidRDefault="00015267" w:rsidP="00015267">
      <w:pPr>
        <w:jc w:val="both"/>
        <w:rPr>
          <w:rFonts w:eastAsia="Calibri" w:cs="Arial"/>
          <w:b/>
          <w:sz w:val="21"/>
          <w:szCs w:val="21"/>
        </w:rPr>
      </w:pPr>
      <w:r>
        <w:rPr>
          <w:rFonts w:eastAsia="Calibri" w:cs="Arial"/>
          <w:b/>
          <w:sz w:val="21"/>
          <w:szCs w:val="21"/>
        </w:rPr>
        <w:t>CLÁUSULA DÉCIMA - DA DOTAÇÃO ORÇAMENTÁRIA</w:t>
      </w:r>
    </w:p>
    <w:p w14:paraId="2FD8A765" w14:textId="77777777" w:rsidR="00015267" w:rsidRDefault="00015267" w:rsidP="00015267">
      <w:pPr>
        <w:jc w:val="both"/>
        <w:rPr>
          <w:rFonts w:eastAsia="Calibri" w:cs="Arial"/>
          <w:sz w:val="21"/>
          <w:szCs w:val="21"/>
        </w:rPr>
      </w:pPr>
    </w:p>
    <w:p w14:paraId="259A9985" w14:textId="77777777" w:rsidR="00015267" w:rsidRDefault="00015267" w:rsidP="00015267">
      <w:pPr>
        <w:jc w:val="both"/>
        <w:rPr>
          <w:rFonts w:eastAsia="Calibri" w:cs="Arial"/>
          <w:sz w:val="21"/>
          <w:szCs w:val="21"/>
        </w:rPr>
      </w:pPr>
      <w:r>
        <w:rPr>
          <w:rFonts w:eastAsia="Calibri" w:cs="Arial"/>
          <w:b/>
          <w:sz w:val="21"/>
          <w:szCs w:val="21"/>
        </w:rPr>
        <w:t>10.1.</w:t>
      </w:r>
      <w:r>
        <w:rPr>
          <w:rFonts w:eastAsia="Calibri" w:cs="Arial"/>
          <w:sz w:val="21"/>
          <w:szCs w:val="21"/>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37005643" w14:textId="77777777" w:rsidR="00015267" w:rsidRDefault="00015267" w:rsidP="00015267">
      <w:pPr>
        <w:jc w:val="both"/>
        <w:rPr>
          <w:rFonts w:eastAsia="Calibri" w:cs="Arial"/>
          <w:sz w:val="21"/>
          <w:szCs w:val="21"/>
        </w:rPr>
      </w:pPr>
    </w:p>
    <w:p w14:paraId="22FA251A" w14:textId="77777777" w:rsidR="00015267" w:rsidRDefault="00015267" w:rsidP="00015267">
      <w:pPr>
        <w:jc w:val="both"/>
        <w:rPr>
          <w:rFonts w:eastAsia="Calibri" w:cs="Arial"/>
          <w:b/>
          <w:sz w:val="21"/>
          <w:szCs w:val="21"/>
        </w:rPr>
      </w:pPr>
      <w:r>
        <w:rPr>
          <w:rFonts w:eastAsia="Calibri" w:cs="Arial"/>
          <w:b/>
          <w:sz w:val="21"/>
          <w:szCs w:val="21"/>
        </w:rPr>
        <w:t>CLÁUSULA DÉCIMA PRIMEIRA - DAS PENALIDADES E DAS MULTAS</w:t>
      </w:r>
    </w:p>
    <w:p w14:paraId="716E2B56" w14:textId="77777777" w:rsidR="00015267" w:rsidRDefault="00015267" w:rsidP="00015267">
      <w:pPr>
        <w:jc w:val="both"/>
        <w:rPr>
          <w:rFonts w:eastAsia="Calibri" w:cs="Arial"/>
          <w:sz w:val="21"/>
          <w:szCs w:val="21"/>
        </w:rPr>
      </w:pPr>
    </w:p>
    <w:p w14:paraId="2A817ABA" w14:textId="77777777" w:rsidR="00015267" w:rsidRDefault="00015267" w:rsidP="00015267">
      <w:pPr>
        <w:jc w:val="both"/>
        <w:rPr>
          <w:rFonts w:eastAsia="Calibri" w:cs="Arial"/>
          <w:sz w:val="21"/>
          <w:szCs w:val="21"/>
        </w:rPr>
      </w:pPr>
      <w:r>
        <w:rPr>
          <w:rFonts w:eastAsia="Calibri" w:cs="Arial"/>
          <w:b/>
          <w:sz w:val="21"/>
          <w:szCs w:val="21"/>
        </w:rPr>
        <w:t>11.1</w:t>
      </w:r>
      <w:r>
        <w:rPr>
          <w:rFonts w:eastAsia="Calibri" w:cs="Arial"/>
          <w:sz w:val="21"/>
          <w:szCs w:val="21"/>
        </w:rPr>
        <w:t xml:space="preserve"> - Caberá ao Órgão Gerenciador, a seu juízo, após a notificação por escrito de irregularidade pela unidade requisitante, aplicar ao detentor da ata, garantidos o contraditório e a ampla defesa, as seguintes sanções administrativas:</w:t>
      </w:r>
    </w:p>
    <w:p w14:paraId="444E0E68" w14:textId="77777777" w:rsidR="00015267" w:rsidRDefault="00015267" w:rsidP="00015267">
      <w:pPr>
        <w:jc w:val="both"/>
        <w:rPr>
          <w:rFonts w:eastAsia="Calibri" w:cs="Arial"/>
          <w:sz w:val="21"/>
          <w:szCs w:val="21"/>
        </w:rPr>
      </w:pPr>
      <w:r>
        <w:rPr>
          <w:rFonts w:eastAsia="Calibri" w:cs="Arial"/>
          <w:b/>
          <w:sz w:val="21"/>
          <w:szCs w:val="21"/>
        </w:rPr>
        <w:t>I)</w:t>
      </w:r>
      <w:r>
        <w:rPr>
          <w:rFonts w:eastAsia="Calibri" w:cs="Arial"/>
          <w:sz w:val="21"/>
          <w:szCs w:val="21"/>
        </w:rPr>
        <w:t xml:space="preserve"> pelo descumprimento total da obrigação assumida, caracterizado pela recusa do fornecedor em assinar o contrato, aceitar ou retirar a nota de empenho ou documento </w:t>
      </w:r>
      <w:r>
        <w:rPr>
          <w:rFonts w:eastAsia="Calibri" w:cs="Arial"/>
          <w:sz w:val="21"/>
          <w:szCs w:val="21"/>
        </w:rPr>
        <w:lastRenderedPageBreak/>
        <w:t>equivalente no prazo estabelecido, ressalvados os casos previstos em lei, devidamente informados e aceitos:</w:t>
      </w:r>
    </w:p>
    <w:p w14:paraId="018B87A6"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multa de dez por cento sobre o valor constante da nota de empenho ou contrato; </w:t>
      </w:r>
    </w:p>
    <w:p w14:paraId="60DF92F1"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cancelamento do preço registrado;</w:t>
      </w:r>
    </w:p>
    <w:p w14:paraId="7C1504C2"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suspensão temporária de participação em licitação e impedimento de contratar com a administração no prazo de até 05 (cinco) anos.</w:t>
      </w:r>
    </w:p>
    <w:p w14:paraId="4D6490A5" w14:textId="77777777" w:rsidR="00015267" w:rsidRDefault="00015267" w:rsidP="00015267">
      <w:pPr>
        <w:jc w:val="both"/>
        <w:rPr>
          <w:rFonts w:eastAsia="Calibri" w:cs="Arial"/>
          <w:sz w:val="21"/>
          <w:szCs w:val="21"/>
        </w:rPr>
      </w:pPr>
    </w:p>
    <w:p w14:paraId="260DE1AF" w14:textId="77777777" w:rsidR="00015267" w:rsidRDefault="00015267" w:rsidP="00015267">
      <w:pPr>
        <w:jc w:val="both"/>
        <w:rPr>
          <w:rFonts w:eastAsia="Calibri" w:cs="Arial"/>
          <w:sz w:val="21"/>
          <w:szCs w:val="21"/>
        </w:rPr>
      </w:pPr>
      <w:r>
        <w:rPr>
          <w:rFonts w:eastAsia="Calibri" w:cs="Arial"/>
          <w:b/>
          <w:sz w:val="21"/>
          <w:szCs w:val="21"/>
        </w:rPr>
        <w:t>11.1.1</w:t>
      </w:r>
      <w:r>
        <w:rPr>
          <w:rFonts w:eastAsia="Calibri" w:cs="Arial"/>
          <w:sz w:val="21"/>
          <w:szCs w:val="21"/>
        </w:rPr>
        <w:t xml:space="preserve"> - As sanções previstas neste subitem poderão ser aplicadas cumulativamente.</w:t>
      </w:r>
    </w:p>
    <w:p w14:paraId="7D97C4F2" w14:textId="77777777" w:rsidR="00015267" w:rsidRDefault="00015267" w:rsidP="00015267">
      <w:pPr>
        <w:jc w:val="both"/>
        <w:rPr>
          <w:rFonts w:eastAsia="Calibri" w:cs="Arial"/>
          <w:b/>
          <w:sz w:val="21"/>
          <w:szCs w:val="21"/>
        </w:rPr>
      </w:pPr>
    </w:p>
    <w:p w14:paraId="426B77F7" w14:textId="77777777" w:rsidR="00015267" w:rsidRDefault="00015267" w:rsidP="00015267">
      <w:pPr>
        <w:jc w:val="both"/>
        <w:rPr>
          <w:rFonts w:eastAsia="Calibri" w:cs="Arial"/>
          <w:sz w:val="21"/>
          <w:szCs w:val="21"/>
        </w:rPr>
      </w:pPr>
      <w:r>
        <w:rPr>
          <w:rFonts w:eastAsia="Calibri" w:cs="Arial"/>
          <w:b/>
          <w:sz w:val="21"/>
          <w:szCs w:val="21"/>
        </w:rPr>
        <w:t>I)</w:t>
      </w:r>
      <w:r>
        <w:rPr>
          <w:rFonts w:eastAsia="Calibri" w:cs="Arial"/>
          <w:sz w:val="21"/>
          <w:szCs w:val="21"/>
        </w:rPr>
        <w:t xml:space="preserve"> por atraso injustificado no cumprimento de contrato de fornecimento:</w:t>
      </w:r>
    </w:p>
    <w:p w14:paraId="2FE628E8"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multa de 0,5% (meio por cento), por dia útil de atraso, sobre o valor da prestação em atraso até o décimo dia; </w:t>
      </w:r>
    </w:p>
    <w:p w14:paraId="2BBC0E85"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rescisão unilateral do contrato após o décimo dia de atraso.</w:t>
      </w:r>
    </w:p>
    <w:p w14:paraId="6885CDAB" w14:textId="77777777" w:rsidR="00015267" w:rsidRDefault="00015267" w:rsidP="00015267">
      <w:pPr>
        <w:jc w:val="both"/>
        <w:rPr>
          <w:rFonts w:eastAsia="Calibri" w:cs="Arial"/>
          <w:sz w:val="21"/>
          <w:szCs w:val="21"/>
        </w:rPr>
      </w:pPr>
    </w:p>
    <w:p w14:paraId="703012A7" w14:textId="77777777" w:rsidR="00015267" w:rsidRDefault="00015267" w:rsidP="00015267">
      <w:pPr>
        <w:jc w:val="both"/>
        <w:rPr>
          <w:rFonts w:eastAsia="Calibri" w:cs="Arial"/>
          <w:sz w:val="21"/>
          <w:szCs w:val="21"/>
        </w:rPr>
      </w:pPr>
      <w:r>
        <w:rPr>
          <w:rFonts w:eastAsia="Calibri" w:cs="Arial"/>
          <w:b/>
          <w:sz w:val="21"/>
          <w:szCs w:val="21"/>
        </w:rPr>
        <w:t>II)</w:t>
      </w:r>
      <w:r>
        <w:rPr>
          <w:rFonts w:eastAsia="Calibri" w:cs="Arial"/>
          <w:sz w:val="21"/>
          <w:szCs w:val="21"/>
        </w:rPr>
        <w:tab/>
        <w:t xml:space="preserve">- por inexecução total ou execução irregular do contrato de fornecimento ou de prestação de serviço: </w:t>
      </w:r>
    </w:p>
    <w:p w14:paraId="7F488255" w14:textId="77777777" w:rsidR="00015267" w:rsidRDefault="00015267" w:rsidP="00015267">
      <w:pPr>
        <w:jc w:val="both"/>
        <w:rPr>
          <w:rFonts w:eastAsia="Calibri" w:cs="Arial"/>
          <w:sz w:val="21"/>
          <w:szCs w:val="21"/>
        </w:rPr>
      </w:pPr>
      <w:r>
        <w:rPr>
          <w:rFonts w:eastAsia="Calibri" w:cs="Arial"/>
          <w:b/>
          <w:sz w:val="21"/>
          <w:szCs w:val="21"/>
        </w:rPr>
        <w:t>a)</w:t>
      </w:r>
      <w:r>
        <w:rPr>
          <w:rFonts w:eastAsia="Calibri" w:cs="Arial"/>
          <w:sz w:val="21"/>
          <w:szCs w:val="21"/>
        </w:rPr>
        <w:t xml:space="preserve"> advertência, por escrito, nas falta leves;</w:t>
      </w:r>
    </w:p>
    <w:p w14:paraId="1BBCE5DA" w14:textId="77777777" w:rsidR="00015267" w:rsidRDefault="00015267" w:rsidP="00015267">
      <w:pPr>
        <w:jc w:val="both"/>
        <w:rPr>
          <w:rFonts w:eastAsia="Calibri" w:cs="Arial"/>
          <w:sz w:val="21"/>
          <w:szCs w:val="21"/>
        </w:rPr>
      </w:pPr>
      <w:r>
        <w:rPr>
          <w:rFonts w:eastAsia="Calibri" w:cs="Arial"/>
          <w:b/>
          <w:sz w:val="21"/>
          <w:szCs w:val="21"/>
        </w:rPr>
        <w:t>b)</w:t>
      </w:r>
      <w:r>
        <w:rPr>
          <w:rFonts w:eastAsia="Calibri" w:cs="Arial"/>
          <w:sz w:val="21"/>
          <w:szCs w:val="21"/>
        </w:rPr>
        <w:t xml:space="preserve"> multa de 10% (dez por cento) sobre o valor correspondente à parte não cumprida ou da totalidade do fornecimento ou serviço não executado pelo fornecedor;</w:t>
      </w:r>
    </w:p>
    <w:p w14:paraId="38CA901F" w14:textId="77777777" w:rsidR="00015267" w:rsidRDefault="00015267" w:rsidP="00015267">
      <w:pPr>
        <w:jc w:val="both"/>
        <w:rPr>
          <w:rFonts w:eastAsia="Calibri" w:cs="Arial"/>
          <w:sz w:val="21"/>
          <w:szCs w:val="21"/>
        </w:rPr>
      </w:pPr>
      <w:r>
        <w:rPr>
          <w:rFonts w:eastAsia="Calibri" w:cs="Arial"/>
          <w:b/>
          <w:sz w:val="21"/>
          <w:szCs w:val="21"/>
        </w:rPr>
        <w:t>c)</w:t>
      </w:r>
      <w:r>
        <w:rPr>
          <w:rFonts w:eastAsia="Calibri" w:cs="Arial"/>
          <w:sz w:val="21"/>
          <w:szCs w:val="21"/>
        </w:rPr>
        <w:t xml:space="preserve"> suspensão temporária de participar de licitação e impedimento de contratar com a administração pública estadual por prazo não superior a 2 (dois) anos.</w:t>
      </w:r>
    </w:p>
    <w:p w14:paraId="4E07CA61" w14:textId="77777777" w:rsidR="00015267" w:rsidRDefault="00015267" w:rsidP="00015267">
      <w:pPr>
        <w:jc w:val="both"/>
        <w:rPr>
          <w:rFonts w:eastAsia="Calibri" w:cs="Arial"/>
          <w:sz w:val="21"/>
          <w:szCs w:val="21"/>
        </w:rPr>
      </w:pPr>
      <w:r>
        <w:rPr>
          <w:rFonts w:eastAsia="Calibri" w:cs="Arial"/>
          <w:b/>
          <w:sz w:val="21"/>
          <w:szCs w:val="21"/>
        </w:rPr>
        <w:t>d)</w:t>
      </w:r>
      <w:r>
        <w:rPr>
          <w:rFonts w:eastAsia="Calibri" w:cs="Arial"/>
          <w:sz w:val="21"/>
          <w:szCs w:val="21"/>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1BEBD244" w14:textId="77777777" w:rsidR="00015267" w:rsidRDefault="00015267" w:rsidP="00015267">
      <w:pPr>
        <w:jc w:val="both"/>
        <w:rPr>
          <w:rFonts w:eastAsia="Calibri" w:cs="Arial"/>
          <w:sz w:val="21"/>
          <w:szCs w:val="21"/>
        </w:rPr>
      </w:pPr>
    </w:p>
    <w:p w14:paraId="40EE4B2D" w14:textId="77777777" w:rsidR="00015267" w:rsidRDefault="00015267" w:rsidP="00015267">
      <w:pPr>
        <w:jc w:val="both"/>
        <w:rPr>
          <w:rFonts w:eastAsia="Calibri" w:cs="Arial"/>
          <w:sz w:val="21"/>
          <w:szCs w:val="21"/>
        </w:rPr>
      </w:pPr>
      <w:r>
        <w:rPr>
          <w:rFonts w:eastAsia="Calibri" w:cs="Arial"/>
          <w:b/>
          <w:sz w:val="21"/>
          <w:szCs w:val="21"/>
        </w:rPr>
        <w:t>11.1.2</w:t>
      </w:r>
      <w:r>
        <w:rPr>
          <w:rFonts w:eastAsia="Calibri" w:cs="Arial"/>
          <w:sz w:val="21"/>
          <w:szCs w:val="21"/>
        </w:rPr>
        <w:t xml:space="preserve"> - A penalidade prevista na alínea "b" do subitem 11.1.1 - Inciso II. poderá ser aplicada de forma isolada ou cumulativamente com as sanções previstas nas alíneas "a", "c" e "d", sem prejuízo da rescisão unilateral do instrumento de ajuste por qualquer das hipóteses prescritas nos artigos 77 a 80 da Lei nº 8.666, de 1993.</w:t>
      </w:r>
    </w:p>
    <w:p w14:paraId="10C6DA56" w14:textId="77777777" w:rsidR="00015267" w:rsidRDefault="00015267" w:rsidP="00015267">
      <w:pPr>
        <w:jc w:val="both"/>
        <w:rPr>
          <w:rFonts w:eastAsia="Calibri" w:cs="Arial"/>
          <w:sz w:val="21"/>
          <w:szCs w:val="21"/>
        </w:rPr>
      </w:pPr>
    </w:p>
    <w:p w14:paraId="37B2D8AE" w14:textId="77777777" w:rsidR="00015267" w:rsidRDefault="00015267" w:rsidP="00015267">
      <w:pPr>
        <w:jc w:val="both"/>
        <w:rPr>
          <w:rFonts w:eastAsia="Calibri" w:cs="Arial"/>
          <w:sz w:val="21"/>
          <w:szCs w:val="21"/>
        </w:rPr>
      </w:pPr>
      <w:r>
        <w:rPr>
          <w:rFonts w:eastAsia="Calibri" w:cs="Arial"/>
          <w:b/>
          <w:sz w:val="21"/>
          <w:szCs w:val="21"/>
        </w:rPr>
        <w:t>11.1.3</w:t>
      </w:r>
      <w:r>
        <w:rPr>
          <w:rFonts w:eastAsia="Calibri" w:cs="Arial"/>
          <w:sz w:val="21"/>
          <w:szCs w:val="21"/>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632F50F8" w14:textId="77777777" w:rsidR="00015267" w:rsidRDefault="00015267" w:rsidP="00015267">
      <w:pPr>
        <w:jc w:val="both"/>
        <w:rPr>
          <w:rFonts w:eastAsia="Calibri" w:cs="Arial"/>
          <w:sz w:val="21"/>
          <w:szCs w:val="21"/>
        </w:rPr>
      </w:pPr>
    </w:p>
    <w:p w14:paraId="2942180E" w14:textId="77777777" w:rsidR="00015267" w:rsidRDefault="00015267" w:rsidP="00015267">
      <w:pPr>
        <w:jc w:val="both"/>
        <w:rPr>
          <w:rFonts w:eastAsia="Calibri" w:cs="Arial"/>
          <w:sz w:val="21"/>
          <w:szCs w:val="21"/>
        </w:rPr>
      </w:pPr>
      <w:r>
        <w:rPr>
          <w:rFonts w:eastAsia="Calibri" w:cs="Arial"/>
          <w:b/>
          <w:sz w:val="21"/>
          <w:szCs w:val="21"/>
        </w:rPr>
        <w:t>11.1.4</w:t>
      </w:r>
      <w:r>
        <w:rPr>
          <w:rFonts w:eastAsia="Calibri" w:cs="Arial"/>
          <w:sz w:val="21"/>
          <w:szCs w:val="21"/>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67A1A262" w14:textId="77777777" w:rsidR="00015267" w:rsidRDefault="00015267" w:rsidP="00015267">
      <w:pPr>
        <w:jc w:val="both"/>
        <w:rPr>
          <w:rFonts w:eastAsia="Calibri" w:cs="Arial"/>
          <w:sz w:val="21"/>
          <w:szCs w:val="21"/>
        </w:rPr>
      </w:pPr>
    </w:p>
    <w:p w14:paraId="3EDF6683" w14:textId="77777777" w:rsidR="00015267" w:rsidRDefault="00015267" w:rsidP="00015267">
      <w:pPr>
        <w:jc w:val="both"/>
        <w:rPr>
          <w:rFonts w:eastAsia="Calibri" w:cs="Arial"/>
          <w:sz w:val="21"/>
          <w:szCs w:val="21"/>
        </w:rPr>
      </w:pPr>
      <w:r>
        <w:rPr>
          <w:rFonts w:eastAsia="Calibri" w:cs="Arial"/>
          <w:b/>
          <w:sz w:val="21"/>
          <w:szCs w:val="21"/>
        </w:rPr>
        <w:t>11.1.5</w:t>
      </w:r>
      <w:r>
        <w:rPr>
          <w:rFonts w:eastAsia="Calibri" w:cs="Arial"/>
          <w:sz w:val="21"/>
          <w:szCs w:val="21"/>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B6C926C" w14:textId="77777777" w:rsidR="00015267" w:rsidRDefault="00015267" w:rsidP="00015267">
      <w:pPr>
        <w:jc w:val="both"/>
        <w:rPr>
          <w:rFonts w:eastAsia="Calibri" w:cs="Arial"/>
          <w:sz w:val="21"/>
          <w:szCs w:val="21"/>
        </w:rPr>
      </w:pPr>
    </w:p>
    <w:p w14:paraId="2F3A031D" w14:textId="77777777" w:rsidR="00015267" w:rsidRDefault="00015267" w:rsidP="00015267">
      <w:pPr>
        <w:jc w:val="both"/>
        <w:rPr>
          <w:rFonts w:eastAsia="Calibri" w:cs="Arial"/>
          <w:sz w:val="21"/>
          <w:szCs w:val="21"/>
        </w:rPr>
      </w:pPr>
      <w:r>
        <w:rPr>
          <w:rFonts w:eastAsia="Calibri" w:cs="Arial"/>
          <w:b/>
          <w:sz w:val="21"/>
          <w:szCs w:val="21"/>
        </w:rPr>
        <w:t>11.1.6</w:t>
      </w:r>
      <w:r>
        <w:rPr>
          <w:rFonts w:eastAsia="Calibri" w:cs="Arial"/>
          <w:sz w:val="21"/>
          <w:szCs w:val="21"/>
        </w:rPr>
        <w:t xml:space="preserve"> - Fica garantido ao fornecedor o direito prévio da citação e de ampla defesa, no respectivo processo, no prazo de cinco dias úteis, contado da notificação.</w:t>
      </w:r>
    </w:p>
    <w:p w14:paraId="5F964D1E" w14:textId="77777777" w:rsidR="00015267" w:rsidRDefault="00015267" w:rsidP="00015267">
      <w:pPr>
        <w:jc w:val="both"/>
        <w:rPr>
          <w:rFonts w:eastAsia="Calibri" w:cs="Arial"/>
          <w:sz w:val="21"/>
          <w:szCs w:val="21"/>
        </w:rPr>
      </w:pPr>
    </w:p>
    <w:p w14:paraId="24197315" w14:textId="77777777" w:rsidR="00015267" w:rsidRDefault="00015267" w:rsidP="00015267">
      <w:pPr>
        <w:jc w:val="both"/>
        <w:rPr>
          <w:rFonts w:eastAsia="Calibri" w:cs="Arial"/>
          <w:sz w:val="21"/>
          <w:szCs w:val="21"/>
        </w:rPr>
      </w:pPr>
      <w:r>
        <w:rPr>
          <w:rFonts w:eastAsia="Calibri" w:cs="Arial"/>
          <w:b/>
          <w:sz w:val="21"/>
          <w:szCs w:val="21"/>
        </w:rPr>
        <w:t>11.1.7</w:t>
      </w:r>
      <w:r>
        <w:rPr>
          <w:rFonts w:eastAsia="Calibri" w:cs="Arial"/>
          <w:sz w:val="21"/>
          <w:szCs w:val="21"/>
        </w:rPr>
        <w:t xml:space="preserve"> - As penalidades aplicadas serão obrigatoriamente anotadas no registro cadastral dos fornecedores mantido pela Administração.</w:t>
      </w:r>
    </w:p>
    <w:p w14:paraId="7F60B7C7" w14:textId="77777777" w:rsidR="00015267" w:rsidRDefault="00015267" w:rsidP="00015267">
      <w:pPr>
        <w:jc w:val="both"/>
        <w:rPr>
          <w:rFonts w:eastAsia="Calibri" w:cs="Arial"/>
          <w:sz w:val="21"/>
          <w:szCs w:val="21"/>
        </w:rPr>
      </w:pPr>
    </w:p>
    <w:p w14:paraId="3C77549D" w14:textId="77777777" w:rsidR="00015267" w:rsidRDefault="00015267" w:rsidP="00015267">
      <w:pPr>
        <w:jc w:val="both"/>
        <w:rPr>
          <w:rFonts w:eastAsia="Calibri" w:cs="Arial"/>
          <w:sz w:val="21"/>
          <w:szCs w:val="21"/>
        </w:rPr>
      </w:pPr>
      <w:r>
        <w:rPr>
          <w:rFonts w:eastAsia="Calibri" w:cs="Arial"/>
          <w:b/>
          <w:sz w:val="21"/>
          <w:szCs w:val="21"/>
        </w:rPr>
        <w:t>11.1.8</w:t>
      </w:r>
      <w:r>
        <w:rPr>
          <w:rFonts w:eastAsia="Calibri" w:cs="Arial"/>
          <w:sz w:val="21"/>
          <w:szCs w:val="21"/>
        </w:rPr>
        <w:t xml:space="preserve"> - As importâncias relativas às multas deverão ser recolhidas à conta do Tesouro do Município.</w:t>
      </w:r>
    </w:p>
    <w:p w14:paraId="48F5E6AC" w14:textId="77777777" w:rsidR="00015267" w:rsidRDefault="00015267" w:rsidP="00015267">
      <w:pPr>
        <w:jc w:val="both"/>
        <w:rPr>
          <w:rFonts w:eastAsia="Calibri" w:cs="Arial"/>
          <w:sz w:val="21"/>
          <w:szCs w:val="21"/>
        </w:rPr>
      </w:pPr>
    </w:p>
    <w:p w14:paraId="1C9F33F2" w14:textId="77777777" w:rsidR="00015267" w:rsidRDefault="00015267" w:rsidP="00015267">
      <w:pPr>
        <w:jc w:val="both"/>
        <w:rPr>
          <w:rFonts w:eastAsia="Calibri" w:cs="Arial"/>
          <w:b/>
          <w:sz w:val="21"/>
          <w:szCs w:val="21"/>
        </w:rPr>
      </w:pPr>
      <w:r>
        <w:rPr>
          <w:rFonts w:eastAsia="Calibri" w:cs="Arial"/>
          <w:b/>
          <w:sz w:val="21"/>
          <w:szCs w:val="21"/>
        </w:rPr>
        <w:t>CLÁUSULA DÉCIMA SEGUNDA - DA EFICÁCIA</w:t>
      </w:r>
    </w:p>
    <w:p w14:paraId="22988E20" w14:textId="77777777" w:rsidR="00015267" w:rsidRDefault="00015267" w:rsidP="00015267">
      <w:pPr>
        <w:jc w:val="both"/>
        <w:rPr>
          <w:rFonts w:eastAsia="Calibri" w:cs="Arial"/>
          <w:sz w:val="21"/>
          <w:szCs w:val="21"/>
        </w:rPr>
      </w:pPr>
    </w:p>
    <w:p w14:paraId="519138D7" w14:textId="77777777" w:rsidR="00015267" w:rsidRDefault="00015267" w:rsidP="00015267">
      <w:pPr>
        <w:jc w:val="both"/>
        <w:rPr>
          <w:rFonts w:eastAsia="Calibri" w:cs="Arial"/>
          <w:sz w:val="21"/>
          <w:szCs w:val="21"/>
        </w:rPr>
      </w:pPr>
      <w:r>
        <w:rPr>
          <w:rFonts w:eastAsia="Calibri" w:cs="Arial"/>
          <w:b/>
          <w:sz w:val="21"/>
          <w:szCs w:val="21"/>
        </w:rPr>
        <w:t>12.1</w:t>
      </w:r>
      <w:r>
        <w:rPr>
          <w:rFonts w:eastAsia="Calibri" w:cs="Arial"/>
          <w:sz w:val="21"/>
          <w:szCs w:val="21"/>
        </w:rPr>
        <w:t>. O presente Termo de Registro de Preços somente terá eficácia após a publicação do respectivo extrato na imprensa oficial do município.</w:t>
      </w:r>
    </w:p>
    <w:p w14:paraId="4B3E7A6E" w14:textId="77777777" w:rsidR="00015267" w:rsidRDefault="00015267" w:rsidP="00015267">
      <w:pPr>
        <w:jc w:val="both"/>
        <w:rPr>
          <w:rFonts w:eastAsia="Calibri" w:cs="Arial"/>
          <w:sz w:val="21"/>
          <w:szCs w:val="21"/>
        </w:rPr>
      </w:pPr>
    </w:p>
    <w:p w14:paraId="36EB9E23" w14:textId="77777777" w:rsidR="00015267" w:rsidRDefault="00015267" w:rsidP="00015267">
      <w:pPr>
        <w:jc w:val="both"/>
        <w:rPr>
          <w:rFonts w:eastAsia="Calibri" w:cs="Arial"/>
          <w:b/>
          <w:sz w:val="21"/>
          <w:szCs w:val="21"/>
        </w:rPr>
      </w:pPr>
      <w:r>
        <w:rPr>
          <w:rFonts w:eastAsia="Calibri" w:cs="Arial"/>
          <w:b/>
          <w:sz w:val="21"/>
          <w:szCs w:val="21"/>
        </w:rPr>
        <w:t>CLÁUSULA DÉCIMA TERCEIRA - DO FORO</w:t>
      </w:r>
    </w:p>
    <w:p w14:paraId="081E65D5" w14:textId="77777777" w:rsidR="00015267" w:rsidRDefault="00015267" w:rsidP="00015267">
      <w:pPr>
        <w:jc w:val="both"/>
        <w:rPr>
          <w:rFonts w:eastAsia="Calibri" w:cs="Arial"/>
          <w:sz w:val="21"/>
          <w:szCs w:val="21"/>
        </w:rPr>
      </w:pPr>
    </w:p>
    <w:p w14:paraId="113549F0" w14:textId="77777777" w:rsidR="00015267" w:rsidRDefault="00015267" w:rsidP="00015267">
      <w:pPr>
        <w:jc w:val="both"/>
        <w:rPr>
          <w:rFonts w:eastAsia="Calibri" w:cs="Arial"/>
          <w:sz w:val="21"/>
          <w:szCs w:val="21"/>
        </w:rPr>
      </w:pPr>
      <w:r>
        <w:rPr>
          <w:rFonts w:eastAsia="Calibri" w:cs="Arial"/>
          <w:b/>
          <w:sz w:val="21"/>
          <w:szCs w:val="21"/>
        </w:rPr>
        <w:t>13.1</w:t>
      </w:r>
      <w:r>
        <w:rPr>
          <w:rFonts w:eastAsia="Calibri" w:cs="Arial"/>
          <w:sz w:val="21"/>
          <w:szCs w:val="21"/>
        </w:rPr>
        <w:t>. Fica eleito o Foro da Comarca de Tenente Portela para dirimir quaisquer dúvidas ou questões oriundas do presente instrumento.</w:t>
      </w:r>
    </w:p>
    <w:p w14:paraId="44624072" w14:textId="77777777" w:rsidR="00015267" w:rsidRDefault="00015267" w:rsidP="00015267">
      <w:pPr>
        <w:jc w:val="both"/>
        <w:rPr>
          <w:rFonts w:eastAsia="Calibri" w:cs="Arial"/>
          <w:b/>
          <w:sz w:val="21"/>
          <w:szCs w:val="21"/>
        </w:rPr>
      </w:pPr>
    </w:p>
    <w:p w14:paraId="084F4177" w14:textId="77777777" w:rsidR="00015267" w:rsidRDefault="00015267" w:rsidP="00015267">
      <w:pPr>
        <w:jc w:val="both"/>
        <w:rPr>
          <w:rFonts w:eastAsia="Calibri" w:cs="Arial"/>
          <w:b/>
          <w:sz w:val="21"/>
          <w:szCs w:val="21"/>
        </w:rPr>
      </w:pPr>
      <w:r>
        <w:rPr>
          <w:rFonts w:eastAsia="Calibri" w:cs="Arial"/>
          <w:b/>
          <w:sz w:val="21"/>
          <w:szCs w:val="21"/>
        </w:rPr>
        <w:t>CLÁUSULA DÉCIMA QUARTA - DA FISCALIZAÇÃO:</w:t>
      </w:r>
    </w:p>
    <w:p w14:paraId="638F22DB" w14:textId="77777777" w:rsidR="00015267" w:rsidRDefault="00015267" w:rsidP="00015267">
      <w:pPr>
        <w:jc w:val="both"/>
        <w:rPr>
          <w:rFonts w:eastAsia="Calibri" w:cs="Arial"/>
          <w:sz w:val="21"/>
          <w:szCs w:val="21"/>
        </w:rPr>
      </w:pPr>
    </w:p>
    <w:p w14:paraId="05392758" w14:textId="77777777" w:rsidR="00015267" w:rsidRDefault="00015267" w:rsidP="00015267">
      <w:pPr>
        <w:jc w:val="both"/>
        <w:rPr>
          <w:rFonts w:eastAsia="Calibri" w:cs="Arial"/>
          <w:color w:val="FF0000"/>
          <w:sz w:val="21"/>
          <w:szCs w:val="21"/>
        </w:rPr>
      </w:pPr>
      <w:r>
        <w:rPr>
          <w:rFonts w:eastAsia="Calibri" w:cs="Arial"/>
          <w:b/>
          <w:sz w:val="21"/>
          <w:szCs w:val="21"/>
        </w:rPr>
        <w:t>14.1</w:t>
      </w:r>
      <w:r>
        <w:rPr>
          <w:rFonts w:eastAsia="Calibri" w:cs="Arial"/>
          <w:sz w:val="21"/>
          <w:szCs w:val="21"/>
        </w:rPr>
        <w:t xml:space="preserve"> - A Fiscalização do contrato que se Originará da aquisição dos Bens objeto desta ATA DE REGISTRO DE PREÇOS serão de responsabilidade do Secretário Responsável pela Pasta que solicitou a aquisição.</w:t>
      </w:r>
    </w:p>
    <w:p w14:paraId="7CA71123" w14:textId="77777777" w:rsidR="00015267" w:rsidRDefault="00015267" w:rsidP="00015267">
      <w:pPr>
        <w:jc w:val="both"/>
        <w:rPr>
          <w:rFonts w:eastAsia="Calibri" w:cs="Arial"/>
          <w:sz w:val="21"/>
          <w:szCs w:val="21"/>
        </w:rPr>
      </w:pPr>
    </w:p>
    <w:p w14:paraId="3049786E" w14:textId="77777777" w:rsidR="00015267" w:rsidRDefault="00015267" w:rsidP="00015267">
      <w:pPr>
        <w:jc w:val="both"/>
        <w:rPr>
          <w:rFonts w:eastAsia="Calibri" w:cs="Arial"/>
          <w:sz w:val="21"/>
          <w:szCs w:val="21"/>
        </w:rPr>
      </w:pPr>
      <w:r>
        <w:rPr>
          <w:rFonts w:eastAsia="Calibri" w:cs="Arial"/>
          <w:sz w:val="21"/>
          <w:szCs w:val="21"/>
        </w:rPr>
        <w:t>E, por estarem às partes justas e compromissadas, assinam o presente Termo em duas vias, de igual teor, na presença das testemunhas abaixo assinadas.</w:t>
      </w:r>
    </w:p>
    <w:p w14:paraId="0D9DF299" w14:textId="77777777" w:rsidR="00015267" w:rsidRDefault="00015267" w:rsidP="00015267">
      <w:pPr>
        <w:jc w:val="both"/>
        <w:rPr>
          <w:rFonts w:eastAsia="Calibri" w:cs="Arial"/>
          <w:sz w:val="21"/>
          <w:szCs w:val="21"/>
        </w:rPr>
      </w:pPr>
    </w:p>
    <w:p w14:paraId="7F709ADD" w14:textId="77777777" w:rsidR="00015267" w:rsidRDefault="00015267" w:rsidP="00015267">
      <w:pPr>
        <w:jc w:val="center"/>
        <w:rPr>
          <w:rFonts w:eastAsia="Calibri" w:cs="Arial"/>
          <w:sz w:val="21"/>
          <w:szCs w:val="21"/>
        </w:rPr>
      </w:pPr>
      <w:r>
        <w:rPr>
          <w:rFonts w:eastAsia="Calibri" w:cs="Arial"/>
          <w:sz w:val="21"/>
          <w:szCs w:val="21"/>
        </w:rPr>
        <w:t>Miraguaí, 16, de Outubro de 2023.</w:t>
      </w:r>
    </w:p>
    <w:p w14:paraId="1DF214D6" w14:textId="77777777" w:rsidR="00015267" w:rsidRDefault="00015267" w:rsidP="00015267">
      <w:pPr>
        <w:jc w:val="both"/>
        <w:rPr>
          <w:rFonts w:eastAsia="Calibri" w:cs="Arial"/>
          <w:sz w:val="21"/>
          <w:szCs w:val="21"/>
        </w:rPr>
      </w:pPr>
    </w:p>
    <w:p w14:paraId="6B1615A7" w14:textId="77777777" w:rsidR="00015267" w:rsidRDefault="00015267" w:rsidP="00015267">
      <w:pPr>
        <w:jc w:val="both"/>
        <w:rPr>
          <w:rFonts w:eastAsia="Calibri" w:cs="Arial"/>
          <w:sz w:val="21"/>
          <w:szCs w:val="21"/>
        </w:rPr>
      </w:pPr>
    </w:p>
    <w:p w14:paraId="4949A58C" w14:textId="77777777" w:rsidR="00015267" w:rsidRDefault="00015267" w:rsidP="00015267">
      <w:pPr>
        <w:jc w:val="both"/>
        <w:rPr>
          <w:rFonts w:eastAsia="Calibri" w:cs="Arial"/>
          <w:sz w:val="21"/>
          <w:szCs w:val="21"/>
        </w:rPr>
      </w:pPr>
    </w:p>
    <w:p w14:paraId="2960CBB2" w14:textId="77777777" w:rsidR="00015267" w:rsidRDefault="00015267" w:rsidP="00015267">
      <w:pPr>
        <w:jc w:val="both"/>
        <w:rPr>
          <w:rFonts w:eastAsia="Calibri" w:cs="Arial"/>
          <w:sz w:val="10"/>
          <w:szCs w:val="10"/>
        </w:rPr>
      </w:pPr>
    </w:p>
    <w:p w14:paraId="01732B5B" w14:textId="77777777" w:rsidR="00015267" w:rsidRDefault="00015267" w:rsidP="00015267">
      <w:pPr>
        <w:jc w:val="both"/>
        <w:rPr>
          <w:rFonts w:eastAsia="Calibri" w:cs="Arial"/>
          <w:sz w:val="21"/>
          <w:szCs w:val="21"/>
        </w:rPr>
      </w:pPr>
      <w:r>
        <w:rPr>
          <w:rFonts w:eastAsia="Calibri" w:cs="Arial"/>
          <w:sz w:val="21"/>
          <w:szCs w:val="21"/>
        </w:rPr>
        <w:t xml:space="preserve">_______________________________  </w:t>
      </w:r>
      <w:r>
        <w:rPr>
          <w:rFonts w:eastAsia="Calibri" w:cs="Arial"/>
          <w:sz w:val="21"/>
          <w:szCs w:val="21"/>
        </w:rPr>
        <w:tab/>
        <w:t xml:space="preserve">     _______________________________</w:t>
      </w:r>
    </w:p>
    <w:p w14:paraId="3A5304AC" w14:textId="77777777" w:rsidR="00015267" w:rsidRDefault="00015267" w:rsidP="00015267">
      <w:pPr>
        <w:jc w:val="both"/>
        <w:rPr>
          <w:rFonts w:eastAsia="Calibri" w:cs="Arial"/>
          <w:sz w:val="21"/>
          <w:szCs w:val="21"/>
        </w:rPr>
      </w:pPr>
      <w:r>
        <w:rPr>
          <w:rFonts w:eastAsia="Calibri" w:cs="Arial"/>
          <w:sz w:val="21"/>
          <w:szCs w:val="21"/>
        </w:rPr>
        <w:t xml:space="preserve">Respons. Legal da Detentora Ata                              LUIS CARLOS HERRMANN </w:t>
      </w:r>
    </w:p>
    <w:p w14:paraId="1DE70052" w14:textId="2BF2E4D0" w:rsidR="00015267" w:rsidRDefault="00015267" w:rsidP="00015267">
      <w:pPr>
        <w:jc w:val="both"/>
        <w:rPr>
          <w:rFonts w:eastAsia="Calibri" w:cs="Arial"/>
          <w:sz w:val="21"/>
          <w:szCs w:val="21"/>
        </w:rPr>
      </w:pPr>
      <w:r w:rsidRPr="00015267">
        <w:rPr>
          <w:rFonts w:eastAsia="Calibri" w:cs="Arial"/>
          <w:sz w:val="21"/>
          <w:szCs w:val="21"/>
        </w:rPr>
        <w:t>LOJAS WAGNER DE MIRAGUAÍ LTDA</w:t>
      </w:r>
      <w:r>
        <w:rPr>
          <w:rFonts w:eastAsia="Calibri" w:cs="Arial"/>
          <w:sz w:val="21"/>
          <w:szCs w:val="21"/>
        </w:rPr>
        <w:t xml:space="preserve">                             Prefeito Municipal</w:t>
      </w:r>
      <w:r>
        <w:rPr>
          <w:rFonts w:eastAsia="Calibri" w:cs="Arial"/>
          <w:sz w:val="21"/>
          <w:szCs w:val="21"/>
        </w:rPr>
        <w:tab/>
      </w:r>
    </w:p>
    <w:p w14:paraId="420413D2" w14:textId="0873E430" w:rsidR="00015267" w:rsidRDefault="00015267" w:rsidP="00015267">
      <w:pPr>
        <w:jc w:val="both"/>
        <w:rPr>
          <w:rFonts w:eastAsia="Calibri" w:cs="Arial"/>
          <w:sz w:val="21"/>
          <w:szCs w:val="21"/>
        </w:rPr>
      </w:pPr>
      <w:r>
        <w:rPr>
          <w:rFonts w:eastAsia="Calibri" w:cs="Arial"/>
          <w:sz w:val="21"/>
          <w:szCs w:val="21"/>
        </w:rPr>
        <w:t>Nome: F</w:t>
      </w:r>
      <w:r w:rsidR="001361EA">
        <w:rPr>
          <w:rFonts w:eastAsia="Calibri" w:cs="Arial"/>
          <w:sz w:val="21"/>
          <w:szCs w:val="21"/>
        </w:rPr>
        <w:t>RANCISCO OSMAR WAGNER</w:t>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p>
    <w:p w14:paraId="31792473" w14:textId="5B0AD296" w:rsidR="00015267" w:rsidRDefault="00015267" w:rsidP="00015267">
      <w:pPr>
        <w:jc w:val="both"/>
        <w:rPr>
          <w:rFonts w:eastAsia="Calibri" w:cs="Arial"/>
          <w:sz w:val="21"/>
          <w:szCs w:val="21"/>
        </w:rPr>
      </w:pPr>
      <w:r>
        <w:rPr>
          <w:rFonts w:eastAsia="Calibri" w:cs="Arial"/>
          <w:sz w:val="21"/>
          <w:szCs w:val="21"/>
        </w:rPr>
        <w:t>C.P.F.:</w:t>
      </w:r>
      <w:r>
        <w:rPr>
          <w:rFonts w:eastAsia="Calibri" w:cs="Arial"/>
          <w:sz w:val="21"/>
          <w:szCs w:val="21"/>
        </w:rPr>
        <w:tab/>
      </w:r>
      <w:r w:rsidR="001361EA">
        <w:rPr>
          <w:rFonts w:eastAsia="Calibri" w:cs="Arial"/>
          <w:sz w:val="21"/>
          <w:szCs w:val="21"/>
        </w:rPr>
        <w:t>357.078.520-34</w:t>
      </w:r>
    </w:p>
    <w:p w14:paraId="0F781C5B" w14:textId="77777777" w:rsidR="00015267" w:rsidRDefault="00015267" w:rsidP="00015267">
      <w:pPr>
        <w:jc w:val="both"/>
        <w:rPr>
          <w:rFonts w:eastAsia="Calibri" w:cs="Arial"/>
          <w:sz w:val="21"/>
          <w:szCs w:val="21"/>
        </w:rPr>
      </w:pPr>
    </w:p>
    <w:p w14:paraId="0DE49AF7" w14:textId="77777777" w:rsidR="00015267" w:rsidRDefault="00015267" w:rsidP="00015267">
      <w:pPr>
        <w:jc w:val="both"/>
        <w:rPr>
          <w:rFonts w:eastAsia="Calibri" w:cs="Arial"/>
          <w:sz w:val="21"/>
          <w:szCs w:val="21"/>
        </w:rPr>
      </w:pP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p>
    <w:p w14:paraId="1619A949" w14:textId="77777777" w:rsidR="00015267" w:rsidRDefault="00015267" w:rsidP="00015267">
      <w:pPr>
        <w:jc w:val="both"/>
        <w:rPr>
          <w:rFonts w:eastAsia="Calibri" w:cs="Arial"/>
          <w:sz w:val="4"/>
          <w:szCs w:val="4"/>
        </w:rPr>
      </w:pPr>
    </w:p>
    <w:p w14:paraId="718007CB" w14:textId="77777777" w:rsidR="00015267" w:rsidRDefault="00015267" w:rsidP="00015267">
      <w:pPr>
        <w:jc w:val="both"/>
        <w:rPr>
          <w:rFonts w:eastAsia="Calibri" w:cs="Arial"/>
          <w:sz w:val="21"/>
          <w:szCs w:val="21"/>
        </w:rPr>
      </w:pPr>
      <w:r>
        <w:rPr>
          <w:rFonts w:eastAsia="Calibri" w:cs="Arial"/>
          <w:sz w:val="21"/>
          <w:szCs w:val="21"/>
        </w:rPr>
        <w:t xml:space="preserve">                                                ________________________________</w:t>
      </w:r>
    </w:p>
    <w:p w14:paraId="57B7F260" w14:textId="77777777" w:rsidR="00015267" w:rsidRDefault="00015267" w:rsidP="00015267">
      <w:pPr>
        <w:jc w:val="center"/>
        <w:rPr>
          <w:rFonts w:eastAsia="Calibri" w:cs="Arial"/>
          <w:sz w:val="21"/>
          <w:szCs w:val="21"/>
        </w:rPr>
      </w:pPr>
      <w:r>
        <w:rPr>
          <w:rFonts w:eastAsia="Calibri" w:cs="Arial"/>
          <w:sz w:val="21"/>
          <w:szCs w:val="21"/>
        </w:rPr>
        <w:t>Fiscalizador da Ata.</w:t>
      </w:r>
    </w:p>
    <w:p w14:paraId="46DA41FD" w14:textId="77777777" w:rsidR="00015267" w:rsidRDefault="00015267" w:rsidP="00015267">
      <w:pPr>
        <w:jc w:val="center"/>
        <w:rPr>
          <w:rFonts w:eastAsia="Calibri" w:cs="Arial"/>
          <w:sz w:val="21"/>
          <w:szCs w:val="21"/>
        </w:rPr>
      </w:pPr>
      <w:r>
        <w:rPr>
          <w:rFonts w:eastAsia="Calibri" w:cs="Arial"/>
          <w:sz w:val="21"/>
          <w:szCs w:val="21"/>
        </w:rPr>
        <w:t>Secretário da Administração</w:t>
      </w:r>
    </w:p>
    <w:p w14:paraId="3E225D14" w14:textId="77777777" w:rsidR="00015267" w:rsidRDefault="00015267" w:rsidP="00015267">
      <w:pPr>
        <w:jc w:val="both"/>
        <w:rPr>
          <w:rFonts w:eastAsia="Calibri" w:cs="Arial"/>
          <w:sz w:val="21"/>
          <w:szCs w:val="21"/>
        </w:rPr>
      </w:pP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r>
        <w:rPr>
          <w:rFonts w:eastAsia="Calibri" w:cs="Arial"/>
          <w:sz w:val="21"/>
          <w:szCs w:val="21"/>
        </w:rPr>
        <w:tab/>
      </w:r>
    </w:p>
    <w:p w14:paraId="47599DC2" w14:textId="77777777" w:rsidR="00015267" w:rsidRDefault="00015267" w:rsidP="00015267">
      <w:pPr>
        <w:jc w:val="both"/>
        <w:rPr>
          <w:rFonts w:eastAsia="Calibri" w:cs="Arial"/>
          <w:sz w:val="21"/>
          <w:szCs w:val="21"/>
        </w:rPr>
      </w:pPr>
    </w:p>
    <w:p w14:paraId="5405FEFB" w14:textId="77777777" w:rsidR="00015267" w:rsidRDefault="00015267" w:rsidP="00015267">
      <w:pPr>
        <w:jc w:val="both"/>
        <w:rPr>
          <w:rFonts w:eastAsia="Calibri" w:cs="Arial"/>
          <w:sz w:val="21"/>
          <w:szCs w:val="21"/>
        </w:rPr>
      </w:pPr>
      <w:r>
        <w:rPr>
          <w:rFonts w:eastAsia="Calibri" w:cs="Arial"/>
          <w:sz w:val="21"/>
          <w:szCs w:val="21"/>
        </w:rPr>
        <w:t>Testemunhas:</w:t>
      </w:r>
    </w:p>
    <w:p w14:paraId="0513C56B" w14:textId="77777777" w:rsidR="00015267" w:rsidRDefault="00015267" w:rsidP="00015267">
      <w:pPr>
        <w:numPr>
          <w:ilvl w:val="0"/>
          <w:numId w:val="1"/>
        </w:numPr>
        <w:tabs>
          <w:tab w:val="left" w:pos="284"/>
        </w:tabs>
        <w:ind w:left="0" w:firstLine="0"/>
        <w:jc w:val="both"/>
        <w:rPr>
          <w:rFonts w:eastAsia="Calibri" w:cs="Arial"/>
          <w:sz w:val="21"/>
          <w:szCs w:val="21"/>
        </w:rPr>
      </w:pPr>
      <w:r>
        <w:rPr>
          <w:rFonts w:eastAsia="Calibri" w:cs="Arial"/>
          <w:sz w:val="21"/>
          <w:szCs w:val="21"/>
        </w:rPr>
        <w:t>_______________________                           2- ________________________</w:t>
      </w:r>
    </w:p>
    <w:p w14:paraId="6289525E" w14:textId="77777777" w:rsidR="00015267" w:rsidRDefault="00015267" w:rsidP="00015267">
      <w:pPr>
        <w:tabs>
          <w:tab w:val="left" w:pos="4820"/>
        </w:tabs>
        <w:jc w:val="both"/>
        <w:rPr>
          <w:rFonts w:eastAsia="Calibri" w:cs="Arial"/>
          <w:sz w:val="21"/>
          <w:szCs w:val="21"/>
        </w:rPr>
      </w:pPr>
      <w:r>
        <w:rPr>
          <w:rFonts w:eastAsia="Calibri" w:cs="Arial"/>
          <w:sz w:val="21"/>
          <w:szCs w:val="21"/>
        </w:rPr>
        <w:t>CPF:</w:t>
      </w:r>
      <w:r>
        <w:rPr>
          <w:rFonts w:eastAsia="Calibri" w:cs="Arial"/>
          <w:sz w:val="21"/>
          <w:szCs w:val="21"/>
        </w:rPr>
        <w:tab/>
        <w:t>CPF:</w:t>
      </w:r>
    </w:p>
    <w:p w14:paraId="4929B857" w14:textId="77777777" w:rsidR="00015267" w:rsidRDefault="00015267" w:rsidP="00015267"/>
    <w:p w14:paraId="6E5323EA" w14:textId="77777777" w:rsidR="00663A15" w:rsidRDefault="00663A15"/>
    <w:sectPr w:rsidR="00663A1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D789D9" w14:textId="77777777" w:rsidR="00AD0D2E" w:rsidRDefault="00AD0D2E" w:rsidP="00015267">
      <w:r>
        <w:separator/>
      </w:r>
    </w:p>
  </w:endnote>
  <w:endnote w:type="continuationSeparator" w:id="0">
    <w:p w14:paraId="645B1B33" w14:textId="77777777" w:rsidR="00AD0D2E" w:rsidRDefault="00AD0D2E" w:rsidP="0001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23429" w14:textId="59E31592" w:rsidR="00015267" w:rsidRDefault="00015267">
    <w:pPr>
      <w:pStyle w:val="Rodap"/>
    </w:pPr>
    <w:r w:rsidRPr="00015267">
      <w:rPr>
        <w:rFonts w:ascii="Calibri" w:eastAsia="Calibri" w:hAnsi="Calibri"/>
        <w:noProof/>
        <w:szCs w:val="22"/>
      </w:rPr>
      <w:drawing>
        <wp:inline distT="0" distB="0" distL="0" distR="0" wp14:anchorId="77BF7833" wp14:editId="07732787">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FB3BDD" w14:textId="77777777" w:rsidR="00AD0D2E" w:rsidRDefault="00AD0D2E" w:rsidP="00015267">
      <w:r>
        <w:separator/>
      </w:r>
    </w:p>
  </w:footnote>
  <w:footnote w:type="continuationSeparator" w:id="0">
    <w:p w14:paraId="0986D8B5" w14:textId="77777777" w:rsidR="00AD0D2E" w:rsidRDefault="00AD0D2E" w:rsidP="00015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D9D66" w14:textId="77777777" w:rsidR="00015267" w:rsidRPr="00015267" w:rsidRDefault="00015267" w:rsidP="00015267">
    <w:pPr>
      <w:spacing w:after="200" w:line="276" w:lineRule="auto"/>
      <w:jc w:val="center"/>
      <w:rPr>
        <w:rFonts w:ascii="Calibri" w:eastAsia="Calibri" w:hAnsi="Calibri"/>
        <w:b/>
        <w:sz w:val="32"/>
        <w:szCs w:val="32"/>
        <w:lang w:eastAsia="en-US"/>
      </w:rPr>
    </w:pPr>
    <w:r w:rsidRPr="00015267">
      <w:rPr>
        <w:rFonts w:ascii="Calibri" w:eastAsia="Calibri" w:hAnsi="Calibri"/>
        <w:b/>
        <w:noProof/>
        <w:sz w:val="32"/>
        <w:szCs w:val="32"/>
      </w:rPr>
      <w:drawing>
        <wp:anchor distT="0" distB="0" distL="114300" distR="114300" simplePos="0" relativeHeight="251659264" behindDoc="1" locked="0" layoutInCell="1" allowOverlap="1" wp14:anchorId="7131429C" wp14:editId="09D54C7E">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5267">
      <w:rPr>
        <w:rFonts w:ascii="Calibri" w:eastAsia="Calibri" w:hAnsi="Calibri"/>
        <w:b/>
        <w:sz w:val="32"/>
        <w:szCs w:val="32"/>
        <w:lang w:eastAsia="en-US"/>
      </w:rPr>
      <w:t>MUNICÍPIO DE MIRAGUAÍ</w:t>
    </w:r>
  </w:p>
  <w:p w14:paraId="7C9C3329" w14:textId="77777777" w:rsidR="00015267" w:rsidRPr="00015267" w:rsidRDefault="00015267" w:rsidP="00015267">
    <w:pPr>
      <w:tabs>
        <w:tab w:val="center" w:pos="4252"/>
        <w:tab w:val="right" w:pos="8504"/>
      </w:tabs>
      <w:jc w:val="center"/>
      <w:rPr>
        <w:rFonts w:ascii="Calibri" w:eastAsia="Calibri" w:hAnsi="Calibri"/>
        <w:szCs w:val="22"/>
        <w:lang w:eastAsia="en-US"/>
      </w:rPr>
    </w:pPr>
    <w:r w:rsidRPr="00015267">
      <w:rPr>
        <w:rFonts w:ascii="Calibri" w:eastAsia="Calibri" w:hAnsi="Calibri"/>
        <w:szCs w:val="22"/>
        <w:lang w:eastAsia="en-US"/>
      </w:rPr>
      <w:t>Avenida Ijuí, 1593 – Centro – Miraguaí – CEP 98.540-000</w:t>
    </w:r>
  </w:p>
  <w:p w14:paraId="0F639552" w14:textId="77777777" w:rsidR="00015267" w:rsidRPr="00015267" w:rsidRDefault="00015267" w:rsidP="00015267">
    <w:pPr>
      <w:tabs>
        <w:tab w:val="center" w:pos="4252"/>
        <w:tab w:val="right" w:pos="8504"/>
      </w:tabs>
      <w:jc w:val="center"/>
      <w:rPr>
        <w:rFonts w:ascii="Calibri" w:eastAsia="Calibri" w:hAnsi="Calibri"/>
        <w:szCs w:val="22"/>
        <w:lang w:eastAsia="en-US"/>
      </w:rPr>
    </w:pPr>
    <w:r w:rsidRPr="00015267">
      <w:rPr>
        <w:rFonts w:ascii="Calibri" w:eastAsia="Calibri" w:hAnsi="Calibri"/>
        <w:szCs w:val="22"/>
        <w:lang w:eastAsia="en-US"/>
      </w:rPr>
      <w:t>Fone: (55) 3554 2300 – e-mail: pmmiraguai@bol.com.br</w:t>
    </w:r>
  </w:p>
  <w:p w14:paraId="7A643424" w14:textId="77777777" w:rsidR="00015267" w:rsidRPr="00015267" w:rsidRDefault="00015267" w:rsidP="00015267">
    <w:pPr>
      <w:pBdr>
        <w:bottom w:val="single" w:sz="12" w:space="1" w:color="auto"/>
      </w:pBdr>
      <w:tabs>
        <w:tab w:val="center" w:pos="4252"/>
        <w:tab w:val="right" w:pos="8504"/>
      </w:tabs>
      <w:jc w:val="center"/>
      <w:rPr>
        <w:rFonts w:ascii="Calibri" w:eastAsia="Calibri" w:hAnsi="Calibri"/>
        <w:szCs w:val="22"/>
        <w:lang w:eastAsia="en-US"/>
      </w:rPr>
    </w:pPr>
    <w:r w:rsidRPr="00015267">
      <w:rPr>
        <w:rFonts w:ascii="Calibri" w:eastAsia="Calibri" w:hAnsi="Calibri"/>
        <w:szCs w:val="22"/>
        <w:lang w:eastAsia="en-US"/>
      </w:rPr>
      <w:t>CNPJ sob nº 87.613.121/0001-97</w:t>
    </w:r>
  </w:p>
  <w:p w14:paraId="581D01C9" w14:textId="77777777" w:rsidR="00015267" w:rsidRDefault="0001526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267"/>
    <w:rsid w:val="00015267"/>
    <w:rsid w:val="001361EA"/>
    <w:rsid w:val="004071D8"/>
    <w:rsid w:val="0057219A"/>
    <w:rsid w:val="00663A15"/>
    <w:rsid w:val="006E1A2A"/>
    <w:rsid w:val="007773C9"/>
    <w:rsid w:val="009531BA"/>
    <w:rsid w:val="00A71518"/>
    <w:rsid w:val="00AD0D2E"/>
    <w:rsid w:val="00C126A7"/>
    <w:rsid w:val="00E4519B"/>
    <w:rsid w:val="00FF4E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4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267"/>
    <w:pPr>
      <w:spacing w:after="0" w:line="240" w:lineRule="auto"/>
    </w:pPr>
    <w:rPr>
      <w:rFonts w:ascii="Arial" w:eastAsia="Times New Roman" w:hAnsi="Arial" w:cs="Times New Roman"/>
      <w:kern w:val="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15267"/>
    <w:pPr>
      <w:tabs>
        <w:tab w:val="center" w:pos="4252"/>
        <w:tab w:val="right" w:pos="8504"/>
      </w:tabs>
    </w:pPr>
  </w:style>
  <w:style w:type="character" w:customStyle="1" w:styleId="CabealhoChar">
    <w:name w:val="Cabeçalho Char"/>
    <w:basedOn w:val="Fontepargpadro"/>
    <w:link w:val="Cabealho"/>
    <w:uiPriority w:val="99"/>
    <w:rsid w:val="00015267"/>
    <w:rPr>
      <w:rFonts w:ascii="Arial" w:eastAsia="Times New Roman" w:hAnsi="Arial" w:cs="Times New Roman"/>
      <w:kern w:val="0"/>
      <w:szCs w:val="20"/>
      <w:lang w:eastAsia="pt-BR"/>
      <w14:ligatures w14:val="none"/>
    </w:rPr>
  </w:style>
  <w:style w:type="paragraph" w:styleId="Rodap">
    <w:name w:val="footer"/>
    <w:basedOn w:val="Normal"/>
    <w:link w:val="RodapChar"/>
    <w:uiPriority w:val="99"/>
    <w:unhideWhenUsed/>
    <w:rsid w:val="00015267"/>
    <w:pPr>
      <w:tabs>
        <w:tab w:val="center" w:pos="4252"/>
        <w:tab w:val="right" w:pos="8504"/>
      </w:tabs>
    </w:pPr>
  </w:style>
  <w:style w:type="character" w:customStyle="1" w:styleId="RodapChar">
    <w:name w:val="Rodapé Char"/>
    <w:basedOn w:val="Fontepargpadro"/>
    <w:link w:val="Rodap"/>
    <w:uiPriority w:val="99"/>
    <w:rsid w:val="00015267"/>
    <w:rPr>
      <w:rFonts w:ascii="Arial" w:eastAsia="Times New Roman" w:hAnsi="Arial" w:cs="Times New Roman"/>
      <w:kern w:val="0"/>
      <w:szCs w:val="20"/>
      <w:lang w:eastAsia="pt-BR"/>
      <w14:ligatures w14:val="none"/>
    </w:rPr>
  </w:style>
  <w:style w:type="paragraph" w:styleId="Textodebalo">
    <w:name w:val="Balloon Text"/>
    <w:basedOn w:val="Normal"/>
    <w:link w:val="TextodebaloChar"/>
    <w:uiPriority w:val="99"/>
    <w:semiHidden/>
    <w:unhideWhenUsed/>
    <w:rsid w:val="00A71518"/>
    <w:rPr>
      <w:rFonts w:ascii="Tahoma" w:hAnsi="Tahoma" w:cs="Tahoma"/>
      <w:sz w:val="16"/>
      <w:szCs w:val="16"/>
    </w:rPr>
  </w:style>
  <w:style w:type="character" w:customStyle="1" w:styleId="TextodebaloChar">
    <w:name w:val="Texto de balão Char"/>
    <w:basedOn w:val="Fontepargpadro"/>
    <w:link w:val="Textodebalo"/>
    <w:uiPriority w:val="99"/>
    <w:semiHidden/>
    <w:rsid w:val="00A71518"/>
    <w:rPr>
      <w:rFonts w:ascii="Tahoma" w:eastAsia="Times New Roman" w:hAnsi="Tahoma" w:cs="Tahoma"/>
      <w:kern w:val="0"/>
      <w:sz w:val="16"/>
      <w:szCs w:val="16"/>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267"/>
    <w:pPr>
      <w:spacing w:after="0" w:line="240" w:lineRule="auto"/>
    </w:pPr>
    <w:rPr>
      <w:rFonts w:ascii="Arial" w:eastAsia="Times New Roman" w:hAnsi="Arial" w:cs="Times New Roman"/>
      <w:kern w:val="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15267"/>
    <w:pPr>
      <w:tabs>
        <w:tab w:val="center" w:pos="4252"/>
        <w:tab w:val="right" w:pos="8504"/>
      </w:tabs>
    </w:pPr>
  </w:style>
  <w:style w:type="character" w:customStyle="1" w:styleId="CabealhoChar">
    <w:name w:val="Cabeçalho Char"/>
    <w:basedOn w:val="Fontepargpadro"/>
    <w:link w:val="Cabealho"/>
    <w:uiPriority w:val="99"/>
    <w:rsid w:val="00015267"/>
    <w:rPr>
      <w:rFonts w:ascii="Arial" w:eastAsia="Times New Roman" w:hAnsi="Arial" w:cs="Times New Roman"/>
      <w:kern w:val="0"/>
      <w:szCs w:val="20"/>
      <w:lang w:eastAsia="pt-BR"/>
      <w14:ligatures w14:val="none"/>
    </w:rPr>
  </w:style>
  <w:style w:type="paragraph" w:styleId="Rodap">
    <w:name w:val="footer"/>
    <w:basedOn w:val="Normal"/>
    <w:link w:val="RodapChar"/>
    <w:uiPriority w:val="99"/>
    <w:unhideWhenUsed/>
    <w:rsid w:val="00015267"/>
    <w:pPr>
      <w:tabs>
        <w:tab w:val="center" w:pos="4252"/>
        <w:tab w:val="right" w:pos="8504"/>
      </w:tabs>
    </w:pPr>
  </w:style>
  <w:style w:type="character" w:customStyle="1" w:styleId="RodapChar">
    <w:name w:val="Rodapé Char"/>
    <w:basedOn w:val="Fontepargpadro"/>
    <w:link w:val="Rodap"/>
    <w:uiPriority w:val="99"/>
    <w:rsid w:val="00015267"/>
    <w:rPr>
      <w:rFonts w:ascii="Arial" w:eastAsia="Times New Roman" w:hAnsi="Arial" w:cs="Times New Roman"/>
      <w:kern w:val="0"/>
      <w:szCs w:val="20"/>
      <w:lang w:eastAsia="pt-BR"/>
      <w14:ligatures w14:val="none"/>
    </w:rPr>
  </w:style>
  <w:style w:type="paragraph" w:styleId="Textodebalo">
    <w:name w:val="Balloon Text"/>
    <w:basedOn w:val="Normal"/>
    <w:link w:val="TextodebaloChar"/>
    <w:uiPriority w:val="99"/>
    <w:semiHidden/>
    <w:unhideWhenUsed/>
    <w:rsid w:val="00A71518"/>
    <w:rPr>
      <w:rFonts w:ascii="Tahoma" w:hAnsi="Tahoma" w:cs="Tahoma"/>
      <w:sz w:val="16"/>
      <w:szCs w:val="16"/>
    </w:rPr>
  </w:style>
  <w:style w:type="character" w:customStyle="1" w:styleId="TextodebaloChar">
    <w:name w:val="Texto de balão Char"/>
    <w:basedOn w:val="Fontepargpadro"/>
    <w:link w:val="Textodebalo"/>
    <w:uiPriority w:val="99"/>
    <w:semiHidden/>
    <w:rsid w:val="00A71518"/>
    <w:rPr>
      <w:rFonts w:ascii="Tahoma" w:eastAsia="Times New Roman" w:hAnsi="Tahoma" w:cs="Tahoma"/>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60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4314</Words>
  <Characters>23301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9</cp:revision>
  <dcterms:created xsi:type="dcterms:W3CDTF">2023-10-16T13:23:00Z</dcterms:created>
  <dcterms:modified xsi:type="dcterms:W3CDTF">2023-10-16T14:25:00Z</dcterms:modified>
</cp:coreProperties>
</file>