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C97FA" w14:textId="5A1F3B68" w:rsidR="00B06DAF" w:rsidRPr="00B06DAF" w:rsidRDefault="00B06DAF" w:rsidP="00B06DAF">
      <w:pPr>
        <w:spacing w:after="0" w:line="240" w:lineRule="auto"/>
        <w:jc w:val="center"/>
        <w:rPr>
          <w:rFonts w:ascii="Arial" w:eastAsia="Calibri" w:hAnsi="Arial" w:cs="Arial"/>
          <w:b/>
          <w:kern w:val="0"/>
          <w:sz w:val="21"/>
          <w:szCs w:val="21"/>
          <w:lang w:eastAsia="pt-BR"/>
          <w14:ligatures w14:val="none"/>
        </w:rPr>
      </w:pPr>
      <w:bookmarkStart w:id="0" w:name="_GoBack"/>
      <w:bookmarkEnd w:id="0"/>
      <w:r w:rsidRPr="00B06DAF">
        <w:rPr>
          <w:rFonts w:ascii="Arial" w:eastAsia="Calibri" w:hAnsi="Arial" w:cs="Arial"/>
          <w:b/>
          <w:kern w:val="0"/>
          <w:sz w:val="21"/>
          <w:szCs w:val="21"/>
          <w:lang w:eastAsia="pt-BR"/>
          <w14:ligatures w14:val="none"/>
        </w:rPr>
        <w:t>ATA DE REGISTRO DE PREÇOS Nº.</w:t>
      </w:r>
      <w:r>
        <w:rPr>
          <w:rFonts w:ascii="Arial" w:eastAsia="Calibri" w:hAnsi="Arial" w:cs="Arial"/>
          <w:b/>
          <w:kern w:val="0"/>
          <w:sz w:val="21"/>
          <w:szCs w:val="21"/>
          <w:lang w:eastAsia="pt-BR"/>
          <w14:ligatures w14:val="none"/>
        </w:rPr>
        <w:t xml:space="preserve"> 59/2023</w:t>
      </w:r>
    </w:p>
    <w:p w14:paraId="731F19A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0B28E31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3A9D53F5" w14:textId="32C0A972"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Ata</w:t>
      </w:r>
      <w:r w:rsidR="00065B36" w:rsidRPr="00065B36">
        <w:rPr>
          <w:rFonts w:ascii="Arial" w:eastAsia="Calibri" w:hAnsi="Arial" w:cs="Arial"/>
          <w:kern w:val="0"/>
          <w:sz w:val="21"/>
          <w:szCs w:val="21"/>
          <w:lang w:eastAsia="pt-BR"/>
          <w14:ligatures w14:val="none"/>
        </w:rPr>
        <w:t xml:space="preserve"> de Registro de Preços</w:t>
      </w:r>
      <w:r w:rsidR="00065B36">
        <w:rPr>
          <w:rFonts w:ascii="Arial" w:eastAsia="Calibri" w:hAnsi="Arial" w:cs="Arial"/>
          <w:kern w:val="0"/>
          <w:sz w:val="21"/>
          <w:szCs w:val="21"/>
          <w:lang w:eastAsia="pt-BR"/>
          <w14:ligatures w14:val="none"/>
        </w:rPr>
        <w:t xml:space="preserve"> </w:t>
      </w:r>
      <w:r w:rsidRPr="00B06DAF">
        <w:rPr>
          <w:rFonts w:ascii="Arial" w:eastAsia="Calibri" w:hAnsi="Arial" w:cs="Arial"/>
          <w:kern w:val="0"/>
          <w:sz w:val="21"/>
          <w:szCs w:val="21"/>
          <w:lang w:eastAsia="pt-BR"/>
          <w14:ligatures w14:val="none"/>
        </w:rPr>
        <w:t xml:space="preserve">que celebram o Município de Miraguaí/ RS e, a Empresa </w:t>
      </w:r>
      <w:r w:rsidRPr="00B06DAF">
        <w:rPr>
          <w:rFonts w:ascii="Arial" w:eastAsia="Calibri" w:hAnsi="Arial" w:cs="Arial"/>
          <w:b/>
          <w:bCs/>
          <w:kern w:val="0"/>
          <w:sz w:val="21"/>
          <w:szCs w:val="21"/>
          <w:lang w:eastAsia="pt-BR"/>
          <w14:ligatures w14:val="none"/>
        </w:rPr>
        <w:t>JESSE BERLESI MENDES</w:t>
      </w:r>
      <w:r w:rsidR="00065B36">
        <w:rPr>
          <w:rFonts w:ascii="Arial" w:eastAsia="Calibri" w:hAnsi="Arial" w:cs="Arial"/>
          <w:b/>
          <w:bCs/>
          <w:kern w:val="0"/>
          <w:sz w:val="21"/>
          <w:szCs w:val="21"/>
          <w:lang w:eastAsia="pt-BR"/>
          <w14:ligatures w14:val="none"/>
        </w:rPr>
        <w:t xml:space="preserve"> </w:t>
      </w:r>
      <w:r w:rsidR="00065B36" w:rsidRPr="00065B36">
        <w:rPr>
          <w:rFonts w:ascii="Arial" w:eastAsia="Calibri" w:hAnsi="Arial" w:cs="Arial"/>
          <w:kern w:val="0"/>
          <w:sz w:val="21"/>
          <w:szCs w:val="21"/>
          <w:lang w:eastAsia="pt-BR"/>
          <w14:ligatures w14:val="none"/>
        </w:rPr>
        <w:t xml:space="preserve">inscrita no CNPJ </w:t>
      </w:r>
      <w:r w:rsidR="00065B36">
        <w:rPr>
          <w:rFonts w:ascii="Arial" w:eastAsia="Calibri" w:hAnsi="Arial" w:cs="Arial"/>
          <w:kern w:val="0"/>
          <w:sz w:val="21"/>
          <w:szCs w:val="21"/>
          <w:lang w:eastAsia="pt-BR"/>
          <w14:ligatures w14:val="none"/>
        </w:rPr>
        <w:t>23.141.712/0001-26</w:t>
      </w:r>
      <w:r w:rsidR="00065B36" w:rsidRPr="00065B36">
        <w:rPr>
          <w:rFonts w:ascii="Arial" w:eastAsia="Calibri" w:hAnsi="Arial" w:cs="Arial"/>
          <w:kern w:val="0"/>
          <w:sz w:val="21"/>
          <w:szCs w:val="21"/>
          <w:lang w:eastAsia="pt-BR"/>
          <w14:ligatures w14:val="none"/>
        </w:rPr>
        <w:t xml:space="preserve"> estabelecida na </w:t>
      </w:r>
      <w:r w:rsidR="00065B36">
        <w:rPr>
          <w:rFonts w:ascii="Arial" w:eastAsia="Calibri" w:hAnsi="Arial" w:cs="Arial"/>
          <w:kern w:val="0"/>
          <w:sz w:val="21"/>
          <w:szCs w:val="21"/>
          <w:lang w:eastAsia="pt-BR"/>
          <w14:ligatures w14:val="none"/>
        </w:rPr>
        <w:t>Av. Ijuí</w:t>
      </w:r>
      <w:r w:rsidR="00065B36" w:rsidRPr="00065B36">
        <w:rPr>
          <w:rFonts w:ascii="Arial" w:eastAsia="Calibri" w:hAnsi="Arial" w:cs="Arial"/>
          <w:kern w:val="0"/>
          <w:sz w:val="21"/>
          <w:szCs w:val="21"/>
          <w:lang w:eastAsia="pt-BR"/>
          <w14:ligatures w14:val="none"/>
        </w:rPr>
        <w:t xml:space="preserve">, </w:t>
      </w:r>
      <w:r w:rsidR="00065B36">
        <w:rPr>
          <w:rFonts w:ascii="Arial" w:eastAsia="Calibri" w:hAnsi="Arial" w:cs="Arial"/>
          <w:kern w:val="0"/>
          <w:sz w:val="21"/>
          <w:szCs w:val="21"/>
          <w:lang w:eastAsia="pt-BR"/>
          <w14:ligatures w14:val="none"/>
        </w:rPr>
        <w:t>nº1667</w:t>
      </w:r>
      <w:r w:rsidR="00065B36" w:rsidRPr="00065B36">
        <w:rPr>
          <w:rFonts w:ascii="Arial" w:eastAsia="Calibri" w:hAnsi="Arial" w:cs="Arial"/>
          <w:kern w:val="0"/>
          <w:sz w:val="21"/>
          <w:szCs w:val="21"/>
          <w:lang w:eastAsia="pt-BR"/>
          <w14:ligatures w14:val="none"/>
        </w:rPr>
        <w:t xml:space="preserve">, </w:t>
      </w:r>
      <w:r w:rsidR="00065B36">
        <w:rPr>
          <w:rFonts w:ascii="Arial" w:eastAsia="Calibri" w:hAnsi="Arial" w:cs="Arial"/>
          <w:kern w:val="0"/>
          <w:sz w:val="21"/>
          <w:szCs w:val="21"/>
          <w:lang w:eastAsia="pt-BR"/>
          <w14:ligatures w14:val="none"/>
        </w:rPr>
        <w:t>Centro</w:t>
      </w:r>
      <w:r w:rsidR="00065B36" w:rsidRPr="00065B36">
        <w:rPr>
          <w:rFonts w:ascii="Arial" w:eastAsia="Calibri" w:hAnsi="Arial" w:cs="Arial"/>
          <w:kern w:val="0"/>
          <w:sz w:val="21"/>
          <w:szCs w:val="21"/>
          <w:lang w:eastAsia="pt-BR"/>
          <w14:ligatures w14:val="none"/>
        </w:rPr>
        <w:t xml:space="preserve">, </w:t>
      </w:r>
      <w:proofErr w:type="spellStart"/>
      <w:r w:rsidR="00065B36">
        <w:rPr>
          <w:rFonts w:ascii="Arial" w:eastAsia="Calibri" w:hAnsi="Arial" w:cs="Arial"/>
          <w:kern w:val="0"/>
          <w:sz w:val="21"/>
          <w:szCs w:val="21"/>
          <w:lang w:eastAsia="pt-BR"/>
          <w14:ligatures w14:val="none"/>
        </w:rPr>
        <w:t>Subsl</w:t>
      </w:r>
      <w:proofErr w:type="spellEnd"/>
      <w:r w:rsidR="00065B36">
        <w:rPr>
          <w:rFonts w:ascii="Arial" w:eastAsia="Calibri" w:hAnsi="Arial" w:cs="Arial"/>
          <w:kern w:val="0"/>
          <w:sz w:val="21"/>
          <w:szCs w:val="21"/>
          <w:lang w:eastAsia="pt-BR"/>
          <w14:ligatures w14:val="none"/>
        </w:rPr>
        <w:t xml:space="preserve">. </w:t>
      </w:r>
      <w:r w:rsidR="00065B36" w:rsidRPr="00065B36">
        <w:rPr>
          <w:rFonts w:ascii="Arial" w:eastAsia="Calibri" w:hAnsi="Arial" w:cs="Arial"/>
          <w:kern w:val="0"/>
          <w:sz w:val="21"/>
          <w:szCs w:val="21"/>
          <w:lang w:eastAsia="pt-BR"/>
          <w14:ligatures w14:val="none"/>
        </w:rPr>
        <w:t xml:space="preserve">Município de </w:t>
      </w:r>
      <w:r w:rsidR="00065B36">
        <w:rPr>
          <w:rFonts w:ascii="Arial" w:eastAsia="Calibri" w:hAnsi="Arial" w:cs="Arial"/>
          <w:kern w:val="0"/>
          <w:sz w:val="21"/>
          <w:szCs w:val="21"/>
          <w:lang w:eastAsia="pt-BR"/>
          <w14:ligatures w14:val="none"/>
        </w:rPr>
        <w:t>Miraguaí</w:t>
      </w:r>
      <w:r w:rsidR="00065B36" w:rsidRPr="00065B36">
        <w:rPr>
          <w:rFonts w:ascii="Arial" w:eastAsia="Calibri" w:hAnsi="Arial" w:cs="Arial"/>
          <w:kern w:val="0"/>
          <w:sz w:val="21"/>
          <w:szCs w:val="21"/>
          <w:lang w:eastAsia="pt-BR"/>
          <w14:ligatures w14:val="none"/>
        </w:rPr>
        <w:t>/RS</w:t>
      </w:r>
      <w:r w:rsidRPr="00B06DAF">
        <w:rPr>
          <w:rFonts w:ascii="Arial" w:eastAsia="Calibri" w:hAnsi="Arial" w:cs="Arial"/>
          <w:kern w:val="0"/>
          <w:sz w:val="21"/>
          <w:szCs w:val="21"/>
          <w:lang w:eastAsia="pt-BR"/>
          <w14:ligatures w14:val="none"/>
        </w:rPr>
        <w:t xml:space="preserve"> representada neste ato/documento pelo seu Proprietário e/ou Sócio e/ou Procurador Legal devidamente identificado no final deste instrumento, perante as cláusulas, condições e normas atribuídas neste documento.</w:t>
      </w:r>
    </w:p>
    <w:p w14:paraId="40AAACFB"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6EBADDE4"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1- PREÂMBULO:</w:t>
      </w:r>
    </w:p>
    <w:p w14:paraId="11DF635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6CC03BD" w14:textId="1050FDFF"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 xml:space="preserve">No dia </w:t>
      </w:r>
      <w:r w:rsidR="004B000F">
        <w:rPr>
          <w:rFonts w:ascii="Arial" w:eastAsia="Calibri" w:hAnsi="Arial" w:cs="Arial"/>
          <w:kern w:val="0"/>
          <w:sz w:val="21"/>
          <w:szCs w:val="21"/>
          <w:lang w:eastAsia="pt-BR"/>
          <w14:ligatures w14:val="none"/>
        </w:rPr>
        <w:t>17 de Novembro de 2023</w:t>
      </w:r>
      <w:r w:rsidRPr="00B06DAF">
        <w:rPr>
          <w:rFonts w:ascii="Arial" w:eastAsia="Calibri" w:hAnsi="Arial" w:cs="Arial"/>
          <w:kern w:val="0"/>
          <w:sz w:val="21"/>
          <w:szCs w:val="21"/>
          <w:lang w:eastAsia="pt-BR"/>
          <w14:ligatures w14:val="none"/>
        </w:rPr>
        <w:t xml:space="preserve">, foi lavrado este documento, tendo de um lado </w:t>
      </w:r>
      <w:r w:rsidRPr="00B06DAF">
        <w:rPr>
          <w:rFonts w:ascii="Arial" w:eastAsia="Calibri" w:hAnsi="Arial" w:cs="Arial"/>
          <w:b/>
          <w:bCs/>
          <w:kern w:val="0"/>
          <w:sz w:val="21"/>
          <w:szCs w:val="21"/>
          <w:lang w:eastAsia="pt-BR"/>
          <w14:ligatures w14:val="none"/>
        </w:rPr>
        <w:t>PREFEITURA MUNICIPAL DE MIRAGUAÍ</w:t>
      </w:r>
      <w:r w:rsidRPr="00B06DAF">
        <w:rPr>
          <w:rFonts w:ascii="Arial" w:eastAsia="Calibri" w:hAnsi="Arial" w:cs="Arial"/>
          <w:kern w:val="0"/>
          <w:sz w:val="21"/>
          <w:szCs w:val="21"/>
          <w:lang w:eastAsia="pt-BR"/>
          <w14:ligatures w14:val="none"/>
        </w:rPr>
        <w:t xml:space="preserve">, Estado de RIO GRANDE DO SUL, pessoa jurídica de direito público, inscrita no CNPJ sob o nº. 87.613.121/0001-97, com sede administrativa localizada na Avenida Ijuí, nº 1593, Centro, CEP nº. 98.540-000, nesta cidade de Miraguaí/RS, representado pelo Prefeito Municipal, o Sr. </w:t>
      </w:r>
      <w:r w:rsidRPr="00B06DAF">
        <w:rPr>
          <w:rFonts w:ascii="Arial" w:eastAsia="Calibri" w:hAnsi="Arial" w:cs="Arial"/>
          <w:b/>
          <w:bCs/>
          <w:kern w:val="0"/>
          <w:sz w:val="21"/>
          <w:szCs w:val="21"/>
          <w:lang w:eastAsia="pt-BR"/>
          <w14:ligatures w14:val="none"/>
        </w:rPr>
        <w:t>LUIS CARLOS HERRMANN</w:t>
      </w:r>
      <w:r w:rsidRPr="00B06DAF">
        <w:rPr>
          <w:rFonts w:ascii="Arial" w:eastAsia="Calibri" w:hAnsi="Arial" w:cs="Arial"/>
          <w:kern w:val="0"/>
          <w:sz w:val="21"/>
          <w:szCs w:val="21"/>
          <w:lang w:eastAsia="pt-BR"/>
          <w14:ligatures w14:val="none"/>
        </w:rPr>
        <w:t>, doravant</w:t>
      </w:r>
      <w:r w:rsidR="00255258">
        <w:rPr>
          <w:rFonts w:ascii="Arial" w:eastAsia="Calibri" w:hAnsi="Arial" w:cs="Arial"/>
          <w:kern w:val="0"/>
          <w:sz w:val="21"/>
          <w:szCs w:val="21"/>
          <w:lang w:eastAsia="pt-BR"/>
          <w14:ligatures w14:val="none"/>
        </w:rPr>
        <w:t>e denominada ADMINISTRAÇÃO, e a empresa abaixo qualificada</w:t>
      </w:r>
      <w:r w:rsidR="00D62712">
        <w:rPr>
          <w:rFonts w:ascii="Arial" w:eastAsia="Calibri" w:hAnsi="Arial" w:cs="Arial"/>
          <w:kern w:val="0"/>
          <w:sz w:val="21"/>
          <w:szCs w:val="21"/>
          <w:lang w:eastAsia="pt-BR"/>
          <w14:ligatures w14:val="none"/>
        </w:rPr>
        <w:t>, doravante denominada DETENTORA</w:t>
      </w:r>
      <w:r w:rsidRPr="00B06DAF">
        <w:rPr>
          <w:rFonts w:ascii="Arial" w:eastAsia="Calibri" w:hAnsi="Arial" w:cs="Arial"/>
          <w:kern w:val="0"/>
          <w:sz w:val="21"/>
          <w:szCs w:val="21"/>
          <w:lang w:eastAsia="pt-BR"/>
          <w14:ligatures w14:val="none"/>
        </w:rPr>
        <w:t xml:space="preserve"> DA ATA, que firmam </w:t>
      </w:r>
      <w:proofErr w:type="gramStart"/>
      <w:r w:rsidRPr="00B06DAF">
        <w:rPr>
          <w:rFonts w:ascii="Arial" w:eastAsia="Calibri" w:hAnsi="Arial" w:cs="Arial"/>
          <w:kern w:val="0"/>
          <w:sz w:val="21"/>
          <w:szCs w:val="21"/>
          <w:lang w:eastAsia="pt-BR"/>
          <w14:ligatures w14:val="none"/>
        </w:rPr>
        <w:t>a presente</w:t>
      </w:r>
      <w:proofErr w:type="gramEnd"/>
      <w:r w:rsidRPr="00B06DAF">
        <w:rPr>
          <w:rFonts w:ascii="Arial" w:eastAsia="Calibri" w:hAnsi="Arial" w:cs="Arial"/>
          <w:kern w:val="0"/>
          <w:sz w:val="21"/>
          <w:szCs w:val="21"/>
          <w:lang w:eastAsia="pt-BR"/>
          <w14:ligatures w14:val="none"/>
        </w:rPr>
        <w:t xml:space="preserve"> ATA DE REGISTRO DE PREÇOS de acordo com o resultado do julgamento da licitação na modalidade </w:t>
      </w:r>
      <w:r w:rsidRPr="00B06DAF">
        <w:rPr>
          <w:rFonts w:ascii="Arial" w:eastAsia="Calibri" w:hAnsi="Arial" w:cs="Arial"/>
          <w:b/>
          <w:kern w:val="0"/>
          <w:sz w:val="21"/>
          <w:szCs w:val="21"/>
          <w:lang w:eastAsia="pt-BR"/>
          <w14:ligatures w14:val="none"/>
        </w:rPr>
        <w:t>PREGÃO PRESENCIAL nº. 34/2023</w:t>
      </w:r>
      <w:r w:rsidR="001F3B8B">
        <w:rPr>
          <w:rFonts w:ascii="Arial" w:eastAsia="Calibri" w:hAnsi="Arial" w:cs="Arial"/>
          <w:b/>
          <w:kern w:val="0"/>
          <w:sz w:val="21"/>
          <w:szCs w:val="21"/>
          <w:lang w:eastAsia="pt-BR"/>
          <w14:ligatures w14:val="none"/>
        </w:rPr>
        <w:t>,</w:t>
      </w:r>
      <w:r w:rsidR="004B000F">
        <w:rPr>
          <w:rFonts w:ascii="Arial" w:eastAsia="Calibri" w:hAnsi="Arial" w:cs="Arial"/>
          <w:kern w:val="0"/>
          <w:sz w:val="21"/>
          <w:szCs w:val="21"/>
          <w:lang w:eastAsia="pt-BR"/>
          <w14:ligatures w14:val="none"/>
        </w:rPr>
        <w:t xml:space="preserve"> </w:t>
      </w:r>
      <w:r w:rsidRPr="00B06DAF">
        <w:rPr>
          <w:rFonts w:ascii="Arial" w:eastAsia="Calibri" w:hAnsi="Arial" w:cs="Arial"/>
          <w:b/>
          <w:kern w:val="0"/>
          <w:sz w:val="21"/>
          <w:szCs w:val="21"/>
          <w:lang w:eastAsia="pt-BR"/>
          <w14:ligatures w14:val="none"/>
        </w:rPr>
        <w:t>Processo Licitatório nº. 83/2023</w:t>
      </w:r>
      <w:r w:rsidRPr="00B06DAF">
        <w:rPr>
          <w:rFonts w:ascii="Arial" w:eastAsia="Calibri" w:hAnsi="Arial" w:cs="Arial"/>
          <w:kern w:val="0"/>
          <w:sz w:val="21"/>
          <w:szCs w:val="21"/>
          <w:lang w:eastAsia="pt-BR"/>
          <w14:ligatures w14:val="none"/>
        </w:rPr>
        <w:t xml:space="preserve">, que selecionou a proposta mais vantajosa para a Administração Pública, objetivando </w:t>
      </w:r>
      <w:r w:rsidR="001F3B8B">
        <w:rPr>
          <w:rFonts w:ascii="Arial" w:eastAsia="Calibri" w:hAnsi="Arial" w:cs="Arial"/>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Formação de ATA de REGISTRO de PREÇOS para eventuais Locações </w:t>
      </w:r>
      <w:r w:rsidRPr="00B06DAF">
        <w:rPr>
          <w:rFonts w:ascii="Arial" w:eastAsia="Times New Roman" w:hAnsi="Arial" w:cs="Arial"/>
          <w:i/>
          <w:kern w:val="0"/>
          <w:sz w:val="21"/>
          <w:szCs w:val="21"/>
          <w:lang w:val="pt-PT" w:eastAsia="pt-BR"/>
          <w14:ligatures w14:val="none"/>
        </w:rPr>
        <w:t>de caminhão munck com cesto aéreo, operador e deslocamento a fim de atender as necessidades da secretaria municipal de Serviços Urbano</w:t>
      </w:r>
      <w:r w:rsidR="00DC2D14">
        <w:rPr>
          <w:rFonts w:ascii="Arial" w:eastAsia="Times New Roman" w:hAnsi="Arial" w:cs="Arial"/>
          <w:i/>
          <w:kern w:val="0"/>
          <w:sz w:val="21"/>
          <w:szCs w:val="21"/>
          <w:lang w:val="pt-PT" w:eastAsia="pt-BR"/>
          <w14:ligatures w14:val="none"/>
        </w:rPr>
        <w:t xml:space="preserve">s do Município de Miraguaí – RS, </w:t>
      </w:r>
      <w:r w:rsidRPr="00B06DAF">
        <w:rPr>
          <w:rFonts w:ascii="Arial" w:eastAsia="Times New Roman" w:hAnsi="Arial" w:cs="Arial"/>
          <w:i/>
          <w:kern w:val="0"/>
          <w:sz w:val="21"/>
          <w:szCs w:val="21"/>
          <w:lang w:eastAsia="pt-BR"/>
          <w14:ligatures w14:val="none"/>
        </w:rPr>
        <w:t>de acordo com as especificações</w:t>
      </w:r>
      <w:r w:rsidRPr="00B06DAF">
        <w:rPr>
          <w:rFonts w:ascii="Arial" w:eastAsia="Calibri" w:hAnsi="Arial" w:cs="Arial"/>
          <w:kern w:val="0"/>
          <w:sz w:val="21"/>
          <w:szCs w:val="21"/>
          <w:lang w:eastAsia="pt-BR"/>
          <w14:ligatures w14:val="none"/>
        </w:rPr>
        <w:t xml:space="preserve">, devidamente RELACIONADOS na Cláusula do Objeto, para uso da Secretaria Municipal de Serviços Urbanos, conforme Itens Descritos no edital. </w:t>
      </w:r>
    </w:p>
    <w:p w14:paraId="6BB846CB"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1780D17C" w14:textId="7F9F575B"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1.1 -</w:t>
      </w:r>
      <w:r w:rsidRPr="00B06DAF">
        <w:rPr>
          <w:rFonts w:ascii="Arial" w:eastAsia="Calibri" w:hAnsi="Arial" w:cs="Arial"/>
          <w:kern w:val="0"/>
          <w:sz w:val="21"/>
          <w:szCs w:val="21"/>
          <w:lang w:eastAsia="pt-BR"/>
          <w14:ligatures w14:val="none"/>
        </w:rPr>
        <w:t xml:space="preserve"> Abaixo segue o licitante que particip</w:t>
      </w:r>
      <w:r w:rsidR="004B000F">
        <w:rPr>
          <w:rFonts w:ascii="Arial" w:eastAsia="Calibri" w:hAnsi="Arial" w:cs="Arial"/>
          <w:kern w:val="0"/>
          <w:sz w:val="21"/>
          <w:szCs w:val="21"/>
          <w:lang w:eastAsia="pt-BR"/>
          <w14:ligatures w14:val="none"/>
        </w:rPr>
        <w:t>ou</w:t>
      </w:r>
      <w:r w:rsidRPr="00B06DAF">
        <w:rPr>
          <w:rFonts w:ascii="Arial" w:eastAsia="Calibri" w:hAnsi="Arial" w:cs="Arial"/>
          <w:kern w:val="0"/>
          <w:sz w:val="21"/>
          <w:szCs w:val="21"/>
          <w:lang w:eastAsia="pt-BR"/>
          <w14:ligatures w14:val="none"/>
        </w:rPr>
        <w:t xml:space="preserve"> da licitação e que t</w:t>
      </w:r>
      <w:r w:rsidR="00F8509C">
        <w:rPr>
          <w:rFonts w:ascii="Arial" w:eastAsia="Calibri" w:hAnsi="Arial" w:cs="Arial"/>
          <w:kern w:val="0"/>
          <w:sz w:val="21"/>
          <w:szCs w:val="21"/>
          <w:lang w:eastAsia="pt-BR"/>
          <w14:ligatures w14:val="none"/>
        </w:rPr>
        <w:t>eve</w:t>
      </w:r>
      <w:r w:rsidRPr="00B06DAF">
        <w:rPr>
          <w:rFonts w:ascii="Arial" w:eastAsia="Calibri" w:hAnsi="Arial" w:cs="Arial"/>
          <w:kern w:val="0"/>
          <w:sz w:val="21"/>
          <w:szCs w:val="21"/>
          <w:lang w:eastAsia="pt-BR"/>
          <w14:ligatures w14:val="none"/>
        </w:rPr>
        <w:t xml:space="preserve"> ite</w:t>
      </w:r>
      <w:r w:rsidR="004B000F">
        <w:rPr>
          <w:rFonts w:ascii="Arial" w:eastAsia="Calibri" w:hAnsi="Arial" w:cs="Arial"/>
          <w:kern w:val="0"/>
          <w:sz w:val="21"/>
          <w:szCs w:val="21"/>
          <w:lang w:eastAsia="pt-BR"/>
          <w14:ligatures w14:val="none"/>
        </w:rPr>
        <w:t>m</w:t>
      </w:r>
      <w:r w:rsidRPr="00B06DAF">
        <w:rPr>
          <w:rFonts w:ascii="Arial" w:eastAsia="Calibri" w:hAnsi="Arial" w:cs="Arial"/>
          <w:kern w:val="0"/>
          <w:sz w:val="21"/>
          <w:szCs w:val="21"/>
          <w:lang w:eastAsia="pt-BR"/>
          <w14:ligatures w14:val="none"/>
        </w:rPr>
        <w:t xml:space="preserve"> vencedor: Empresa: </w:t>
      </w:r>
      <w:r w:rsidR="004B000F" w:rsidRPr="00B06DAF">
        <w:rPr>
          <w:rFonts w:ascii="Arial" w:eastAsia="Calibri" w:hAnsi="Arial" w:cs="Arial"/>
          <w:b/>
          <w:bCs/>
          <w:kern w:val="0"/>
          <w:sz w:val="21"/>
          <w:szCs w:val="21"/>
          <w:lang w:eastAsia="pt-BR"/>
          <w14:ligatures w14:val="none"/>
        </w:rPr>
        <w:t>JESSE BERLESI MENDES</w:t>
      </w:r>
      <w:r w:rsidR="00F8509C">
        <w:rPr>
          <w:rFonts w:ascii="Arial" w:eastAsia="Calibri" w:hAnsi="Arial" w:cs="Arial"/>
          <w:kern w:val="0"/>
          <w:sz w:val="21"/>
          <w:szCs w:val="21"/>
          <w:lang w:eastAsia="pt-BR"/>
          <w14:ligatures w14:val="none"/>
        </w:rPr>
        <w:t xml:space="preserve"> vencedora do item 01 </w:t>
      </w:r>
      <w:r w:rsidRPr="00B06DAF">
        <w:rPr>
          <w:rFonts w:ascii="Arial" w:eastAsia="Calibri" w:hAnsi="Arial" w:cs="Arial"/>
          <w:kern w:val="0"/>
          <w:sz w:val="21"/>
          <w:szCs w:val="21"/>
          <w:lang w:eastAsia="pt-BR"/>
          <w14:ligatures w14:val="none"/>
        </w:rPr>
        <w:t>com o resultado da licitação decorrente do processo e licitação acima especificados, regido pela Lei Federal nº. 10.520/02 subsidiariamente pela Lei de Licitações nº. 8.666/93, bem como pelo Decreto Municipal nº: 1994/2020 (Registro de Preços) e, pelas condições do edital, termos da proposta, mediante as cláusulas e condições a seguir estabelecidas:</w:t>
      </w:r>
    </w:p>
    <w:p w14:paraId="43F13FB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192615C4"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PRIMEIRA - DO OBJETO e da SUA EXECUÇÃO:</w:t>
      </w:r>
    </w:p>
    <w:p w14:paraId="651DC23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1.1 - DO OBJETO: LOCAÇÃO DE CAMINHÃO MUNCK COM CESTO AÉREO.</w:t>
      </w:r>
    </w:p>
    <w:p w14:paraId="41B092CB"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p>
    <w:p w14:paraId="2DFC5548"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1.2</w:t>
      </w:r>
      <w:r w:rsidRPr="00B06DAF">
        <w:rPr>
          <w:rFonts w:ascii="Arial" w:eastAsia="Calibri" w:hAnsi="Arial" w:cs="Arial"/>
          <w:kern w:val="0"/>
          <w:sz w:val="21"/>
          <w:szCs w:val="21"/>
          <w:lang w:eastAsia="pt-BR"/>
          <w14:ligatures w14:val="none"/>
        </w:rPr>
        <w:t xml:space="preserve"> - O presente termo tem por objetivo e finalidade de constituir o sistema Registro de Preços para seleção da proposta mais vantajosa para a Administração Pública:</w:t>
      </w:r>
    </w:p>
    <w:p w14:paraId="4460755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4382375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14:paraId="7591C8F0"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74D6923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66B3A7D6"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lastRenderedPageBreak/>
        <w:t>1.3 –</w:t>
      </w:r>
      <w:r w:rsidRPr="00B06DAF">
        <w:rPr>
          <w:rFonts w:ascii="Arial" w:eastAsia="Calibri" w:hAnsi="Arial" w:cs="Arial"/>
          <w:kern w:val="0"/>
          <w:sz w:val="21"/>
          <w:szCs w:val="21"/>
          <w:lang w:eastAsia="pt-BR"/>
          <w14:ligatures w14:val="none"/>
        </w:rPr>
        <w:t xml:space="preserve"> </w:t>
      </w:r>
      <w:r w:rsidRPr="00B06DAF">
        <w:rPr>
          <w:rFonts w:ascii="Arial" w:eastAsia="Calibri" w:hAnsi="Arial" w:cs="Arial"/>
          <w:b/>
          <w:kern w:val="0"/>
          <w:sz w:val="21"/>
          <w:szCs w:val="21"/>
          <w:lang w:eastAsia="pt-BR"/>
          <w14:ligatures w14:val="none"/>
        </w:rPr>
        <w:t>TIPO E CARACTERISTICAS MÍNIMAS</w:t>
      </w:r>
    </w:p>
    <w:p w14:paraId="153A9995"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p>
    <w:p w14:paraId="04229EA2" w14:textId="6A992DDA" w:rsidR="00B06DAF" w:rsidRPr="00B06DAF" w:rsidRDefault="00B06DAF" w:rsidP="00B06DAF">
      <w:pPr>
        <w:spacing w:after="0" w:line="240" w:lineRule="auto"/>
        <w:ind w:right="57" w:firstLine="708"/>
        <w:jc w:val="both"/>
        <w:rPr>
          <w:rFonts w:ascii="Arial" w:eastAsia="Times New Roman" w:hAnsi="Arial" w:cs="Arial"/>
          <w:spacing w:val="14"/>
          <w:kern w:val="0"/>
          <w:sz w:val="21"/>
          <w:szCs w:val="21"/>
          <w:lang w:eastAsia="pt-BR"/>
          <w14:ligatures w14:val="none"/>
        </w:rPr>
      </w:pPr>
      <w:r w:rsidRPr="00B06DAF">
        <w:rPr>
          <w:rFonts w:ascii="Arial" w:eastAsia="Times New Roman" w:hAnsi="Arial" w:cs="Arial"/>
          <w:spacing w:val="14"/>
          <w:kern w:val="0"/>
          <w:sz w:val="21"/>
          <w:szCs w:val="21"/>
          <w:lang w:eastAsia="pt-BR"/>
          <w14:ligatures w14:val="none"/>
        </w:rPr>
        <w:t xml:space="preserve">Constitui objeto da presente licitação a formação de ata de registro de preços para locação </w:t>
      </w:r>
      <w:r w:rsidRPr="00B06DAF">
        <w:rPr>
          <w:rFonts w:ascii="Arial" w:eastAsia="Times New Roman" w:hAnsi="Arial" w:cs="Arial"/>
          <w:spacing w:val="14"/>
          <w:kern w:val="0"/>
          <w:sz w:val="21"/>
          <w:szCs w:val="21"/>
          <w:lang w:val="pt-PT" w:eastAsia="pt-BR"/>
          <w14:ligatures w14:val="none"/>
        </w:rPr>
        <w:t xml:space="preserve">de caminhão munck com cesto aéreo, operador e </w:t>
      </w:r>
      <w:proofErr w:type="gramStart"/>
      <w:r w:rsidRPr="00B06DAF">
        <w:rPr>
          <w:rFonts w:ascii="Arial" w:eastAsia="Times New Roman" w:hAnsi="Arial" w:cs="Arial"/>
          <w:spacing w:val="14"/>
          <w:kern w:val="0"/>
          <w:sz w:val="21"/>
          <w:szCs w:val="21"/>
          <w:lang w:val="pt-PT" w:eastAsia="pt-BR"/>
          <w14:ligatures w14:val="none"/>
        </w:rPr>
        <w:t xml:space="preserve">deslocamento a fim de atender as necessidades da secretaria municipal de </w:t>
      </w:r>
      <w:r w:rsidRPr="00B06DAF">
        <w:rPr>
          <w:rFonts w:ascii="Arial" w:eastAsia="Times New Roman" w:hAnsi="Arial" w:cs="Arial"/>
          <w:spacing w:val="14"/>
          <w:kern w:val="0"/>
          <w:sz w:val="21"/>
          <w:szCs w:val="21"/>
          <w:lang w:val="pt-PT" w:eastAsia="pt-BR"/>
          <w14:ligatures w14:val="none"/>
        </w:rPr>
        <w:tab/>
        <w:t>Serviços Urbanos do Município de Miraguaí</w:t>
      </w:r>
      <w:proofErr w:type="gramEnd"/>
      <w:r w:rsidRPr="00B06DAF">
        <w:rPr>
          <w:rFonts w:ascii="Arial" w:eastAsia="Times New Roman" w:hAnsi="Arial" w:cs="Arial"/>
          <w:spacing w:val="14"/>
          <w:kern w:val="0"/>
          <w:sz w:val="21"/>
          <w:szCs w:val="21"/>
          <w:lang w:val="pt-PT" w:eastAsia="pt-BR"/>
          <w14:ligatures w14:val="none"/>
        </w:rPr>
        <w:t xml:space="preserve"> – RS</w:t>
      </w:r>
      <w:r w:rsidRPr="00B06DAF">
        <w:rPr>
          <w:rFonts w:ascii="Arial" w:eastAsia="Times New Roman" w:hAnsi="Arial" w:cs="Arial"/>
          <w:spacing w:val="14"/>
          <w:kern w:val="0"/>
          <w:sz w:val="21"/>
          <w:szCs w:val="21"/>
          <w:lang w:eastAsia="pt-BR"/>
          <w14:ligatures w14:val="none"/>
        </w:rPr>
        <w:t>, de acordo com as especificações nos itens a seguir:</w:t>
      </w:r>
    </w:p>
    <w:tbl>
      <w:tblPr>
        <w:tblpPr w:leftFromText="141" w:rightFromText="141" w:vertAnchor="text" w:horzAnchor="margin" w:tblpXSpec="center" w:tblpY="153"/>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059"/>
        <w:gridCol w:w="1088"/>
        <w:gridCol w:w="1825"/>
      </w:tblGrid>
      <w:tr w:rsidR="007345D2" w:rsidRPr="00B06DAF" w14:paraId="6A42180B" w14:textId="77777777" w:rsidTr="007345D2">
        <w:trPr>
          <w:trHeight w:val="606"/>
        </w:trPr>
        <w:tc>
          <w:tcPr>
            <w:tcW w:w="1101" w:type="dxa"/>
            <w:shd w:val="clear" w:color="auto" w:fill="auto"/>
          </w:tcPr>
          <w:p w14:paraId="3F2C547D" w14:textId="77777777" w:rsidR="007345D2" w:rsidRPr="00B06DAF" w:rsidRDefault="007345D2" w:rsidP="00B06DAF">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ITEM</w:t>
            </w:r>
          </w:p>
        </w:tc>
        <w:tc>
          <w:tcPr>
            <w:tcW w:w="5059" w:type="dxa"/>
            <w:shd w:val="clear" w:color="auto" w:fill="auto"/>
          </w:tcPr>
          <w:p w14:paraId="22B21CA0" w14:textId="77777777" w:rsidR="007345D2" w:rsidRPr="00B06DAF" w:rsidRDefault="007345D2" w:rsidP="00B06DAF">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DESCRIÇÃO</w:t>
            </w:r>
          </w:p>
        </w:tc>
        <w:tc>
          <w:tcPr>
            <w:tcW w:w="1088" w:type="dxa"/>
          </w:tcPr>
          <w:p w14:paraId="2600D81B" w14:textId="77777777" w:rsidR="007345D2" w:rsidRPr="00B06DAF" w:rsidRDefault="007345D2" w:rsidP="00B06DAF">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QUANT. MÁXIMA</w:t>
            </w:r>
          </w:p>
        </w:tc>
        <w:tc>
          <w:tcPr>
            <w:tcW w:w="1825" w:type="dxa"/>
          </w:tcPr>
          <w:p w14:paraId="096F3D35" w14:textId="77777777" w:rsidR="007345D2" w:rsidRPr="00B06DAF" w:rsidRDefault="007345D2" w:rsidP="00B06DAF">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UNID MED.</w:t>
            </w:r>
          </w:p>
        </w:tc>
      </w:tr>
      <w:tr w:rsidR="007345D2" w:rsidRPr="00B06DAF" w14:paraId="05F41C0A" w14:textId="77777777" w:rsidTr="007345D2">
        <w:trPr>
          <w:trHeight w:val="444"/>
        </w:trPr>
        <w:tc>
          <w:tcPr>
            <w:tcW w:w="1101" w:type="dxa"/>
            <w:shd w:val="clear" w:color="auto" w:fill="auto"/>
            <w:vAlign w:val="center"/>
          </w:tcPr>
          <w:p w14:paraId="04A14673" w14:textId="77777777" w:rsidR="007345D2" w:rsidRPr="00B06DAF" w:rsidRDefault="007345D2" w:rsidP="00F8509C">
            <w:pPr>
              <w:numPr>
                <w:ilvl w:val="0"/>
                <w:numId w:val="2"/>
              </w:numPr>
              <w:spacing w:after="0" w:line="240" w:lineRule="auto"/>
              <w:jc w:val="center"/>
              <w:rPr>
                <w:rFonts w:ascii="Arial" w:eastAsia="Arial" w:hAnsi="Arial" w:cs="Arial"/>
                <w:b/>
                <w:bCs/>
                <w:kern w:val="0"/>
                <w:sz w:val="18"/>
                <w:szCs w:val="18"/>
                <w:lang w:val="pt-PT" w:eastAsia="pt-BR"/>
                <w14:ligatures w14:val="none"/>
              </w:rPr>
            </w:pPr>
          </w:p>
        </w:tc>
        <w:tc>
          <w:tcPr>
            <w:tcW w:w="5059" w:type="dxa"/>
            <w:shd w:val="clear" w:color="auto" w:fill="auto"/>
          </w:tcPr>
          <w:p w14:paraId="3A186532" w14:textId="77777777" w:rsidR="007345D2" w:rsidRPr="00B06DAF" w:rsidRDefault="007345D2" w:rsidP="00B06DAF">
            <w:pPr>
              <w:spacing w:after="0" w:line="240" w:lineRule="auto"/>
              <w:jc w:val="both"/>
              <w:rPr>
                <w:rFonts w:ascii="Arial" w:eastAsia="Arial" w:hAnsi="Arial" w:cs="Arial"/>
                <w:b/>
                <w:bCs/>
                <w:kern w:val="0"/>
                <w:sz w:val="18"/>
                <w:szCs w:val="18"/>
                <w:lang w:val="pt-PT" w:eastAsia="pt-BR"/>
                <w14:ligatures w14:val="none"/>
              </w:rPr>
            </w:pPr>
          </w:p>
          <w:p w14:paraId="54EF0A93" w14:textId="77777777" w:rsidR="007345D2" w:rsidRPr="00B06DAF" w:rsidRDefault="007345D2" w:rsidP="00B06DAF">
            <w:pPr>
              <w:spacing w:after="0" w:line="240" w:lineRule="auto"/>
              <w:jc w:val="both"/>
              <w:rPr>
                <w:rFonts w:ascii="Arial" w:eastAsia="Arial" w:hAnsi="Arial" w:cs="Arial"/>
                <w:b/>
                <w:bCs/>
                <w:kern w:val="0"/>
                <w:sz w:val="18"/>
                <w:szCs w:val="18"/>
                <w:lang w:val="pt-PT" w:eastAsia="pt-BR"/>
                <w14:ligatures w14:val="none"/>
              </w:rPr>
            </w:pPr>
            <w:r w:rsidRPr="00B06DAF">
              <w:rPr>
                <w:rFonts w:ascii="Arial" w:eastAsia="Arial" w:hAnsi="Arial" w:cs="Arial"/>
                <w:b/>
                <w:bCs/>
                <w:kern w:val="0"/>
                <w:sz w:val="18"/>
                <w:szCs w:val="18"/>
                <w:lang w:val="pt-PT" w:eastAsia="pt-BR"/>
                <w14:ligatures w14:val="none"/>
              </w:rPr>
              <w:t>SERVIÇO DE LOCAÇÃO DE CAMINHÃO MUNK COM CESTO AÉREO, OPERADOR E DESLOCAMENTO, PELO VALOR DA HORA TRABALHADA. Caminhão apartir do ano/modelo 2012.</w:t>
            </w:r>
          </w:p>
          <w:p w14:paraId="71759A51" w14:textId="77777777" w:rsidR="007345D2" w:rsidRPr="00B06DAF" w:rsidRDefault="007345D2" w:rsidP="00B06DAF">
            <w:pPr>
              <w:spacing w:after="0" w:line="240" w:lineRule="auto"/>
              <w:jc w:val="both"/>
              <w:rPr>
                <w:rFonts w:ascii="Arial" w:eastAsia="Arial" w:hAnsi="Arial" w:cs="Arial"/>
                <w:b/>
                <w:bCs/>
                <w:kern w:val="0"/>
                <w:sz w:val="18"/>
                <w:szCs w:val="18"/>
                <w:lang w:val="pt-PT" w:eastAsia="pt-BR"/>
                <w14:ligatures w14:val="none"/>
              </w:rPr>
            </w:pPr>
          </w:p>
        </w:tc>
        <w:tc>
          <w:tcPr>
            <w:tcW w:w="1088" w:type="dxa"/>
          </w:tcPr>
          <w:p w14:paraId="47AE0B5D" w14:textId="77777777" w:rsidR="007345D2" w:rsidRPr="00B06DAF" w:rsidRDefault="007345D2" w:rsidP="00B06DAF">
            <w:pPr>
              <w:spacing w:after="0" w:line="240" w:lineRule="auto"/>
              <w:jc w:val="center"/>
              <w:rPr>
                <w:rFonts w:ascii="Arial" w:eastAsia="Arial" w:hAnsi="Arial" w:cs="Arial"/>
                <w:b/>
                <w:bCs/>
                <w:kern w:val="0"/>
                <w:sz w:val="18"/>
                <w:szCs w:val="18"/>
                <w:lang w:val="pt-PT" w:eastAsia="pt-BR"/>
                <w14:ligatures w14:val="none"/>
              </w:rPr>
            </w:pPr>
          </w:p>
          <w:p w14:paraId="7AF6C506" w14:textId="77777777" w:rsidR="007345D2" w:rsidRPr="00B06DAF" w:rsidRDefault="007345D2" w:rsidP="00B06DAF">
            <w:pPr>
              <w:spacing w:after="0" w:line="240" w:lineRule="auto"/>
              <w:jc w:val="center"/>
              <w:rPr>
                <w:rFonts w:ascii="Arial" w:eastAsia="Arial" w:hAnsi="Arial" w:cs="Arial"/>
                <w:b/>
                <w:bCs/>
                <w:kern w:val="0"/>
                <w:sz w:val="18"/>
                <w:szCs w:val="18"/>
                <w:lang w:val="pt-PT" w:eastAsia="pt-BR"/>
                <w14:ligatures w14:val="none"/>
              </w:rPr>
            </w:pPr>
          </w:p>
          <w:p w14:paraId="6FDC5580" w14:textId="77777777" w:rsidR="007345D2" w:rsidRDefault="007345D2" w:rsidP="007345D2">
            <w:pPr>
              <w:spacing w:after="0" w:line="240" w:lineRule="auto"/>
              <w:rPr>
                <w:rFonts w:ascii="Arial" w:eastAsia="Arial" w:hAnsi="Arial" w:cs="Arial"/>
                <w:b/>
                <w:bCs/>
                <w:kern w:val="0"/>
                <w:sz w:val="18"/>
                <w:szCs w:val="18"/>
                <w:lang w:val="pt-PT" w:eastAsia="pt-BR"/>
                <w14:ligatures w14:val="none"/>
              </w:rPr>
            </w:pPr>
          </w:p>
          <w:p w14:paraId="4752DCBC" w14:textId="77777777" w:rsidR="007345D2" w:rsidRPr="00B06DAF" w:rsidRDefault="007345D2" w:rsidP="007345D2">
            <w:pPr>
              <w:spacing w:after="0" w:line="240" w:lineRule="auto"/>
              <w:rPr>
                <w:rFonts w:ascii="Arial" w:eastAsia="Arial" w:hAnsi="Arial" w:cs="Arial"/>
                <w:b/>
                <w:bCs/>
                <w:kern w:val="0"/>
                <w:sz w:val="18"/>
                <w:szCs w:val="18"/>
                <w:lang w:val="pt-PT" w:eastAsia="pt-BR"/>
                <w14:ligatures w14:val="none"/>
              </w:rPr>
            </w:pPr>
            <w:r w:rsidRPr="00B06DAF">
              <w:rPr>
                <w:rFonts w:ascii="Arial" w:eastAsia="Arial" w:hAnsi="Arial" w:cs="Arial"/>
                <w:b/>
                <w:bCs/>
                <w:kern w:val="0"/>
                <w:sz w:val="18"/>
                <w:szCs w:val="18"/>
                <w:lang w:val="pt-PT" w:eastAsia="pt-BR"/>
                <w14:ligatures w14:val="none"/>
              </w:rPr>
              <w:t>1.000</w:t>
            </w:r>
          </w:p>
        </w:tc>
        <w:tc>
          <w:tcPr>
            <w:tcW w:w="1825" w:type="dxa"/>
            <w:vAlign w:val="center"/>
          </w:tcPr>
          <w:p w14:paraId="72C8F493" w14:textId="77777777" w:rsidR="007345D2" w:rsidRDefault="007345D2" w:rsidP="007345D2">
            <w:pPr>
              <w:spacing w:after="0" w:line="240" w:lineRule="auto"/>
              <w:rPr>
                <w:rFonts w:ascii="Arial" w:eastAsia="Arial" w:hAnsi="Arial" w:cs="Arial"/>
                <w:b/>
                <w:bCs/>
                <w:kern w:val="0"/>
                <w:sz w:val="18"/>
                <w:szCs w:val="18"/>
                <w:lang w:val="pt-PT" w:eastAsia="pt-BR"/>
                <w14:ligatures w14:val="none"/>
              </w:rPr>
            </w:pPr>
          </w:p>
          <w:p w14:paraId="50EAEB64" w14:textId="77777777" w:rsidR="007345D2" w:rsidRPr="00B06DAF" w:rsidRDefault="007345D2" w:rsidP="007345D2">
            <w:pPr>
              <w:spacing w:after="0" w:line="240" w:lineRule="auto"/>
              <w:rPr>
                <w:rFonts w:ascii="Arial" w:eastAsia="Arial" w:hAnsi="Arial" w:cs="Arial"/>
                <w:b/>
                <w:bCs/>
                <w:kern w:val="0"/>
                <w:sz w:val="18"/>
                <w:szCs w:val="18"/>
                <w:lang w:val="pt-PT" w:eastAsia="pt-BR"/>
                <w14:ligatures w14:val="none"/>
              </w:rPr>
            </w:pPr>
            <w:r w:rsidRPr="00B06DAF">
              <w:rPr>
                <w:rFonts w:ascii="Arial" w:eastAsia="Arial" w:hAnsi="Arial" w:cs="Arial"/>
                <w:b/>
                <w:bCs/>
                <w:kern w:val="0"/>
                <w:sz w:val="18"/>
                <w:szCs w:val="18"/>
                <w:lang w:val="pt-PT" w:eastAsia="pt-BR"/>
                <w14:ligatures w14:val="none"/>
              </w:rPr>
              <w:t>HORAS</w:t>
            </w:r>
          </w:p>
        </w:tc>
      </w:tr>
    </w:tbl>
    <w:p w14:paraId="00E45B11" w14:textId="77777777" w:rsidR="00B06DAF" w:rsidRPr="00B06DAF" w:rsidRDefault="00B06DAF" w:rsidP="00B06DAF">
      <w:pPr>
        <w:spacing w:after="0" w:line="240" w:lineRule="auto"/>
        <w:jc w:val="both"/>
        <w:rPr>
          <w:rFonts w:ascii="Arial" w:eastAsia="Arial" w:hAnsi="Arial" w:cs="Arial"/>
          <w:b/>
          <w:kern w:val="0"/>
          <w:sz w:val="16"/>
          <w:szCs w:val="16"/>
          <w:lang w:eastAsia="pt-BR"/>
          <w14:ligatures w14:val="none"/>
        </w:rPr>
      </w:pPr>
    </w:p>
    <w:p w14:paraId="53864DD4" w14:textId="77777777" w:rsidR="00B06DAF" w:rsidRPr="00B06DAF" w:rsidRDefault="00B06DAF" w:rsidP="00B06DAF">
      <w:pPr>
        <w:autoSpaceDE w:val="0"/>
        <w:autoSpaceDN w:val="0"/>
        <w:adjustRightInd w:val="0"/>
        <w:spacing w:after="0" w:line="240" w:lineRule="auto"/>
        <w:jc w:val="both"/>
        <w:rPr>
          <w:rFonts w:ascii="Arial" w:eastAsia="Times New Roman" w:hAnsi="Arial" w:cs="Arial"/>
          <w:b/>
          <w:bCs/>
          <w:kern w:val="0"/>
          <w:sz w:val="21"/>
          <w:szCs w:val="21"/>
          <w:u w:val="single"/>
          <w:lang w:val="pt-PT" w:eastAsia="pt-BR"/>
          <w14:ligatures w14:val="none"/>
        </w:rPr>
      </w:pPr>
    </w:p>
    <w:p w14:paraId="62648FC3" w14:textId="77777777" w:rsidR="00B06DAF" w:rsidRPr="00B06DAF" w:rsidRDefault="00B06DAF" w:rsidP="00B06DAF">
      <w:pPr>
        <w:autoSpaceDE w:val="0"/>
        <w:autoSpaceDN w:val="0"/>
        <w:adjustRightInd w:val="0"/>
        <w:spacing w:after="0" w:line="240" w:lineRule="auto"/>
        <w:jc w:val="both"/>
        <w:rPr>
          <w:rFonts w:ascii="Arial" w:eastAsia="Times New Roman" w:hAnsi="Arial" w:cs="Arial"/>
          <w:kern w:val="0"/>
          <w:sz w:val="21"/>
          <w:szCs w:val="21"/>
          <w:lang w:eastAsia="pt-BR"/>
          <w14:ligatures w14:val="none"/>
        </w:rPr>
      </w:pPr>
      <w:r w:rsidRPr="00B06DAF">
        <w:rPr>
          <w:rFonts w:ascii="Arial" w:eastAsia="Times New Roman" w:hAnsi="Arial" w:cs="Arial"/>
          <w:b/>
          <w:bCs/>
          <w:kern w:val="0"/>
          <w:sz w:val="21"/>
          <w:szCs w:val="21"/>
          <w:u w:val="single"/>
          <w:lang w:val="pt-PT" w:eastAsia="pt-BR"/>
          <w14:ligatures w14:val="none"/>
        </w:rPr>
        <w:t>JUSTIFICATIVA:</w:t>
      </w:r>
      <w:r w:rsidRPr="00B06DAF">
        <w:rPr>
          <w:rFonts w:ascii="Arial" w:eastAsia="Times New Roman" w:hAnsi="Arial" w:cs="Arial"/>
          <w:b/>
          <w:bCs/>
          <w:kern w:val="0"/>
          <w:sz w:val="21"/>
          <w:szCs w:val="21"/>
          <w:lang w:val="pt-PT" w:eastAsia="pt-BR"/>
          <w14:ligatures w14:val="none"/>
        </w:rPr>
        <w:t xml:space="preserve">  </w:t>
      </w:r>
      <w:r w:rsidRPr="00B06DAF">
        <w:rPr>
          <w:rFonts w:ascii="Arial" w:eastAsia="Times New Roman" w:hAnsi="Arial" w:cs="Arial"/>
          <w:kern w:val="0"/>
          <w:sz w:val="21"/>
          <w:szCs w:val="21"/>
          <w:lang w:eastAsia="pt-BR"/>
          <w14:ligatures w14:val="none"/>
        </w:rPr>
        <w:t xml:space="preserve">A contratação de serviço de caminhão </w:t>
      </w:r>
      <w:proofErr w:type="spellStart"/>
      <w:r w:rsidRPr="00B06DAF">
        <w:rPr>
          <w:rFonts w:ascii="Arial" w:eastAsia="Times New Roman" w:hAnsi="Arial" w:cs="Arial"/>
          <w:kern w:val="0"/>
          <w:sz w:val="21"/>
          <w:szCs w:val="21"/>
          <w:lang w:eastAsia="pt-BR"/>
          <w14:ligatures w14:val="none"/>
        </w:rPr>
        <w:t>munck</w:t>
      </w:r>
      <w:proofErr w:type="spellEnd"/>
      <w:r w:rsidRPr="00B06DAF">
        <w:rPr>
          <w:rFonts w:ascii="Arial" w:eastAsia="Times New Roman" w:hAnsi="Arial" w:cs="Arial"/>
          <w:kern w:val="0"/>
          <w:sz w:val="21"/>
          <w:szCs w:val="21"/>
          <w:lang w:eastAsia="pt-BR"/>
          <w14:ligatures w14:val="none"/>
        </w:rPr>
        <w:t xml:space="preserve"> se justifica pelo fato de não haver este equipamento na frota do município que será utilizado para reparos na iluminação pública e podas de árvores, de modo a prestar o serviço de utilidade pública de maneira adequada e segura.</w:t>
      </w:r>
    </w:p>
    <w:p w14:paraId="46EC17A9" w14:textId="77777777" w:rsidR="00B06DAF" w:rsidRPr="00B06DAF" w:rsidRDefault="00B06DAF" w:rsidP="00B06DAF">
      <w:pPr>
        <w:autoSpaceDE w:val="0"/>
        <w:autoSpaceDN w:val="0"/>
        <w:adjustRightInd w:val="0"/>
        <w:spacing w:after="0" w:line="240" w:lineRule="auto"/>
        <w:jc w:val="both"/>
        <w:rPr>
          <w:rFonts w:ascii="Arial" w:eastAsia="Times New Roman" w:hAnsi="Arial" w:cs="Arial"/>
          <w:b/>
          <w:bCs/>
          <w:kern w:val="0"/>
          <w:sz w:val="21"/>
          <w:szCs w:val="21"/>
          <w:lang w:eastAsia="pt-BR"/>
          <w14:ligatures w14:val="none"/>
        </w:rPr>
      </w:pPr>
    </w:p>
    <w:p w14:paraId="6A5496D8" w14:textId="77777777" w:rsidR="00B06DAF" w:rsidRPr="00B06DAF" w:rsidRDefault="00B06DAF" w:rsidP="00B06DAF">
      <w:pPr>
        <w:autoSpaceDE w:val="0"/>
        <w:autoSpaceDN w:val="0"/>
        <w:adjustRightInd w:val="0"/>
        <w:spacing w:after="0" w:line="240" w:lineRule="auto"/>
        <w:jc w:val="both"/>
        <w:rPr>
          <w:rFonts w:ascii="Arial" w:eastAsia="Times New Roman" w:hAnsi="Arial" w:cs="Arial"/>
          <w:b/>
          <w:bCs/>
          <w:kern w:val="0"/>
          <w:sz w:val="21"/>
          <w:szCs w:val="21"/>
          <w:lang w:eastAsia="pt-BR"/>
          <w14:ligatures w14:val="none"/>
        </w:rPr>
      </w:pPr>
      <w:r w:rsidRPr="00B06DAF">
        <w:rPr>
          <w:rFonts w:ascii="Arial" w:eastAsia="Times New Roman" w:hAnsi="Arial" w:cs="Arial"/>
          <w:b/>
          <w:bCs/>
          <w:kern w:val="0"/>
          <w:sz w:val="21"/>
          <w:szCs w:val="21"/>
          <w:lang w:eastAsia="pt-BR"/>
          <w14:ligatures w14:val="none"/>
        </w:rPr>
        <w:t>OBSERVAÇÕES:</w:t>
      </w:r>
    </w:p>
    <w:p w14:paraId="4A2BBE40" w14:textId="77777777" w:rsidR="00B06DAF" w:rsidRPr="00B06DAF" w:rsidRDefault="00B06DAF" w:rsidP="00B06DAF">
      <w:pPr>
        <w:autoSpaceDE w:val="0"/>
        <w:autoSpaceDN w:val="0"/>
        <w:adjustRightInd w:val="0"/>
        <w:spacing w:after="0" w:line="240" w:lineRule="auto"/>
        <w:jc w:val="both"/>
        <w:rPr>
          <w:rFonts w:ascii="Arial" w:eastAsia="Times New Roman" w:hAnsi="Arial" w:cs="Arial"/>
          <w:b/>
          <w:bCs/>
          <w:kern w:val="0"/>
          <w:sz w:val="21"/>
          <w:szCs w:val="21"/>
          <w:u w:val="single"/>
          <w:lang w:val="pt-PT" w:eastAsia="pt-BR"/>
          <w14:ligatures w14:val="none"/>
        </w:rPr>
      </w:pPr>
      <w:r w:rsidRPr="00B06DAF">
        <w:rPr>
          <w:rFonts w:ascii="Arial" w:eastAsia="Times New Roman" w:hAnsi="Arial" w:cs="Arial"/>
          <w:b/>
          <w:bCs/>
          <w:kern w:val="0"/>
          <w:sz w:val="21"/>
          <w:szCs w:val="21"/>
          <w:u w:val="single"/>
          <w:lang w:val="pt-PT" w:eastAsia="pt-BR"/>
          <w14:ligatures w14:val="none"/>
        </w:rPr>
        <w:t>1.O alcance do cesto aéreo deverá ser de até 13 (treze) metros, na vertical.</w:t>
      </w:r>
    </w:p>
    <w:p w14:paraId="0B2E78AB" w14:textId="77777777" w:rsidR="00B06DAF" w:rsidRPr="00B06DAF" w:rsidRDefault="00B06DAF" w:rsidP="00B06DAF">
      <w:pPr>
        <w:autoSpaceDE w:val="0"/>
        <w:autoSpaceDN w:val="0"/>
        <w:adjustRightInd w:val="0"/>
        <w:spacing w:after="0" w:line="240" w:lineRule="auto"/>
        <w:jc w:val="both"/>
        <w:rPr>
          <w:rFonts w:ascii="Arial" w:eastAsia="Times New Roman" w:hAnsi="Arial" w:cs="Arial"/>
          <w:b/>
          <w:bCs/>
          <w:kern w:val="0"/>
          <w:sz w:val="21"/>
          <w:szCs w:val="21"/>
          <w:u w:val="single"/>
          <w:lang w:val="pt-PT" w:eastAsia="pt-BR"/>
          <w14:ligatures w14:val="none"/>
        </w:rPr>
      </w:pPr>
    </w:p>
    <w:p w14:paraId="10D7DC51" w14:textId="77777777" w:rsidR="00B06DAF" w:rsidRPr="00B06DAF" w:rsidRDefault="00B06DAF" w:rsidP="00B06DAF">
      <w:pPr>
        <w:autoSpaceDE w:val="0"/>
        <w:autoSpaceDN w:val="0"/>
        <w:adjustRightInd w:val="0"/>
        <w:spacing w:after="0" w:line="240" w:lineRule="auto"/>
        <w:jc w:val="both"/>
        <w:rPr>
          <w:rFonts w:ascii="Arial" w:eastAsia="Times New Roman" w:hAnsi="Arial" w:cs="Arial"/>
          <w:b/>
          <w:bCs/>
          <w:kern w:val="0"/>
          <w:sz w:val="21"/>
          <w:szCs w:val="21"/>
          <w:u w:val="single"/>
          <w:lang w:val="pt-PT" w:eastAsia="pt-BR"/>
          <w14:ligatures w14:val="none"/>
        </w:rPr>
      </w:pPr>
      <w:r w:rsidRPr="00B06DAF">
        <w:rPr>
          <w:rFonts w:ascii="Arial" w:eastAsia="Times New Roman" w:hAnsi="Arial" w:cs="Arial"/>
          <w:b/>
          <w:bCs/>
          <w:kern w:val="0"/>
          <w:sz w:val="21"/>
          <w:szCs w:val="21"/>
          <w:u w:val="single"/>
          <w:lang w:val="pt-PT" w:eastAsia="pt-BR"/>
          <w14:ligatures w14:val="none"/>
        </w:rPr>
        <w:t>2. Devem ser inclusas as despesas operacionais, tais como, deslocamento, seguro, combustível, operador, manutenção e deslocamentos ida/volta.</w:t>
      </w:r>
    </w:p>
    <w:p w14:paraId="442BB8A3" w14:textId="77777777" w:rsidR="00B06DAF" w:rsidRPr="00B06DAF" w:rsidRDefault="00B06DAF" w:rsidP="00B06DAF">
      <w:pPr>
        <w:autoSpaceDE w:val="0"/>
        <w:autoSpaceDN w:val="0"/>
        <w:adjustRightInd w:val="0"/>
        <w:spacing w:after="0" w:line="240" w:lineRule="auto"/>
        <w:jc w:val="both"/>
        <w:rPr>
          <w:rFonts w:ascii="Arial" w:eastAsia="Times New Roman" w:hAnsi="Arial" w:cs="Arial"/>
          <w:b/>
          <w:bCs/>
          <w:kern w:val="0"/>
          <w:sz w:val="21"/>
          <w:szCs w:val="21"/>
          <w:u w:val="single"/>
          <w:lang w:val="pt-PT" w:eastAsia="pt-BR"/>
          <w14:ligatures w14:val="none"/>
        </w:rPr>
      </w:pPr>
    </w:p>
    <w:p w14:paraId="5C571B4E" w14:textId="77777777" w:rsidR="00B06DAF" w:rsidRPr="00B06DAF" w:rsidRDefault="00B06DAF" w:rsidP="00B06DAF">
      <w:pPr>
        <w:autoSpaceDE w:val="0"/>
        <w:autoSpaceDN w:val="0"/>
        <w:adjustRightInd w:val="0"/>
        <w:spacing w:after="0" w:line="240" w:lineRule="auto"/>
        <w:jc w:val="both"/>
        <w:rPr>
          <w:rFonts w:ascii="Arial" w:eastAsia="Times New Roman" w:hAnsi="Arial" w:cs="Arial"/>
          <w:b/>
          <w:bCs/>
          <w:kern w:val="0"/>
          <w:sz w:val="21"/>
          <w:szCs w:val="21"/>
          <w:u w:val="single"/>
          <w:lang w:val="pt-PT" w:eastAsia="pt-BR"/>
          <w14:ligatures w14:val="none"/>
        </w:rPr>
      </w:pPr>
      <w:r w:rsidRPr="00B06DAF">
        <w:rPr>
          <w:rFonts w:ascii="Arial" w:eastAsia="Times New Roman" w:hAnsi="Arial" w:cs="Arial"/>
          <w:b/>
          <w:bCs/>
          <w:kern w:val="0"/>
          <w:sz w:val="21"/>
          <w:szCs w:val="21"/>
          <w:u w:val="single"/>
          <w:lang w:val="pt-PT" w:eastAsia="pt-BR"/>
          <w14:ligatures w14:val="none"/>
        </w:rPr>
        <w:t>3. O custo do deslocamento e operador do equipamento, está incluído no valor da hora.</w:t>
      </w:r>
    </w:p>
    <w:p w14:paraId="14BF743A" w14:textId="77777777" w:rsidR="00B06DAF" w:rsidRPr="00B06DAF" w:rsidRDefault="00B06DAF" w:rsidP="00B06DAF">
      <w:pPr>
        <w:autoSpaceDE w:val="0"/>
        <w:autoSpaceDN w:val="0"/>
        <w:adjustRightInd w:val="0"/>
        <w:spacing w:after="0" w:line="240" w:lineRule="auto"/>
        <w:jc w:val="both"/>
        <w:rPr>
          <w:rFonts w:ascii="Arial" w:eastAsia="Times New Roman" w:hAnsi="Arial" w:cs="Arial"/>
          <w:b/>
          <w:bCs/>
          <w:kern w:val="0"/>
          <w:sz w:val="21"/>
          <w:szCs w:val="21"/>
          <w:u w:val="single"/>
          <w:lang w:val="pt-PT" w:eastAsia="pt-BR"/>
          <w14:ligatures w14:val="none"/>
        </w:rPr>
      </w:pPr>
    </w:p>
    <w:p w14:paraId="0FDA9656" w14:textId="77777777" w:rsidR="00B06DAF" w:rsidRPr="00B06DAF" w:rsidRDefault="00B06DAF" w:rsidP="00B06DAF">
      <w:pPr>
        <w:spacing w:after="0" w:line="240" w:lineRule="auto"/>
        <w:jc w:val="both"/>
        <w:rPr>
          <w:rFonts w:ascii="Arial" w:eastAsia="Times New Roman" w:hAnsi="Arial" w:cs="Arial"/>
          <w:b/>
          <w:bCs/>
          <w:kern w:val="0"/>
          <w:sz w:val="21"/>
          <w:szCs w:val="21"/>
          <w:u w:val="single"/>
          <w:lang w:val="pt-PT" w:eastAsia="pt-BR"/>
          <w14:ligatures w14:val="none"/>
        </w:rPr>
      </w:pPr>
      <w:r w:rsidRPr="00B06DAF">
        <w:rPr>
          <w:rFonts w:ascii="Arial" w:eastAsia="Times New Roman" w:hAnsi="Arial" w:cs="Arial"/>
          <w:b/>
          <w:bCs/>
          <w:kern w:val="0"/>
          <w:sz w:val="21"/>
          <w:szCs w:val="21"/>
          <w:u w:val="single"/>
          <w:lang w:val="pt-PT" w:eastAsia="pt-BR"/>
          <w14:ligatures w14:val="none"/>
        </w:rPr>
        <w:t>4. Caminhão apartir do ano/modelo 2012.</w:t>
      </w:r>
    </w:p>
    <w:p w14:paraId="4FC61CB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7E493AA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1.4 –</w:t>
      </w:r>
      <w:r w:rsidRPr="00B06DAF">
        <w:rPr>
          <w:rFonts w:ascii="Arial" w:eastAsia="Calibri" w:hAnsi="Arial" w:cs="Arial"/>
          <w:kern w:val="0"/>
          <w:sz w:val="21"/>
          <w:szCs w:val="21"/>
          <w:lang w:eastAsia="pt-BR"/>
          <w14:ligatures w14:val="none"/>
        </w:rPr>
        <w:t xml:space="preserve"> </w:t>
      </w:r>
      <w:r w:rsidRPr="00B06DAF">
        <w:rPr>
          <w:rFonts w:ascii="Arial" w:eastAsia="Calibri" w:hAnsi="Arial" w:cs="Arial"/>
          <w:b/>
          <w:kern w:val="0"/>
          <w:sz w:val="21"/>
          <w:szCs w:val="21"/>
          <w:lang w:eastAsia="pt-BR"/>
          <w14:ligatures w14:val="none"/>
        </w:rPr>
        <w:t>DAS OBRIGAÇÕES e RESPONSABILIDADES:</w:t>
      </w:r>
    </w:p>
    <w:p w14:paraId="5A5CEBA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39C8E8E4"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1.4.1 - Da Contratada/Detentora da Ata:</w:t>
      </w:r>
    </w:p>
    <w:p w14:paraId="6B9B456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3EC23A5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A contratada deverá prestar o serviço, conforme as determinações da Administração Municipal por intermédio da Secretaria de Serviços Urbanos, de acordo com suas necessidades, através de ordens de compras expedidas pelo setor responsável.</w:t>
      </w:r>
    </w:p>
    <w:p w14:paraId="3C44DED1"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 xml:space="preserve">b) A contratada deverá prestar os serviços, objeto deste Registro de Preços nos perímetros </w:t>
      </w:r>
      <w:r w:rsidRPr="00B06DAF">
        <w:rPr>
          <w:rFonts w:ascii="Arial" w:eastAsia="Calibri" w:hAnsi="Arial" w:cs="Arial"/>
          <w:b/>
          <w:kern w:val="0"/>
          <w:sz w:val="21"/>
          <w:szCs w:val="21"/>
          <w:lang w:eastAsia="pt-BR"/>
          <w14:ligatures w14:val="none"/>
        </w:rPr>
        <w:t>urbano e rural</w:t>
      </w:r>
      <w:r w:rsidRPr="00B06DAF">
        <w:rPr>
          <w:rFonts w:ascii="Arial" w:eastAsia="Calibri" w:hAnsi="Arial" w:cs="Arial"/>
          <w:kern w:val="0"/>
          <w:sz w:val="21"/>
          <w:szCs w:val="21"/>
          <w:lang w:eastAsia="pt-BR"/>
          <w14:ligatures w14:val="none"/>
        </w:rPr>
        <w:t xml:space="preserve"> do Município de Miraguaí – RS, para serviços de manutenção da iluminação pública e podas de árvores.</w:t>
      </w:r>
    </w:p>
    <w:p w14:paraId="3924CF25"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 xml:space="preserve">c) </w:t>
      </w:r>
      <w:r w:rsidRPr="00B06DAF">
        <w:rPr>
          <w:rFonts w:ascii="Arial" w:eastAsia="Calibri" w:hAnsi="Arial" w:cs="Arial"/>
          <w:bCs/>
          <w:kern w:val="0"/>
          <w:sz w:val="21"/>
          <w:szCs w:val="21"/>
          <w:lang w:eastAsia="pt-BR"/>
          <w14:ligatures w14:val="none"/>
        </w:rPr>
        <w:t>A CONTRATADA é responsável, direta e exclusivamente, pela execução deste Contrato e, consequentemente, responde, civil e criminalmente, por todos os danos e prejuízos que, na execução dele, venha, direta ou indiretamente, a provocar ou causar para o MUNICÍPIO ou para terceiros.</w:t>
      </w:r>
    </w:p>
    <w:p w14:paraId="542B8267" w14:textId="77777777" w:rsidR="00B06DAF" w:rsidRPr="00B06DAF" w:rsidRDefault="00B06DAF" w:rsidP="00B06DAF">
      <w:pPr>
        <w:spacing w:after="0" w:line="240" w:lineRule="auto"/>
        <w:jc w:val="both"/>
        <w:rPr>
          <w:rFonts w:ascii="Arial" w:eastAsia="Calibri" w:hAnsi="Arial" w:cs="Arial"/>
          <w:bCs/>
          <w:kern w:val="0"/>
          <w:sz w:val="21"/>
          <w:szCs w:val="21"/>
          <w:lang w:eastAsia="pt-BR"/>
          <w14:ligatures w14:val="none"/>
        </w:rPr>
      </w:pPr>
      <w:r w:rsidRPr="00B06DAF">
        <w:rPr>
          <w:rFonts w:ascii="Arial" w:eastAsia="Calibri" w:hAnsi="Arial" w:cs="Arial"/>
          <w:kern w:val="0"/>
          <w:sz w:val="21"/>
          <w:szCs w:val="21"/>
          <w:lang w:eastAsia="pt-BR"/>
          <w14:ligatures w14:val="none"/>
        </w:rPr>
        <w:t>d)</w:t>
      </w:r>
      <w:r w:rsidRPr="00B06DAF">
        <w:rPr>
          <w:rFonts w:ascii="Arial" w:eastAsia="Calibri" w:hAnsi="Arial" w:cs="Arial"/>
          <w:bCs/>
          <w:kern w:val="0"/>
          <w:sz w:val="21"/>
          <w:szCs w:val="21"/>
          <w:lang w:eastAsia="pt-BR"/>
          <w14:ligatures w14:val="none"/>
        </w:rPr>
        <w:t>A CONTRATADA é responsável pelos encargos trabalhistas, previdenciários, fiscais e comerciais resultantes da execução do contrato, nos termos do artigo 71 da lei 8.666/93.</w:t>
      </w:r>
    </w:p>
    <w:p w14:paraId="24367998" w14:textId="77777777" w:rsidR="00B06DAF" w:rsidRPr="00B06DAF" w:rsidRDefault="00B06DAF" w:rsidP="00B06DAF">
      <w:pPr>
        <w:spacing w:after="0" w:line="240" w:lineRule="auto"/>
        <w:jc w:val="both"/>
        <w:rPr>
          <w:rFonts w:ascii="Arial" w:eastAsia="Calibri" w:hAnsi="Arial" w:cs="Arial"/>
          <w:bCs/>
          <w:kern w:val="0"/>
          <w:sz w:val="21"/>
          <w:szCs w:val="21"/>
          <w:lang w:eastAsia="pt-BR"/>
          <w14:ligatures w14:val="none"/>
        </w:rPr>
      </w:pPr>
      <w:r w:rsidRPr="00B06DAF">
        <w:rPr>
          <w:rFonts w:ascii="Arial" w:eastAsia="Calibri" w:hAnsi="Arial" w:cs="Arial"/>
          <w:bCs/>
          <w:kern w:val="0"/>
          <w:sz w:val="21"/>
          <w:szCs w:val="21"/>
          <w:lang w:eastAsia="pt-BR"/>
          <w14:ligatures w14:val="none"/>
        </w:rPr>
        <w:lastRenderedPageBreak/>
        <w:t>e) As contribuições sociais e os danos contra terceiros são de responsabilidade da CONTRATADA.</w:t>
      </w:r>
    </w:p>
    <w:p w14:paraId="0A560A59" w14:textId="77777777" w:rsidR="007345D2" w:rsidRPr="00B06DAF" w:rsidRDefault="007345D2" w:rsidP="00B06DAF">
      <w:pPr>
        <w:spacing w:after="0" w:line="240" w:lineRule="auto"/>
        <w:jc w:val="both"/>
        <w:rPr>
          <w:rFonts w:ascii="Arial" w:eastAsia="Calibri" w:hAnsi="Arial" w:cs="Arial"/>
          <w:kern w:val="0"/>
          <w:sz w:val="21"/>
          <w:szCs w:val="21"/>
          <w:lang w:eastAsia="pt-BR"/>
          <w14:ligatures w14:val="none"/>
        </w:rPr>
      </w:pPr>
    </w:p>
    <w:p w14:paraId="3FBAF1BC"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SEGUNDA - DO PREÇO</w:t>
      </w:r>
    </w:p>
    <w:p w14:paraId="01D87EF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698C3A2C" w14:textId="77777777" w:rsid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O preço unitário para fornecimento do objeto de registro será o de Valor Unitário por Item, inscrito na Ata do Processo e Licitação descritos acima e de acordo com a ordem de classificação das respectivas propostas que integram este instrumento, independente de transcrição, pelo prazo de validade do registro, conforme segue:</w:t>
      </w:r>
    </w:p>
    <w:tbl>
      <w:tblPr>
        <w:tblpPr w:leftFromText="141" w:rightFromText="141" w:vertAnchor="text" w:horzAnchor="margin" w:tblpXSpec="center" w:tblpY="153"/>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261"/>
        <w:gridCol w:w="1088"/>
        <w:gridCol w:w="940"/>
        <w:gridCol w:w="1344"/>
        <w:gridCol w:w="1747"/>
      </w:tblGrid>
      <w:tr w:rsidR="007345D2" w:rsidRPr="00B06DAF" w14:paraId="3B85666E" w14:textId="77777777" w:rsidTr="00194576">
        <w:trPr>
          <w:trHeight w:val="606"/>
        </w:trPr>
        <w:tc>
          <w:tcPr>
            <w:tcW w:w="1129" w:type="dxa"/>
            <w:shd w:val="clear" w:color="auto" w:fill="auto"/>
          </w:tcPr>
          <w:p w14:paraId="529B3669" w14:textId="77777777" w:rsidR="007345D2" w:rsidRPr="00B06DAF" w:rsidRDefault="007345D2" w:rsidP="00194576">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ITEM</w:t>
            </w:r>
          </w:p>
        </w:tc>
        <w:tc>
          <w:tcPr>
            <w:tcW w:w="3261" w:type="dxa"/>
            <w:shd w:val="clear" w:color="auto" w:fill="auto"/>
          </w:tcPr>
          <w:p w14:paraId="27834871" w14:textId="77777777" w:rsidR="007345D2" w:rsidRPr="00B06DAF" w:rsidRDefault="007345D2" w:rsidP="00194576">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DESCRIÇÃO</w:t>
            </w:r>
          </w:p>
        </w:tc>
        <w:tc>
          <w:tcPr>
            <w:tcW w:w="1088" w:type="dxa"/>
          </w:tcPr>
          <w:p w14:paraId="727ED8E9" w14:textId="77777777" w:rsidR="007345D2" w:rsidRPr="00B06DAF" w:rsidRDefault="007345D2" w:rsidP="00194576">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QUANT. MÁXIMA</w:t>
            </w:r>
          </w:p>
        </w:tc>
        <w:tc>
          <w:tcPr>
            <w:tcW w:w="940" w:type="dxa"/>
          </w:tcPr>
          <w:p w14:paraId="075455E3" w14:textId="77777777" w:rsidR="007345D2" w:rsidRPr="00B06DAF" w:rsidRDefault="007345D2" w:rsidP="00194576">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UNID MED.</w:t>
            </w:r>
          </w:p>
        </w:tc>
        <w:tc>
          <w:tcPr>
            <w:tcW w:w="1344" w:type="dxa"/>
          </w:tcPr>
          <w:p w14:paraId="496FA707" w14:textId="77777777" w:rsidR="007345D2" w:rsidRPr="00B06DAF" w:rsidRDefault="007345D2" w:rsidP="00194576">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 xml:space="preserve">VALOR UNIT. </w:t>
            </w:r>
            <w:r>
              <w:rPr>
                <w:rFonts w:ascii="Arial" w:eastAsia="Arial" w:hAnsi="Arial" w:cs="Arial"/>
                <w:b/>
                <w:kern w:val="0"/>
                <w:sz w:val="18"/>
                <w:szCs w:val="18"/>
                <w:lang w:val="pt-PT" w:eastAsia="pt-BR"/>
                <w14:ligatures w14:val="none"/>
              </w:rPr>
              <w:t>R$</w:t>
            </w:r>
          </w:p>
        </w:tc>
        <w:tc>
          <w:tcPr>
            <w:tcW w:w="1747" w:type="dxa"/>
          </w:tcPr>
          <w:p w14:paraId="5B678EE8" w14:textId="77777777" w:rsidR="007345D2" w:rsidRDefault="007345D2" w:rsidP="00194576">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 xml:space="preserve">VALOR </w:t>
            </w:r>
          </w:p>
          <w:p w14:paraId="2EE2528B" w14:textId="77777777" w:rsidR="007345D2" w:rsidRPr="00B06DAF" w:rsidRDefault="007345D2" w:rsidP="00194576">
            <w:pPr>
              <w:spacing w:after="0" w:line="240" w:lineRule="auto"/>
              <w:jc w:val="both"/>
              <w:rPr>
                <w:rFonts w:ascii="Arial" w:eastAsia="Arial" w:hAnsi="Arial" w:cs="Arial"/>
                <w:b/>
                <w:kern w:val="0"/>
                <w:sz w:val="18"/>
                <w:szCs w:val="18"/>
                <w:lang w:val="pt-PT" w:eastAsia="pt-BR"/>
                <w14:ligatures w14:val="none"/>
              </w:rPr>
            </w:pPr>
            <w:r w:rsidRPr="00B06DAF">
              <w:rPr>
                <w:rFonts w:ascii="Arial" w:eastAsia="Arial" w:hAnsi="Arial" w:cs="Arial"/>
                <w:b/>
                <w:kern w:val="0"/>
                <w:sz w:val="18"/>
                <w:szCs w:val="18"/>
                <w:lang w:val="pt-PT" w:eastAsia="pt-BR"/>
                <w14:ligatures w14:val="none"/>
              </w:rPr>
              <w:t>TOTAL</w:t>
            </w:r>
            <w:r>
              <w:rPr>
                <w:rFonts w:ascii="Arial" w:eastAsia="Arial" w:hAnsi="Arial" w:cs="Arial"/>
                <w:b/>
                <w:kern w:val="0"/>
                <w:sz w:val="18"/>
                <w:szCs w:val="18"/>
                <w:lang w:val="pt-PT" w:eastAsia="pt-BR"/>
                <w14:ligatures w14:val="none"/>
              </w:rPr>
              <w:t xml:space="preserve"> R$</w:t>
            </w:r>
          </w:p>
        </w:tc>
      </w:tr>
      <w:tr w:rsidR="007345D2" w:rsidRPr="00B06DAF" w14:paraId="4997C4CE" w14:textId="77777777" w:rsidTr="00194576">
        <w:trPr>
          <w:trHeight w:val="444"/>
        </w:trPr>
        <w:tc>
          <w:tcPr>
            <w:tcW w:w="1129" w:type="dxa"/>
            <w:shd w:val="clear" w:color="auto" w:fill="auto"/>
            <w:vAlign w:val="center"/>
          </w:tcPr>
          <w:p w14:paraId="07B74BD4" w14:textId="77777777" w:rsidR="007345D2" w:rsidRPr="00B06DAF" w:rsidRDefault="007345D2" w:rsidP="007345D2">
            <w:pPr>
              <w:numPr>
                <w:ilvl w:val="0"/>
                <w:numId w:val="3"/>
              </w:numPr>
              <w:spacing w:after="0" w:line="240" w:lineRule="auto"/>
              <w:jc w:val="center"/>
              <w:rPr>
                <w:rFonts w:ascii="Arial" w:eastAsia="Arial" w:hAnsi="Arial" w:cs="Arial"/>
                <w:b/>
                <w:bCs/>
                <w:kern w:val="0"/>
                <w:sz w:val="18"/>
                <w:szCs w:val="18"/>
                <w:lang w:val="pt-PT" w:eastAsia="pt-BR"/>
                <w14:ligatures w14:val="none"/>
              </w:rPr>
            </w:pPr>
          </w:p>
        </w:tc>
        <w:tc>
          <w:tcPr>
            <w:tcW w:w="3261" w:type="dxa"/>
            <w:shd w:val="clear" w:color="auto" w:fill="auto"/>
          </w:tcPr>
          <w:p w14:paraId="1DE4AA88" w14:textId="77777777" w:rsidR="007345D2" w:rsidRPr="00B06DAF" w:rsidRDefault="007345D2" w:rsidP="00194576">
            <w:pPr>
              <w:spacing w:after="0" w:line="240" w:lineRule="auto"/>
              <w:jc w:val="both"/>
              <w:rPr>
                <w:rFonts w:ascii="Arial" w:eastAsia="Arial" w:hAnsi="Arial" w:cs="Arial"/>
                <w:b/>
                <w:bCs/>
                <w:kern w:val="0"/>
                <w:sz w:val="18"/>
                <w:szCs w:val="18"/>
                <w:lang w:val="pt-PT" w:eastAsia="pt-BR"/>
                <w14:ligatures w14:val="none"/>
              </w:rPr>
            </w:pPr>
          </w:p>
          <w:p w14:paraId="686EE4D1" w14:textId="77777777" w:rsidR="007345D2" w:rsidRPr="00B06DAF" w:rsidRDefault="007345D2" w:rsidP="00194576">
            <w:pPr>
              <w:spacing w:after="0" w:line="240" w:lineRule="auto"/>
              <w:jc w:val="both"/>
              <w:rPr>
                <w:rFonts w:ascii="Arial" w:eastAsia="Arial" w:hAnsi="Arial" w:cs="Arial"/>
                <w:b/>
                <w:bCs/>
                <w:kern w:val="0"/>
                <w:sz w:val="18"/>
                <w:szCs w:val="18"/>
                <w:lang w:val="pt-PT" w:eastAsia="pt-BR"/>
                <w14:ligatures w14:val="none"/>
              </w:rPr>
            </w:pPr>
            <w:r w:rsidRPr="00B06DAF">
              <w:rPr>
                <w:rFonts w:ascii="Arial" w:eastAsia="Arial" w:hAnsi="Arial" w:cs="Arial"/>
                <w:b/>
                <w:bCs/>
                <w:kern w:val="0"/>
                <w:sz w:val="18"/>
                <w:szCs w:val="18"/>
                <w:lang w:val="pt-PT" w:eastAsia="pt-BR"/>
                <w14:ligatures w14:val="none"/>
              </w:rPr>
              <w:t>SERVIÇO DE LOCAÇÃO DE CAMINHÃO MUNK COM CESTO AÉREO, OPERADOR E DESLOCAMENTO, PELO VALOR DA HORA TRABALHADA. Caminhão apartir do ano/modelo 2012.</w:t>
            </w:r>
          </w:p>
          <w:p w14:paraId="014D15B9" w14:textId="77777777" w:rsidR="007345D2" w:rsidRPr="00B06DAF" w:rsidRDefault="007345D2" w:rsidP="00194576">
            <w:pPr>
              <w:spacing w:after="0" w:line="240" w:lineRule="auto"/>
              <w:jc w:val="both"/>
              <w:rPr>
                <w:rFonts w:ascii="Arial" w:eastAsia="Arial" w:hAnsi="Arial" w:cs="Arial"/>
                <w:b/>
                <w:bCs/>
                <w:kern w:val="0"/>
                <w:sz w:val="18"/>
                <w:szCs w:val="18"/>
                <w:lang w:val="pt-PT" w:eastAsia="pt-BR"/>
                <w14:ligatures w14:val="none"/>
              </w:rPr>
            </w:pPr>
          </w:p>
        </w:tc>
        <w:tc>
          <w:tcPr>
            <w:tcW w:w="1088" w:type="dxa"/>
          </w:tcPr>
          <w:p w14:paraId="05470DFD" w14:textId="77777777" w:rsidR="007345D2" w:rsidRPr="00B06DAF" w:rsidRDefault="007345D2" w:rsidP="00194576">
            <w:pPr>
              <w:spacing w:after="0" w:line="240" w:lineRule="auto"/>
              <w:jc w:val="center"/>
              <w:rPr>
                <w:rFonts w:ascii="Arial" w:eastAsia="Arial" w:hAnsi="Arial" w:cs="Arial"/>
                <w:b/>
                <w:bCs/>
                <w:kern w:val="0"/>
                <w:sz w:val="18"/>
                <w:szCs w:val="18"/>
                <w:lang w:val="pt-PT" w:eastAsia="pt-BR"/>
                <w14:ligatures w14:val="none"/>
              </w:rPr>
            </w:pPr>
          </w:p>
          <w:p w14:paraId="11F043BC" w14:textId="77777777" w:rsidR="007345D2" w:rsidRPr="00B06DAF" w:rsidRDefault="007345D2" w:rsidP="00194576">
            <w:pPr>
              <w:spacing w:after="0" w:line="240" w:lineRule="auto"/>
              <w:jc w:val="center"/>
              <w:rPr>
                <w:rFonts w:ascii="Arial" w:eastAsia="Arial" w:hAnsi="Arial" w:cs="Arial"/>
                <w:b/>
                <w:bCs/>
                <w:kern w:val="0"/>
                <w:sz w:val="18"/>
                <w:szCs w:val="18"/>
                <w:lang w:val="pt-PT" w:eastAsia="pt-BR"/>
                <w14:ligatures w14:val="none"/>
              </w:rPr>
            </w:pPr>
          </w:p>
          <w:p w14:paraId="49633156" w14:textId="77777777" w:rsidR="007345D2" w:rsidRPr="00B06DAF" w:rsidRDefault="007345D2" w:rsidP="00194576">
            <w:pPr>
              <w:spacing w:after="0" w:line="240" w:lineRule="auto"/>
              <w:jc w:val="center"/>
              <w:rPr>
                <w:rFonts w:ascii="Arial" w:eastAsia="Arial" w:hAnsi="Arial" w:cs="Arial"/>
                <w:b/>
                <w:bCs/>
                <w:kern w:val="0"/>
                <w:sz w:val="18"/>
                <w:szCs w:val="18"/>
                <w:lang w:val="pt-PT" w:eastAsia="pt-BR"/>
                <w14:ligatures w14:val="none"/>
              </w:rPr>
            </w:pPr>
          </w:p>
          <w:p w14:paraId="7D6886FD" w14:textId="77777777" w:rsidR="007345D2" w:rsidRPr="00B06DAF" w:rsidRDefault="007345D2" w:rsidP="00194576">
            <w:pPr>
              <w:spacing w:after="0" w:line="240" w:lineRule="auto"/>
              <w:jc w:val="center"/>
              <w:rPr>
                <w:rFonts w:ascii="Arial" w:eastAsia="Arial" w:hAnsi="Arial" w:cs="Arial"/>
                <w:b/>
                <w:bCs/>
                <w:kern w:val="0"/>
                <w:sz w:val="18"/>
                <w:szCs w:val="18"/>
                <w:lang w:val="pt-PT" w:eastAsia="pt-BR"/>
                <w14:ligatures w14:val="none"/>
              </w:rPr>
            </w:pPr>
          </w:p>
          <w:p w14:paraId="2E0F86A8" w14:textId="77777777" w:rsidR="007345D2" w:rsidRPr="00B06DAF" w:rsidRDefault="007345D2" w:rsidP="00194576">
            <w:pPr>
              <w:spacing w:after="0" w:line="240" w:lineRule="auto"/>
              <w:jc w:val="center"/>
              <w:rPr>
                <w:rFonts w:ascii="Arial" w:eastAsia="Arial" w:hAnsi="Arial" w:cs="Arial"/>
                <w:b/>
                <w:bCs/>
                <w:kern w:val="0"/>
                <w:sz w:val="18"/>
                <w:szCs w:val="18"/>
                <w:lang w:val="pt-PT" w:eastAsia="pt-BR"/>
                <w14:ligatures w14:val="none"/>
              </w:rPr>
            </w:pPr>
            <w:r w:rsidRPr="00B06DAF">
              <w:rPr>
                <w:rFonts w:ascii="Arial" w:eastAsia="Arial" w:hAnsi="Arial" w:cs="Arial"/>
                <w:b/>
                <w:bCs/>
                <w:kern w:val="0"/>
                <w:sz w:val="18"/>
                <w:szCs w:val="18"/>
                <w:lang w:val="pt-PT" w:eastAsia="pt-BR"/>
                <w14:ligatures w14:val="none"/>
              </w:rPr>
              <w:t>1.000</w:t>
            </w:r>
          </w:p>
        </w:tc>
        <w:tc>
          <w:tcPr>
            <w:tcW w:w="940" w:type="dxa"/>
            <w:vAlign w:val="center"/>
          </w:tcPr>
          <w:p w14:paraId="24ADA07E" w14:textId="77777777" w:rsidR="007345D2" w:rsidRPr="00B06DAF" w:rsidRDefault="007345D2" w:rsidP="00194576">
            <w:pPr>
              <w:spacing w:after="0" w:line="240" w:lineRule="auto"/>
              <w:jc w:val="center"/>
              <w:rPr>
                <w:rFonts w:ascii="Arial" w:eastAsia="Arial" w:hAnsi="Arial" w:cs="Arial"/>
                <w:b/>
                <w:bCs/>
                <w:kern w:val="0"/>
                <w:sz w:val="18"/>
                <w:szCs w:val="18"/>
                <w:lang w:val="pt-PT" w:eastAsia="pt-BR"/>
                <w14:ligatures w14:val="none"/>
              </w:rPr>
            </w:pPr>
            <w:r w:rsidRPr="00B06DAF">
              <w:rPr>
                <w:rFonts w:ascii="Arial" w:eastAsia="Arial" w:hAnsi="Arial" w:cs="Arial"/>
                <w:b/>
                <w:bCs/>
                <w:kern w:val="0"/>
                <w:sz w:val="18"/>
                <w:szCs w:val="18"/>
                <w:lang w:val="pt-PT" w:eastAsia="pt-BR"/>
                <w14:ligatures w14:val="none"/>
              </w:rPr>
              <w:t>HORAS</w:t>
            </w:r>
          </w:p>
        </w:tc>
        <w:tc>
          <w:tcPr>
            <w:tcW w:w="1344" w:type="dxa"/>
            <w:vAlign w:val="center"/>
          </w:tcPr>
          <w:p w14:paraId="33F2C3DC" w14:textId="77777777" w:rsidR="007345D2" w:rsidRPr="00B06DAF" w:rsidRDefault="007345D2" w:rsidP="00194576">
            <w:pPr>
              <w:spacing w:after="0" w:line="240" w:lineRule="auto"/>
              <w:jc w:val="right"/>
              <w:rPr>
                <w:rFonts w:ascii="Arial" w:eastAsia="Arial" w:hAnsi="Arial" w:cs="Arial"/>
                <w:b/>
                <w:bCs/>
                <w:kern w:val="0"/>
                <w:sz w:val="18"/>
                <w:szCs w:val="18"/>
                <w:lang w:val="pt-PT" w:eastAsia="pt-BR"/>
                <w14:ligatures w14:val="none"/>
              </w:rPr>
            </w:pPr>
            <w:r w:rsidRPr="00F8509C">
              <w:rPr>
                <w:rFonts w:ascii="Arial" w:eastAsia="Arial" w:hAnsi="Arial" w:cs="Arial"/>
                <w:b/>
                <w:bCs/>
                <w:kern w:val="0"/>
                <w:sz w:val="18"/>
                <w:szCs w:val="18"/>
                <w:lang w:val="pt-PT" w:eastAsia="pt-BR"/>
                <w14:ligatures w14:val="none"/>
              </w:rPr>
              <w:t>145,00</w:t>
            </w:r>
          </w:p>
        </w:tc>
        <w:tc>
          <w:tcPr>
            <w:tcW w:w="1747" w:type="dxa"/>
            <w:vAlign w:val="center"/>
          </w:tcPr>
          <w:p w14:paraId="0350B0B5" w14:textId="77777777" w:rsidR="007345D2" w:rsidRPr="00B06DAF" w:rsidRDefault="007345D2" w:rsidP="00194576">
            <w:pPr>
              <w:spacing w:after="0" w:line="240" w:lineRule="auto"/>
              <w:jc w:val="right"/>
              <w:rPr>
                <w:rFonts w:ascii="Arial" w:eastAsia="Arial" w:hAnsi="Arial" w:cs="Arial"/>
                <w:b/>
                <w:bCs/>
                <w:kern w:val="0"/>
                <w:sz w:val="18"/>
                <w:szCs w:val="18"/>
                <w:lang w:val="pt-PT" w:eastAsia="pt-BR"/>
                <w14:ligatures w14:val="none"/>
              </w:rPr>
            </w:pPr>
            <w:r w:rsidRPr="00F8509C">
              <w:rPr>
                <w:rFonts w:ascii="Arial" w:eastAsia="Arial" w:hAnsi="Arial" w:cs="Arial"/>
                <w:b/>
                <w:bCs/>
                <w:kern w:val="0"/>
                <w:sz w:val="18"/>
                <w:szCs w:val="18"/>
                <w:lang w:val="pt-PT" w:eastAsia="pt-BR"/>
                <w14:ligatures w14:val="none"/>
              </w:rPr>
              <w:t>145.000,00</w:t>
            </w:r>
          </w:p>
        </w:tc>
      </w:tr>
      <w:tr w:rsidR="007345D2" w:rsidRPr="00B06DAF" w14:paraId="04EB2BE9" w14:textId="77777777" w:rsidTr="00194576">
        <w:trPr>
          <w:trHeight w:val="444"/>
        </w:trPr>
        <w:tc>
          <w:tcPr>
            <w:tcW w:w="9509" w:type="dxa"/>
            <w:gridSpan w:val="6"/>
            <w:shd w:val="clear" w:color="auto" w:fill="auto"/>
            <w:vAlign w:val="center"/>
          </w:tcPr>
          <w:p w14:paraId="5E65DD64" w14:textId="77777777" w:rsidR="007345D2" w:rsidRPr="00F8509C" w:rsidRDefault="007345D2" w:rsidP="00194576">
            <w:pPr>
              <w:spacing w:after="0" w:line="240" w:lineRule="auto"/>
              <w:jc w:val="center"/>
              <w:rPr>
                <w:rFonts w:ascii="Arial" w:eastAsia="Arial" w:hAnsi="Arial" w:cs="Arial"/>
                <w:b/>
                <w:bCs/>
                <w:kern w:val="0"/>
                <w:sz w:val="18"/>
                <w:szCs w:val="18"/>
                <w:lang w:val="pt-PT" w:eastAsia="pt-BR"/>
                <w14:ligatures w14:val="none"/>
              </w:rPr>
            </w:pPr>
            <w:r w:rsidRPr="00F8509C">
              <w:rPr>
                <w:rFonts w:ascii="Arial" w:eastAsia="Arial" w:hAnsi="Arial" w:cs="Arial"/>
                <w:b/>
                <w:bCs/>
                <w:kern w:val="0"/>
                <w:sz w:val="18"/>
                <w:szCs w:val="18"/>
                <w:lang w:val="pt-PT" w:eastAsia="pt-BR"/>
                <w14:ligatures w14:val="none"/>
              </w:rPr>
              <w:t>TOTAL GERAL R$ 145.000,00</w:t>
            </w:r>
          </w:p>
        </w:tc>
      </w:tr>
    </w:tbl>
    <w:p w14:paraId="1180EAA0" w14:textId="77777777" w:rsidR="007345D2" w:rsidRPr="00B06DAF" w:rsidRDefault="007345D2" w:rsidP="00B06DAF">
      <w:pPr>
        <w:spacing w:after="0" w:line="240" w:lineRule="auto"/>
        <w:jc w:val="both"/>
        <w:rPr>
          <w:rFonts w:ascii="Arial" w:eastAsia="Calibri" w:hAnsi="Arial" w:cs="Arial"/>
          <w:kern w:val="0"/>
          <w:sz w:val="21"/>
          <w:szCs w:val="21"/>
          <w:lang w:eastAsia="pt-BR"/>
          <w14:ligatures w14:val="none"/>
        </w:rPr>
      </w:pPr>
    </w:p>
    <w:p w14:paraId="43A0A5C5"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14:paraId="050443B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c)</w:t>
      </w:r>
      <w:r w:rsidRPr="00B06DAF">
        <w:rPr>
          <w:rFonts w:ascii="Arial" w:eastAsia="Calibri" w:hAnsi="Arial" w:cs="Arial"/>
          <w:kern w:val="0"/>
          <w:sz w:val="21"/>
          <w:szCs w:val="21"/>
          <w:lang w:eastAsia="pt-BR"/>
          <w14:ligatures w14:val="none"/>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0FA7AD50"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d)</w:t>
      </w:r>
      <w:r w:rsidRPr="00B06DAF">
        <w:rPr>
          <w:rFonts w:ascii="Arial" w:eastAsia="Calibri" w:hAnsi="Arial" w:cs="Arial"/>
          <w:kern w:val="0"/>
          <w:sz w:val="21"/>
          <w:szCs w:val="21"/>
          <w:lang w:eastAsia="pt-BR"/>
          <w14:ligatures w14:val="none"/>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2EB08F02"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e)</w:t>
      </w:r>
      <w:r w:rsidRPr="00B06DAF">
        <w:rPr>
          <w:rFonts w:ascii="Arial" w:eastAsia="Calibri" w:hAnsi="Arial" w:cs="Arial"/>
          <w:kern w:val="0"/>
          <w:sz w:val="21"/>
          <w:szCs w:val="21"/>
          <w:lang w:eastAsia="pt-BR"/>
          <w14:ligatures w14:val="none"/>
        </w:rPr>
        <w:t xml:space="preserve"> O órgão gerenciador deverá decidir sobre a revisão dos preços no prazo máximo de 07 (sete) dias úteis, salvo por motivo de força maior, devidamente justificado no processo.</w:t>
      </w:r>
    </w:p>
    <w:p w14:paraId="466B1B5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f)</w:t>
      </w:r>
      <w:r w:rsidRPr="00B06DAF">
        <w:rPr>
          <w:rFonts w:ascii="Arial" w:eastAsia="Calibri" w:hAnsi="Arial" w:cs="Arial"/>
          <w:kern w:val="0"/>
          <w:sz w:val="21"/>
          <w:szCs w:val="21"/>
          <w:lang w:eastAsia="pt-BR"/>
          <w14:ligatures w14:val="none"/>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16059E3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g)</w:t>
      </w:r>
      <w:r w:rsidRPr="00B06DAF">
        <w:rPr>
          <w:rFonts w:ascii="Arial" w:eastAsia="Calibri" w:hAnsi="Arial" w:cs="Arial"/>
          <w:kern w:val="0"/>
          <w:sz w:val="21"/>
          <w:szCs w:val="21"/>
          <w:lang w:eastAsia="pt-BR"/>
          <w14:ligatures w14:val="none"/>
        </w:rPr>
        <w:t xml:space="preserve"> No ato da negociação de preservação do equilíbrio econômico financeiro do contrato será dada preferência ao fornecedor de primeiro menor preço e, sucessivamente, aos demais classificados, respeitada a ordem de classificação.</w:t>
      </w:r>
    </w:p>
    <w:p w14:paraId="70949A18"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 xml:space="preserve">h) </w:t>
      </w:r>
      <w:r w:rsidRPr="00B06DAF">
        <w:rPr>
          <w:rFonts w:ascii="Arial" w:eastAsia="Calibri" w:hAnsi="Arial" w:cs="Arial"/>
          <w:kern w:val="0"/>
          <w:sz w:val="21"/>
          <w:szCs w:val="21"/>
          <w:lang w:eastAsia="pt-BR"/>
          <w14:ligatures w14:val="none"/>
        </w:rPr>
        <w:t>Na ocorrência do preço registrado tornar-se superior ao preço praticado no mercado, caberá ao órgão gerenciador da Ata promover as necessárias negociações junto aos fornecedores, mediante as providências seguintes:</w:t>
      </w:r>
    </w:p>
    <w:p w14:paraId="0FE8884D" w14:textId="77777777" w:rsidR="00B06DAF" w:rsidRPr="00B06DAF" w:rsidRDefault="00B06DAF" w:rsidP="00B06DAF">
      <w:pPr>
        <w:spacing w:after="0" w:line="240" w:lineRule="auto"/>
        <w:ind w:left="851"/>
        <w:jc w:val="both"/>
        <w:rPr>
          <w:rFonts w:ascii="Arial" w:eastAsia="Calibri" w:hAnsi="Arial" w:cs="Arial"/>
          <w:kern w:val="0"/>
          <w:sz w:val="21"/>
          <w:szCs w:val="21"/>
          <w:lang w:eastAsia="pt-BR"/>
          <w14:ligatures w14:val="none"/>
        </w:rPr>
      </w:pPr>
      <w:proofErr w:type="spellStart"/>
      <w:r w:rsidRPr="00B06DAF">
        <w:rPr>
          <w:rFonts w:ascii="Arial" w:eastAsia="Calibri" w:hAnsi="Arial" w:cs="Arial"/>
          <w:b/>
          <w:kern w:val="0"/>
          <w:sz w:val="21"/>
          <w:szCs w:val="21"/>
          <w:lang w:eastAsia="pt-BR"/>
          <w14:ligatures w14:val="none"/>
        </w:rPr>
        <w:lastRenderedPageBreak/>
        <w:t>h.I</w:t>
      </w:r>
      <w:proofErr w:type="spellEnd"/>
      <w:r w:rsidRPr="00B06DAF">
        <w:rPr>
          <w:rFonts w:ascii="Arial" w:eastAsia="Calibri" w:hAnsi="Arial" w:cs="Arial"/>
          <w:b/>
          <w:kern w:val="0"/>
          <w:sz w:val="21"/>
          <w:szCs w:val="21"/>
          <w:lang w:eastAsia="pt-BR"/>
          <w14:ligatures w14:val="none"/>
        </w:rPr>
        <w:t>)</w:t>
      </w:r>
      <w:r w:rsidRPr="00B06DAF">
        <w:rPr>
          <w:rFonts w:ascii="Arial" w:eastAsia="Calibri" w:hAnsi="Arial" w:cs="Arial"/>
          <w:kern w:val="0"/>
          <w:sz w:val="21"/>
          <w:szCs w:val="21"/>
          <w:lang w:eastAsia="pt-BR"/>
          <w14:ligatures w14:val="none"/>
        </w:rPr>
        <w:tab/>
        <w:t>convocar o fornecedor primeiro classificado, visando estabelecer a negociação para redução de preços originalmente registrados e sua adequação ao praticado no mercado;</w:t>
      </w:r>
    </w:p>
    <w:p w14:paraId="66C1B5EE" w14:textId="77777777" w:rsidR="00B06DAF" w:rsidRPr="00B06DAF" w:rsidRDefault="00B06DAF" w:rsidP="00B06DAF">
      <w:pPr>
        <w:spacing w:after="0" w:line="240" w:lineRule="auto"/>
        <w:ind w:left="851"/>
        <w:jc w:val="both"/>
        <w:rPr>
          <w:rFonts w:ascii="Arial" w:eastAsia="Calibri" w:hAnsi="Arial" w:cs="Arial"/>
          <w:kern w:val="0"/>
          <w:sz w:val="21"/>
          <w:szCs w:val="21"/>
          <w:lang w:eastAsia="pt-BR"/>
          <w14:ligatures w14:val="none"/>
        </w:rPr>
      </w:pPr>
      <w:proofErr w:type="spellStart"/>
      <w:r w:rsidRPr="00B06DAF">
        <w:rPr>
          <w:rFonts w:ascii="Arial" w:eastAsia="Calibri" w:hAnsi="Arial" w:cs="Arial"/>
          <w:b/>
          <w:kern w:val="0"/>
          <w:sz w:val="21"/>
          <w:szCs w:val="21"/>
          <w:lang w:eastAsia="pt-BR"/>
          <w14:ligatures w14:val="none"/>
        </w:rPr>
        <w:t>h.II</w:t>
      </w:r>
      <w:proofErr w:type="spellEnd"/>
      <w:r w:rsidRPr="00B06DAF">
        <w:rPr>
          <w:rFonts w:ascii="Arial" w:eastAsia="Calibri" w:hAnsi="Arial" w:cs="Arial"/>
          <w:b/>
          <w:kern w:val="0"/>
          <w:sz w:val="21"/>
          <w:szCs w:val="21"/>
          <w:lang w:eastAsia="pt-BR"/>
          <w14:ligatures w14:val="none"/>
        </w:rPr>
        <w:t>)</w:t>
      </w:r>
      <w:r w:rsidRPr="00B06DAF">
        <w:rPr>
          <w:rFonts w:ascii="Arial" w:eastAsia="Calibri" w:hAnsi="Arial" w:cs="Arial"/>
          <w:kern w:val="0"/>
          <w:sz w:val="21"/>
          <w:szCs w:val="21"/>
          <w:lang w:eastAsia="pt-BR"/>
          <w14:ligatures w14:val="none"/>
        </w:rPr>
        <w:tab/>
        <w:t>frustrada a negociação, o fornecedor será liberado do compromisso assumido; e</w:t>
      </w:r>
    </w:p>
    <w:p w14:paraId="306D6200" w14:textId="77777777" w:rsidR="00B06DAF" w:rsidRPr="00B06DAF" w:rsidRDefault="00B06DAF" w:rsidP="00B06DAF">
      <w:pPr>
        <w:spacing w:after="0" w:line="240" w:lineRule="auto"/>
        <w:ind w:left="851"/>
        <w:jc w:val="both"/>
        <w:rPr>
          <w:rFonts w:ascii="Arial" w:eastAsia="Calibri" w:hAnsi="Arial" w:cs="Arial"/>
          <w:kern w:val="0"/>
          <w:sz w:val="21"/>
          <w:szCs w:val="21"/>
          <w:lang w:eastAsia="pt-BR"/>
          <w14:ligatures w14:val="none"/>
        </w:rPr>
      </w:pPr>
      <w:proofErr w:type="spellStart"/>
      <w:r w:rsidRPr="00B06DAF">
        <w:rPr>
          <w:rFonts w:ascii="Arial" w:eastAsia="Calibri" w:hAnsi="Arial" w:cs="Arial"/>
          <w:b/>
          <w:kern w:val="0"/>
          <w:sz w:val="21"/>
          <w:szCs w:val="21"/>
          <w:lang w:eastAsia="pt-BR"/>
          <w14:ligatures w14:val="none"/>
        </w:rPr>
        <w:t>h.III</w:t>
      </w:r>
      <w:proofErr w:type="spellEnd"/>
      <w:r w:rsidRPr="00B06DAF">
        <w:rPr>
          <w:rFonts w:ascii="Arial" w:eastAsia="Calibri" w:hAnsi="Arial" w:cs="Arial"/>
          <w:b/>
          <w:kern w:val="0"/>
          <w:sz w:val="21"/>
          <w:szCs w:val="21"/>
          <w:lang w:eastAsia="pt-BR"/>
          <w14:ligatures w14:val="none"/>
        </w:rPr>
        <w:t>)</w:t>
      </w:r>
      <w:r w:rsidRPr="00B06DAF">
        <w:rPr>
          <w:rFonts w:ascii="Arial" w:eastAsia="Calibri" w:hAnsi="Arial" w:cs="Arial"/>
          <w:kern w:val="0"/>
          <w:sz w:val="21"/>
          <w:szCs w:val="21"/>
          <w:lang w:eastAsia="pt-BR"/>
          <w14:ligatures w14:val="none"/>
        </w:rPr>
        <w:tab/>
        <w:t>convocar os demais fornecedores registrados, na ordem de classificação, visando igual oportunidade de negociação.</w:t>
      </w:r>
    </w:p>
    <w:p w14:paraId="6F555B1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i)</w:t>
      </w:r>
      <w:r w:rsidRPr="00B06DAF">
        <w:rPr>
          <w:rFonts w:ascii="Arial" w:eastAsia="Calibri" w:hAnsi="Arial" w:cs="Arial"/>
          <w:kern w:val="0"/>
          <w:sz w:val="21"/>
          <w:szCs w:val="21"/>
          <w:lang w:eastAsia="pt-BR"/>
          <w14:ligatures w14:val="none"/>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I)estabelecer negociação com os classificados visando à manutenção dos preços inicialmente registrados: II)permitir a apresentação de novos preços, observado o limite máximo estabelecido pela administração, quando da impossibilidade de manutenção do preço na forma referida na alínea anterior, observada as seguintes condições:</w:t>
      </w:r>
    </w:p>
    <w:p w14:paraId="38953B75" w14:textId="77777777" w:rsidR="00B06DAF" w:rsidRPr="00B06DAF" w:rsidRDefault="00B06DAF" w:rsidP="00B06DAF">
      <w:pPr>
        <w:spacing w:after="0" w:line="240" w:lineRule="auto"/>
        <w:ind w:left="708"/>
        <w:jc w:val="both"/>
        <w:rPr>
          <w:rFonts w:ascii="Arial" w:eastAsia="Calibri" w:hAnsi="Arial" w:cs="Arial"/>
          <w:kern w:val="0"/>
          <w:sz w:val="21"/>
          <w:szCs w:val="21"/>
          <w:lang w:eastAsia="pt-BR"/>
          <w14:ligatures w14:val="none"/>
        </w:rPr>
      </w:pPr>
      <w:proofErr w:type="spellStart"/>
      <w:r w:rsidRPr="00B06DAF">
        <w:rPr>
          <w:rFonts w:ascii="Arial" w:eastAsia="Calibri" w:hAnsi="Arial" w:cs="Arial"/>
          <w:b/>
          <w:kern w:val="0"/>
          <w:sz w:val="21"/>
          <w:szCs w:val="21"/>
          <w:lang w:eastAsia="pt-BR"/>
          <w14:ligatures w14:val="none"/>
        </w:rPr>
        <w:t>i.I</w:t>
      </w:r>
      <w:proofErr w:type="spellEnd"/>
      <w:r w:rsidRPr="00B06DAF">
        <w:rPr>
          <w:rFonts w:ascii="Arial" w:eastAsia="Calibri" w:hAnsi="Arial" w:cs="Arial"/>
          <w:b/>
          <w:kern w:val="0"/>
          <w:sz w:val="21"/>
          <w:szCs w:val="21"/>
          <w:lang w:eastAsia="pt-BR"/>
          <w14:ligatures w14:val="none"/>
        </w:rPr>
        <w:t>)</w:t>
      </w:r>
      <w:r w:rsidRPr="00B06DAF">
        <w:rPr>
          <w:rFonts w:ascii="Arial" w:eastAsia="Calibri" w:hAnsi="Arial" w:cs="Arial"/>
          <w:kern w:val="0"/>
          <w:sz w:val="21"/>
          <w:szCs w:val="21"/>
          <w:lang w:eastAsia="pt-BR"/>
          <w14:ligatures w14:val="none"/>
        </w:rPr>
        <w:t xml:space="preserve"> as propostas com os novos valores deverão constar de envelope lacrado, a ser entregue em data, local e horário, previamente, designados pelo órgão gerenciador;</w:t>
      </w:r>
    </w:p>
    <w:p w14:paraId="5016BBC3" w14:textId="77777777" w:rsidR="00B06DAF" w:rsidRPr="00B06DAF" w:rsidRDefault="00B06DAF" w:rsidP="00B06DAF">
      <w:pPr>
        <w:spacing w:after="0" w:line="240" w:lineRule="auto"/>
        <w:ind w:left="708"/>
        <w:jc w:val="both"/>
        <w:rPr>
          <w:rFonts w:ascii="Arial" w:eastAsia="Calibri" w:hAnsi="Arial" w:cs="Arial"/>
          <w:kern w:val="0"/>
          <w:sz w:val="21"/>
          <w:szCs w:val="21"/>
          <w:lang w:eastAsia="pt-BR"/>
          <w14:ligatures w14:val="none"/>
        </w:rPr>
      </w:pPr>
      <w:proofErr w:type="spellStart"/>
      <w:r w:rsidRPr="00B06DAF">
        <w:rPr>
          <w:rFonts w:ascii="Arial" w:eastAsia="Calibri" w:hAnsi="Arial" w:cs="Arial"/>
          <w:b/>
          <w:kern w:val="0"/>
          <w:sz w:val="21"/>
          <w:szCs w:val="21"/>
          <w:lang w:eastAsia="pt-BR"/>
          <w14:ligatures w14:val="none"/>
        </w:rPr>
        <w:t>i.II</w:t>
      </w:r>
      <w:proofErr w:type="spellEnd"/>
      <w:r w:rsidRPr="00B06DAF">
        <w:rPr>
          <w:rFonts w:ascii="Arial" w:eastAsia="Calibri" w:hAnsi="Arial" w:cs="Arial"/>
          <w:b/>
          <w:kern w:val="0"/>
          <w:sz w:val="21"/>
          <w:szCs w:val="21"/>
          <w:lang w:eastAsia="pt-BR"/>
          <w14:ligatures w14:val="none"/>
        </w:rPr>
        <w:t>)</w:t>
      </w:r>
      <w:r w:rsidRPr="00B06DAF">
        <w:rPr>
          <w:rFonts w:ascii="Arial" w:eastAsia="Calibri" w:hAnsi="Arial" w:cs="Arial"/>
          <w:kern w:val="0"/>
          <w:sz w:val="21"/>
          <w:szCs w:val="21"/>
          <w:lang w:eastAsia="pt-BR"/>
          <w14:ligatures w14:val="none"/>
        </w:rPr>
        <w:t xml:space="preserve"> o novo preço ofertado deverá manter equivalência entre o preço originalmente constante da proposta e o preço de mercado vigente à época da licitação, sendo registrado o de menor valor.</w:t>
      </w:r>
    </w:p>
    <w:p w14:paraId="132E13E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j)</w:t>
      </w:r>
      <w:r w:rsidRPr="00B06DAF">
        <w:rPr>
          <w:rFonts w:ascii="Arial" w:eastAsia="Calibri" w:hAnsi="Arial" w:cs="Arial"/>
          <w:kern w:val="0"/>
          <w:sz w:val="21"/>
          <w:szCs w:val="21"/>
          <w:lang w:eastAsia="pt-BR"/>
          <w14:ligatures w14:val="none"/>
        </w:rPr>
        <w:t xml:space="preserve"> A fixação do novo preço pactuado deverá ser consignada em apostila à Ata de Registro de Preços, com as justificativas cabíveis, observada a anuência das partes.</w:t>
      </w:r>
    </w:p>
    <w:p w14:paraId="69BDC27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k)</w:t>
      </w:r>
      <w:r w:rsidRPr="00B06DAF">
        <w:rPr>
          <w:rFonts w:ascii="Arial" w:eastAsia="Calibri" w:hAnsi="Arial" w:cs="Arial"/>
          <w:kern w:val="0"/>
          <w:sz w:val="21"/>
          <w:szCs w:val="21"/>
          <w:lang w:eastAsia="pt-BR"/>
          <w14:ligatures w14:val="none"/>
        </w:rPr>
        <w:t xml:space="preserve"> 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w:t>
      </w:r>
    </w:p>
    <w:p w14:paraId="2FD9D7E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33D5545"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TERCEIRA - DO PRAZO DE VALIDADE DO REGISTRO DE PREÇOS</w:t>
      </w:r>
    </w:p>
    <w:p w14:paraId="72FD1E6A" w14:textId="1D9D3FD0"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w:t>
      </w:r>
      <w:r w:rsidRPr="00B06DAF">
        <w:rPr>
          <w:rFonts w:ascii="Arial" w:eastAsia="Calibri" w:hAnsi="Arial" w:cs="Arial"/>
          <w:b/>
          <w:kern w:val="0"/>
          <w:sz w:val="21"/>
          <w:szCs w:val="21"/>
          <w:lang w:eastAsia="pt-BR"/>
          <w14:ligatures w14:val="none"/>
        </w:rPr>
        <w:t xml:space="preserve">O prazo de validade da Ata de Registro de Preços será de 12 meses, a partir da data de assinatura </w:t>
      </w:r>
      <w:r w:rsidR="001A7E6C">
        <w:rPr>
          <w:rFonts w:ascii="Arial" w:eastAsia="Calibri" w:hAnsi="Arial" w:cs="Arial"/>
          <w:b/>
          <w:kern w:val="0"/>
          <w:sz w:val="21"/>
          <w:szCs w:val="21"/>
          <w:lang w:eastAsia="pt-BR"/>
          <w14:ligatures w14:val="none"/>
        </w:rPr>
        <w:t>da ata de registro de preços</w:t>
      </w:r>
      <w:r w:rsidRPr="00B06DAF">
        <w:rPr>
          <w:rFonts w:ascii="Arial" w:eastAsia="Calibri" w:hAnsi="Arial" w:cs="Arial"/>
          <w:b/>
          <w:kern w:val="0"/>
          <w:sz w:val="21"/>
          <w:szCs w:val="21"/>
          <w:lang w:eastAsia="pt-BR"/>
          <w14:ligatures w14:val="none"/>
        </w:rPr>
        <w:t>, podendo ser renovado caso haver interesse da Administração e saldo nas quantidades licitadas.</w:t>
      </w:r>
    </w:p>
    <w:p w14:paraId="7384CD5A"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Os preços decorrentes do Sistema de Registro de Preços terão sua vigência conforme as disposições contidas nos instrumentos convocatórios e respectivos contratos, obedecida o disposto no art. 57 da Lei nº 8.666/1993.</w:t>
      </w:r>
    </w:p>
    <w:p w14:paraId="48C6F7D8"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c)</w:t>
      </w:r>
      <w:r w:rsidRPr="00B06DAF">
        <w:rPr>
          <w:rFonts w:ascii="Arial" w:eastAsia="Calibri" w:hAnsi="Arial" w:cs="Arial"/>
          <w:kern w:val="0"/>
          <w:sz w:val="21"/>
          <w:szCs w:val="21"/>
          <w:lang w:eastAsia="pt-BR"/>
          <w14:ligatures w14:val="none"/>
        </w:rPr>
        <w:t xml:space="preserve"> É admitida a prorrogação da vigência da Ata, nos termos do art. 57, §4°, da Lei n° 8.666/1993, quando a proposta continuar se mostrando mais vantajosa, satisfeitos os demais requisitos deste Decreto.</w:t>
      </w:r>
    </w:p>
    <w:p w14:paraId="141F06F1"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055A0D7E"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QUARTA - DOS USUÁRIOS DO REGISTRO DE PREÇOS</w:t>
      </w:r>
    </w:p>
    <w:p w14:paraId="6AC44841" w14:textId="77777777" w:rsidR="00B06DAF" w:rsidRPr="00B06DAF" w:rsidRDefault="00B06DAF" w:rsidP="00B06DAF">
      <w:pPr>
        <w:spacing w:after="0" w:line="240" w:lineRule="auto"/>
        <w:jc w:val="both"/>
        <w:rPr>
          <w:rFonts w:ascii="Arial" w:eastAsia="Calibri" w:hAnsi="Arial" w:cs="Arial"/>
          <w:color w:val="FF0000"/>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Esta Ata de Registro de Preços será utilizada pelos órgãos, secretarias e entidades da Administração Municipal, SECRETARIA DE SERVIÇOS URBANOS.</w:t>
      </w:r>
    </w:p>
    <w:p w14:paraId="0714C94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 xml:space="preserve">b) </w:t>
      </w:r>
      <w:r w:rsidRPr="00B06DAF">
        <w:rPr>
          <w:rFonts w:ascii="Arial" w:eastAsia="Calibri" w:hAnsi="Arial" w:cs="Arial"/>
          <w:kern w:val="0"/>
          <w:sz w:val="21"/>
          <w:szCs w:val="21"/>
          <w:lang w:eastAsia="pt-BR"/>
          <w14:ligatures w14:val="none"/>
        </w:rPr>
        <w:t>Os órgãos e entidades participantes da Ata de Registro de Preços deverão apresentar suas solicitações de locação ou contratação ao órgão gerenciador, que formalizará por intermédio de instrumental contratual ou emissão de nota de empenho de despesa ou autorização de compra ou outro instrumento equivalente, na forma estabelecida no §4° do art. 62 da Lei nº 8.666/1993, e procederá diretamente a solicitação com o fornecedor, com os preços registrados, obedecida a ordem de classificação.</w:t>
      </w:r>
    </w:p>
    <w:p w14:paraId="437A25D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lastRenderedPageBreak/>
        <w:t xml:space="preserve">c) </w:t>
      </w:r>
      <w:r w:rsidRPr="00B06DAF">
        <w:rPr>
          <w:rFonts w:ascii="Arial" w:eastAsia="Calibri" w:hAnsi="Arial" w:cs="Arial"/>
          <w:kern w:val="0"/>
          <w:sz w:val="21"/>
          <w:szCs w:val="21"/>
          <w:lang w:eastAsia="pt-BR"/>
          <w14:ligatures w14:val="none"/>
        </w:rPr>
        <w:t>Os quantitativos dos contratos de fornecimento serão sempre fixos e os preços a serem pagos serão aqueles registrados em ata.</w:t>
      </w:r>
    </w:p>
    <w:p w14:paraId="400BB2A1"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 xml:space="preserve">d) </w:t>
      </w:r>
      <w:r w:rsidRPr="00B06DAF">
        <w:rPr>
          <w:rFonts w:ascii="Arial" w:eastAsia="Calibri" w:hAnsi="Arial" w:cs="Arial"/>
          <w:kern w:val="0"/>
          <w:sz w:val="21"/>
          <w:szCs w:val="21"/>
          <w:lang w:eastAsia="pt-BR"/>
          <w14:ligatures w14:val="none"/>
        </w:rPr>
        <w:t>Aplicam-se aos contratos de fornecimento as disposições pertinentes da Lei Federal n.º 8.666, de 21 de junho de 1993, suas alterações posteriores e demais normas cabíveis.</w:t>
      </w:r>
    </w:p>
    <w:p w14:paraId="1BD0A36E"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e)</w:t>
      </w:r>
      <w:r w:rsidRPr="00B06DAF">
        <w:rPr>
          <w:rFonts w:ascii="Arial" w:eastAsia="Calibri" w:hAnsi="Arial" w:cs="Arial"/>
          <w:kern w:val="0"/>
          <w:sz w:val="21"/>
          <w:szCs w:val="21"/>
          <w:lang w:eastAsia="pt-BR"/>
          <w14:ligatures w14:val="none"/>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2E1A7DBE"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4956A02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CLÁUSULA QUINTA - DOS DIREITOS E OBRIGAÇÕES DAS PARTES</w:t>
      </w:r>
      <w:r w:rsidRPr="00B06DAF">
        <w:rPr>
          <w:rFonts w:ascii="Arial" w:eastAsia="Calibri" w:hAnsi="Arial" w:cs="Arial"/>
          <w:kern w:val="0"/>
          <w:sz w:val="21"/>
          <w:szCs w:val="21"/>
          <w:lang w:eastAsia="pt-BR"/>
          <w14:ligatures w14:val="none"/>
        </w:rPr>
        <w:t xml:space="preserve"> </w:t>
      </w:r>
    </w:p>
    <w:p w14:paraId="1B4A4EC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5.1</w:t>
      </w:r>
      <w:r w:rsidRPr="00B06DAF">
        <w:rPr>
          <w:rFonts w:ascii="Arial" w:eastAsia="Calibri" w:hAnsi="Arial" w:cs="Arial"/>
          <w:kern w:val="0"/>
          <w:sz w:val="21"/>
          <w:szCs w:val="21"/>
          <w:lang w:eastAsia="pt-BR"/>
          <w14:ligatures w14:val="none"/>
        </w:rPr>
        <w:t xml:space="preserve"> - Compete ao Órgão Gestor:</w:t>
      </w:r>
    </w:p>
    <w:p w14:paraId="0CBE2ADA" w14:textId="77777777" w:rsidR="00B06DAF" w:rsidRPr="00B06DAF" w:rsidRDefault="00B06DAF" w:rsidP="00B06DAF">
      <w:pPr>
        <w:spacing w:after="0" w:line="240" w:lineRule="auto"/>
        <w:jc w:val="both"/>
        <w:rPr>
          <w:rFonts w:ascii="Arial" w:eastAsia="Calibri" w:hAnsi="Arial" w:cs="Arial"/>
          <w:color w:val="FF0000"/>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A Administração e os atos de controle da Ata de Registro de Preços decorrente da presente licitação serão do Núcleo de Compras e Licitação, denominado como órgão gerenciador do Sistema de Registro de Preços, nos termos do inciso III do art. 3° do Decreto Municipal n° 1994/2020; </w:t>
      </w:r>
    </w:p>
    <w:p w14:paraId="767EA3E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O órgão gerenciador acompanhará, periodicamente, os preços praticados no mercado para os materiais registrados, para fins de controle e fixado do valor máximo a ser pago pela Administração.</w:t>
      </w:r>
    </w:p>
    <w:p w14:paraId="73625298"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c)</w:t>
      </w:r>
      <w:r w:rsidRPr="00B06DAF">
        <w:rPr>
          <w:rFonts w:ascii="Arial" w:eastAsia="Calibri" w:hAnsi="Arial" w:cs="Arial"/>
          <w:kern w:val="0"/>
          <w:sz w:val="21"/>
          <w:szCs w:val="21"/>
          <w:lang w:eastAsia="pt-BR"/>
          <w14:ligatures w14:val="none"/>
        </w:rPr>
        <w:t xml:space="preserve"> O órgão gerenciador sempre que os órgãos e entidades usuários da ata de registro de preços necessitarem da entrega dos materiais, indicará os fornecedores e seus respectivos saldos, visando subsidiar os pedidos de serviços, respeitada a ordem de registro e os quantitativos a serem fornecidos.</w:t>
      </w:r>
    </w:p>
    <w:p w14:paraId="1E07794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d)</w:t>
      </w:r>
      <w:r w:rsidRPr="00B06DAF">
        <w:rPr>
          <w:rFonts w:ascii="Arial" w:eastAsia="Calibri" w:hAnsi="Arial" w:cs="Arial"/>
          <w:kern w:val="0"/>
          <w:sz w:val="21"/>
          <w:szCs w:val="21"/>
          <w:lang w:eastAsia="pt-BR"/>
          <w14:ligatures w14:val="none"/>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FC517A0"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e)</w:t>
      </w:r>
      <w:r w:rsidRPr="00B06DAF">
        <w:rPr>
          <w:rFonts w:ascii="Arial" w:eastAsia="Calibri" w:hAnsi="Arial" w:cs="Arial"/>
          <w:kern w:val="0"/>
          <w:sz w:val="21"/>
          <w:szCs w:val="21"/>
          <w:lang w:eastAsia="pt-BR"/>
          <w14:ligatures w14:val="none"/>
        </w:rPr>
        <w:t xml:space="preserve">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672825B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f)</w:t>
      </w:r>
      <w:r w:rsidRPr="00B06DAF">
        <w:rPr>
          <w:rFonts w:ascii="Arial" w:eastAsia="Calibri" w:hAnsi="Arial" w:cs="Arial"/>
          <w:kern w:val="0"/>
          <w:sz w:val="21"/>
          <w:szCs w:val="21"/>
          <w:lang w:eastAsia="pt-BR"/>
          <w14:ligatures w14:val="none"/>
        </w:rPr>
        <w:t xml:space="preserve"> Decidir sobre a revisão ou cancelamento dos preços registrados no prazo máximo de 10 (dez) dias úteis, salvo motivo de força maior devidamente justificado no processo;</w:t>
      </w:r>
    </w:p>
    <w:p w14:paraId="0A3CFB50"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5.1.1</w:t>
      </w:r>
      <w:r w:rsidRPr="00B06DAF">
        <w:rPr>
          <w:rFonts w:ascii="Arial" w:eastAsia="Calibri" w:hAnsi="Arial" w:cs="Arial"/>
          <w:kern w:val="0"/>
          <w:sz w:val="21"/>
          <w:szCs w:val="21"/>
          <w:lang w:eastAsia="pt-BR"/>
          <w14:ligatures w14:val="none"/>
        </w:rPr>
        <w:t xml:space="preserve"> </w:t>
      </w:r>
      <w:r w:rsidRPr="00B06DAF">
        <w:rPr>
          <w:rFonts w:ascii="Arial" w:eastAsia="Calibri" w:hAnsi="Arial" w:cs="Arial"/>
          <w:b/>
          <w:kern w:val="0"/>
          <w:sz w:val="21"/>
          <w:szCs w:val="21"/>
          <w:lang w:eastAsia="pt-BR"/>
          <w14:ligatures w14:val="none"/>
        </w:rPr>
        <w:t>- Emitir a autorização de compra</w:t>
      </w:r>
      <w:r w:rsidRPr="00B06DAF">
        <w:rPr>
          <w:rFonts w:ascii="Arial" w:eastAsia="Calibri" w:hAnsi="Arial" w:cs="Arial"/>
          <w:kern w:val="0"/>
          <w:sz w:val="21"/>
          <w:szCs w:val="21"/>
          <w:lang w:eastAsia="pt-BR"/>
          <w14:ligatures w14:val="none"/>
        </w:rPr>
        <w:t>;</w:t>
      </w:r>
    </w:p>
    <w:p w14:paraId="6081E741"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Dar preferência de contratação com o detentor do registro de preços ou conceder igualdade de condições, no caso de contrações por outros meios permitidos pela legislação;</w:t>
      </w:r>
    </w:p>
    <w:p w14:paraId="7291957B"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6208CF6"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5.2 - Compete aos órgãos ou entidades usuárias:</w:t>
      </w:r>
    </w:p>
    <w:p w14:paraId="39CCAE2E"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Proporcionar ao detentor da ata todas as condições para o cumprimento de suas obrigações;</w:t>
      </w:r>
    </w:p>
    <w:p w14:paraId="7C42FB5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Proceder à fiscalização da contratação, mediante controle do cumprimento de todas as obrigações relativas </w:t>
      </w:r>
      <w:proofErr w:type="gramStart"/>
      <w:r w:rsidRPr="00B06DAF">
        <w:rPr>
          <w:rFonts w:ascii="Arial" w:eastAsia="Calibri" w:hAnsi="Arial" w:cs="Arial"/>
          <w:kern w:val="0"/>
          <w:sz w:val="21"/>
          <w:szCs w:val="21"/>
          <w:lang w:eastAsia="pt-BR"/>
          <w14:ligatures w14:val="none"/>
        </w:rPr>
        <w:t>a</w:t>
      </w:r>
      <w:proofErr w:type="gramEnd"/>
      <w:r w:rsidRPr="00B06DAF">
        <w:rPr>
          <w:rFonts w:ascii="Arial" w:eastAsia="Calibri" w:hAnsi="Arial" w:cs="Arial"/>
          <w:kern w:val="0"/>
          <w:sz w:val="21"/>
          <w:szCs w:val="21"/>
          <w:lang w:eastAsia="pt-BR"/>
          <w14:ligatures w14:val="none"/>
        </w:rPr>
        <w:t xml:space="preserve"> prestação do serviço, inclusive encaminhando ao órgão gerenciador qualquer irregularidade verificada;</w:t>
      </w:r>
    </w:p>
    <w:p w14:paraId="30B22B21"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c)</w:t>
      </w:r>
      <w:r w:rsidRPr="00B06DAF">
        <w:rPr>
          <w:rFonts w:ascii="Arial" w:eastAsia="Calibri" w:hAnsi="Arial" w:cs="Arial"/>
          <w:kern w:val="0"/>
          <w:sz w:val="21"/>
          <w:szCs w:val="21"/>
          <w:lang w:eastAsia="pt-BR"/>
          <w14:ligatures w14:val="none"/>
        </w:rPr>
        <w:t xml:space="preserve"> Rejeitar, no todo ou em parte, os serviços entregues em desacordo com as obrigações assumidas pelo detentor da ata.</w:t>
      </w:r>
    </w:p>
    <w:p w14:paraId="3E2D4CB5"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6AE48CA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5.3 - Compete ao Compromitente Detentor da Ata</w:t>
      </w:r>
      <w:r w:rsidRPr="00B06DAF">
        <w:rPr>
          <w:rFonts w:ascii="Arial" w:eastAsia="Calibri" w:hAnsi="Arial" w:cs="Arial"/>
          <w:kern w:val="0"/>
          <w:sz w:val="21"/>
          <w:szCs w:val="21"/>
          <w:lang w:eastAsia="pt-BR"/>
          <w14:ligatures w14:val="none"/>
        </w:rPr>
        <w:t>:</w:t>
      </w:r>
    </w:p>
    <w:p w14:paraId="5CF5A94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Entregar os serviços nas condições estabelecidas no edital e seus anexos e atender todos os pedidos de contratação durante o período de duração do registro de Preços, </w:t>
      </w:r>
      <w:r w:rsidRPr="00B06DAF">
        <w:rPr>
          <w:rFonts w:ascii="Arial" w:eastAsia="Calibri" w:hAnsi="Arial" w:cs="Arial"/>
          <w:kern w:val="0"/>
          <w:sz w:val="21"/>
          <w:szCs w:val="21"/>
          <w:lang w:eastAsia="pt-BR"/>
          <w14:ligatures w14:val="none"/>
        </w:rPr>
        <w:lastRenderedPageBreak/>
        <w:t>independentemente da quantidade do pedido ou de valor mínimo, de acordo com a sua capacidade de fornecimento fixada na proposta de preço de sua titularidade, observando as quantidades, prazos e locais estabelecidos pelo Órgão Usuário da Ata de Registro de Preços;</w:t>
      </w:r>
    </w:p>
    <w:p w14:paraId="576C004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Manter, durante a vigência do registro de preços, a compatibilidade de todas as obrigações assumidas e as condições de habilitação e qualificação exigidas na licitação;</w:t>
      </w:r>
    </w:p>
    <w:p w14:paraId="65547F4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c)</w:t>
      </w:r>
      <w:r w:rsidRPr="00B06DAF">
        <w:rPr>
          <w:rFonts w:ascii="Arial" w:eastAsia="Calibri" w:hAnsi="Arial" w:cs="Arial"/>
          <w:kern w:val="0"/>
          <w:sz w:val="21"/>
          <w:szCs w:val="21"/>
          <w:lang w:eastAsia="pt-BR"/>
          <w14:ligatures w14:val="none"/>
        </w:rPr>
        <w:t xml:space="preserve"> Ter revisado ou cancelado o registro de seus preços, quando presentes os pressupostos previstos na cláusula segunda desta Ata;</w:t>
      </w:r>
    </w:p>
    <w:p w14:paraId="75A4E4C5"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d)</w:t>
      </w:r>
      <w:r w:rsidRPr="00B06DAF">
        <w:rPr>
          <w:rFonts w:ascii="Arial" w:eastAsia="Calibri" w:hAnsi="Arial" w:cs="Arial"/>
          <w:kern w:val="0"/>
          <w:sz w:val="21"/>
          <w:szCs w:val="21"/>
          <w:lang w:eastAsia="pt-BR"/>
          <w14:ligatures w14:val="none"/>
        </w:rPr>
        <w:t xml:space="preserve"> Atender a demanda do órgão, durante a fase da negociação de revisão de preços de que trata a cláusula segunda desta Ata, com os preços inicialmente registrados, garantida a compensação dos valores dos serviços já entregues, caso do reconhecimento pela Administração do rompimento do equilíbrio originalmente estipulado;</w:t>
      </w:r>
    </w:p>
    <w:p w14:paraId="51E9490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e)</w:t>
      </w:r>
      <w:r w:rsidRPr="00B06DAF">
        <w:rPr>
          <w:rFonts w:ascii="Arial" w:eastAsia="Calibri" w:hAnsi="Arial" w:cs="Arial"/>
          <w:kern w:val="0"/>
          <w:sz w:val="21"/>
          <w:szCs w:val="21"/>
          <w:lang w:eastAsia="pt-BR"/>
          <w14:ligatures w14:val="none"/>
        </w:rPr>
        <w:t xml:space="preserve"> Vincular-se ao preço máximo (novo preço) definido pela Administração, resultante do ato de revisão;</w:t>
      </w:r>
    </w:p>
    <w:p w14:paraId="7DA4A91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f)</w:t>
      </w:r>
      <w:r w:rsidRPr="00B06DAF">
        <w:rPr>
          <w:rFonts w:ascii="Arial" w:eastAsia="Calibri" w:hAnsi="Arial" w:cs="Arial"/>
          <w:kern w:val="0"/>
          <w:sz w:val="21"/>
          <w:szCs w:val="21"/>
          <w:lang w:eastAsia="pt-BR"/>
          <w14:ligatures w14:val="none"/>
        </w:rPr>
        <w:t xml:space="preserve"> Ter direito de preferência ou, igualdade de condições caso a Administração optar pela contratação dos bens ou serviços objeto de registro por outros meios facultados na legislação relativa às licitações.</w:t>
      </w:r>
    </w:p>
    <w:p w14:paraId="30F73BE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g)</w:t>
      </w:r>
      <w:r w:rsidRPr="00B06DAF">
        <w:rPr>
          <w:rFonts w:ascii="Arial" w:eastAsia="Calibri" w:hAnsi="Arial" w:cs="Arial"/>
          <w:kern w:val="0"/>
          <w:sz w:val="21"/>
          <w:szCs w:val="21"/>
          <w:lang w:eastAsia="pt-BR"/>
          <w14:ligatures w14:val="none"/>
        </w:rPr>
        <w:t xml:space="preserve"> Responsabilizar-se pelos danos causados diretamente à Administração ou a terceiros, decorrentes de sua culpa ou dolo até a entrega do serviço objeto do registro de preços.</w:t>
      </w:r>
    </w:p>
    <w:p w14:paraId="17C30762"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h)</w:t>
      </w:r>
      <w:r w:rsidRPr="00B06DAF">
        <w:rPr>
          <w:rFonts w:ascii="Arial" w:eastAsia="Calibri" w:hAnsi="Arial" w:cs="Arial"/>
          <w:kern w:val="0"/>
          <w:sz w:val="21"/>
          <w:szCs w:val="21"/>
          <w:lang w:eastAsia="pt-BR"/>
          <w14:ligatures w14:val="none"/>
        </w:rPr>
        <w:t xml:space="preserve"> Receber os pagamentos respectivos nas condições pactuadas no edital e na cláusula oitava desta Ata de Registro de Preços.</w:t>
      </w:r>
    </w:p>
    <w:p w14:paraId="2FFEFFF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64AF4807"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SEXTA - DO CANCELAMENTO DOS PREÇOS REGISTRADOS</w:t>
      </w:r>
    </w:p>
    <w:p w14:paraId="336B1A72"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2EE2627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A Ata de Registro de Preços será cancelada, automaticamente, por decurso de prazo de vigência ou quando não restarem fornecedores registrados e, por iniciativa do órgão gerenciador da Ata de Registro de Preços quando:</w:t>
      </w:r>
    </w:p>
    <w:p w14:paraId="3DE7CA3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0045842A"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6.1 - Pela ADMINISTRAÇÃO, quando:</w:t>
      </w:r>
    </w:p>
    <w:p w14:paraId="05EBED1E"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o detentor da ata descumprir as condições da Ata de Registro de Preços a que estiver vinculado;</w:t>
      </w:r>
    </w:p>
    <w:p w14:paraId="46F451AB"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o detentor não retirar nota de empenho ou instrumento equivalente no prazo estabelecido, sem justificativa aceitável;</w:t>
      </w:r>
    </w:p>
    <w:p w14:paraId="25EDF70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c)</w:t>
      </w:r>
      <w:r w:rsidRPr="00B06DAF">
        <w:rPr>
          <w:rFonts w:ascii="Arial" w:eastAsia="Calibri" w:hAnsi="Arial" w:cs="Arial"/>
          <w:kern w:val="0"/>
          <w:sz w:val="21"/>
          <w:szCs w:val="21"/>
          <w:lang w:eastAsia="pt-BR"/>
          <w14:ligatures w14:val="none"/>
        </w:rPr>
        <w:t xml:space="preserve"> em qualquer hipótese de inexecução total ou parcial do contrato de fornecimento;</w:t>
      </w:r>
    </w:p>
    <w:p w14:paraId="352BB74B"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d)</w:t>
      </w:r>
      <w:r w:rsidRPr="00B06DAF">
        <w:rPr>
          <w:rFonts w:ascii="Arial" w:eastAsia="Calibri" w:hAnsi="Arial" w:cs="Arial"/>
          <w:kern w:val="0"/>
          <w:sz w:val="21"/>
          <w:szCs w:val="21"/>
          <w:lang w:eastAsia="pt-BR"/>
          <w14:ligatures w14:val="none"/>
        </w:rPr>
        <w:t xml:space="preserve"> não aceitar reduzir o seu preço registrado, na hipótese de esta apresentar superior ao praticado no mercado; </w:t>
      </w:r>
    </w:p>
    <w:p w14:paraId="69237E9A"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e)</w:t>
      </w:r>
      <w:r w:rsidRPr="00B06DAF">
        <w:rPr>
          <w:rFonts w:ascii="Arial" w:eastAsia="Calibri" w:hAnsi="Arial" w:cs="Arial"/>
          <w:kern w:val="0"/>
          <w:sz w:val="21"/>
          <w:szCs w:val="21"/>
          <w:lang w:eastAsia="pt-BR"/>
          <w14:ligatures w14:val="none"/>
        </w:rPr>
        <w:t xml:space="preserve"> estiver impedido para licitar ou contratar temporariamente com a administração ou for declarado inidôneo para licitar ou contratar com a administração pública, nos termos da Lei Federal n° 10.520, de 17 de fevereiro de 2002; </w:t>
      </w:r>
    </w:p>
    <w:p w14:paraId="11BCC94B"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f)</w:t>
      </w:r>
      <w:r w:rsidRPr="00B06DAF">
        <w:rPr>
          <w:rFonts w:ascii="Arial" w:eastAsia="Calibri" w:hAnsi="Arial" w:cs="Arial"/>
          <w:kern w:val="0"/>
          <w:sz w:val="21"/>
          <w:szCs w:val="21"/>
          <w:lang w:eastAsia="pt-BR"/>
          <w14:ligatures w14:val="none"/>
        </w:rPr>
        <w:t xml:space="preserve"> por razões de interesse público devidamente fundamentadas.</w:t>
      </w:r>
    </w:p>
    <w:p w14:paraId="1282F294"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p>
    <w:p w14:paraId="44A0D150"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6.2 -</w:t>
      </w:r>
      <w:r w:rsidRPr="00B06DAF">
        <w:rPr>
          <w:rFonts w:ascii="Arial" w:eastAsia="Calibri" w:hAnsi="Arial" w:cs="Arial"/>
          <w:kern w:val="0"/>
          <w:sz w:val="21"/>
          <w:szCs w:val="21"/>
          <w:lang w:eastAsia="pt-BR"/>
          <w14:ligatures w14:val="none"/>
        </w:rPr>
        <w:t xml:space="preserve"> </w:t>
      </w:r>
      <w:r w:rsidRPr="00B06DAF">
        <w:rPr>
          <w:rFonts w:ascii="Arial" w:eastAsia="Calibri" w:hAnsi="Arial" w:cs="Arial"/>
          <w:b/>
          <w:kern w:val="0"/>
          <w:sz w:val="21"/>
          <w:szCs w:val="21"/>
          <w:lang w:eastAsia="pt-BR"/>
          <w14:ligatures w14:val="none"/>
        </w:rPr>
        <w:t>Pela DETENTORA da ata quando:</w:t>
      </w:r>
    </w:p>
    <w:p w14:paraId="688AB0B8"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mediante solicitação por escrito, comprovar estar impossibilitada de executar o contrato de acordo com a ata de registro de preços, decorrente de caso fortuito ou de força maior.</w:t>
      </w:r>
    </w:p>
    <w:p w14:paraId="2BAA67B3"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p>
    <w:p w14:paraId="4359043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6.3 -</w:t>
      </w:r>
      <w:r w:rsidRPr="00B06DAF">
        <w:rPr>
          <w:rFonts w:ascii="Arial" w:eastAsia="Calibri" w:hAnsi="Arial" w:cs="Arial"/>
          <w:kern w:val="0"/>
          <w:sz w:val="21"/>
          <w:szCs w:val="21"/>
          <w:lang w:eastAsia="pt-BR"/>
          <w14:ligatures w14:val="none"/>
        </w:rPr>
        <w:t xml:space="preserve"> Nas hipóteses previstas no subitem 6.1., a comunicação do cancelamento de preço registrado será publicada na imprensa oficial juntando-se o comprovante ao expediente que deu origem ao registro.</w:t>
      </w:r>
    </w:p>
    <w:p w14:paraId="4904533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6.4 -</w:t>
      </w:r>
      <w:r w:rsidRPr="00B06DAF">
        <w:rPr>
          <w:rFonts w:ascii="Arial" w:eastAsia="Calibri" w:hAnsi="Arial" w:cs="Arial"/>
          <w:kern w:val="0"/>
          <w:sz w:val="21"/>
          <w:szCs w:val="21"/>
          <w:lang w:eastAsia="pt-BR"/>
          <w14:ligatures w14:val="none"/>
        </w:rPr>
        <w:t xml:space="preserve"> O cancelamento do registro, assegurados o contraditório e a ampla defesa, será formalizado por despacho da autoridade competente.</w:t>
      </w:r>
    </w:p>
    <w:p w14:paraId="45F8D0D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lastRenderedPageBreak/>
        <w:t xml:space="preserve">6.5 - </w:t>
      </w:r>
      <w:r w:rsidRPr="00B06DAF">
        <w:rPr>
          <w:rFonts w:ascii="Arial" w:eastAsia="Calibri" w:hAnsi="Arial" w:cs="Arial"/>
          <w:kern w:val="0"/>
          <w:sz w:val="21"/>
          <w:szCs w:val="21"/>
          <w:lang w:eastAsia="pt-BR"/>
          <w14:ligatures w14:val="none"/>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75700DC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 xml:space="preserve">6.6 - </w:t>
      </w:r>
      <w:r w:rsidRPr="00B06DAF">
        <w:rPr>
          <w:rFonts w:ascii="Arial" w:eastAsia="Calibri" w:hAnsi="Arial" w:cs="Arial"/>
          <w:kern w:val="0"/>
          <w:sz w:val="21"/>
          <w:szCs w:val="21"/>
          <w:lang w:eastAsia="pt-BR"/>
          <w14:ligatures w14:val="none"/>
        </w:rPr>
        <w:t>Cancelada a ata em relação a uma detentora, o Órgão Gerenciador poderá emitir ordem de fornecimento àquela com classificação imediatamente subsequente.</w:t>
      </w:r>
    </w:p>
    <w:p w14:paraId="66CEB24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22999C1E"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SÉTIMA - DO FORNECIMENTO, LOCAL E PRAZO DE ENTREGA.</w:t>
      </w:r>
    </w:p>
    <w:p w14:paraId="7A06F45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77D814A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A Ata de Registro de Preços será utilizada para Locação do respectivo objeto, pelos órgãos e entidades da Administração Municipal.</w:t>
      </w:r>
    </w:p>
    <w:p w14:paraId="379D384A"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Cada fornecimento SERÁ SOLICITADO via AUTORIZAÇÃO DE FORNECIMENTO emitido pelo Município (Prefeitura Municipal), CONSTANDO neste: a data, o valor unitário do fornecimento, a quantidade pretendida, o local para a entrega, o prazo, o carimbo e a assinatura do responsável.</w:t>
      </w:r>
    </w:p>
    <w:p w14:paraId="25853ED5"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 xml:space="preserve">c) </w:t>
      </w:r>
      <w:r w:rsidRPr="00B06DAF">
        <w:rPr>
          <w:rFonts w:ascii="Arial" w:eastAsia="Calibri" w:hAnsi="Arial" w:cs="Arial"/>
          <w:kern w:val="0"/>
          <w:sz w:val="21"/>
          <w:szCs w:val="21"/>
          <w:lang w:eastAsia="pt-BR"/>
          <w14:ligatures w14:val="none"/>
        </w:rPr>
        <w:t>O órgão gerenciador (Município de Miraguaí-RS) FORMALIZARÁ por intermédio de AUTORIZAÇÃO DE FORNECIMENTO o qual SUBSTITUIRÁ o Instrumental contratual, na forma estabelecida no §4° do art. 62 da Lei nº 8.666, de 1993, a qual VALERÁ como nota de empenho, contendo o número de referência da Ata de Registro de Preços (Pregão Presencial que a Originou) e procederá diretamente a solicitação com o fornecedor, com os preços registrados, obedecida a ordem de classificação.</w:t>
      </w:r>
    </w:p>
    <w:p w14:paraId="03C843F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d)</w:t>
      </w:r>
      <w:r w:rsidRPr="00B06DAF">
        <w:rPr>
          <w:rFonts w:ascii="Arial" w:eastAsia="Calibri" w:hAnsi="Arial" w:cs="Arial"/>
          <w:kern w:val="0"/>
          <w:sz w:val="21"/>
          <w:szCs w:val="21"/>
          <w:lang w:eastAsia="pt-BR"/>
          <w14:ligatures w14:val="none"/>
        </w:rPr>
        <w:t xml:space="preserve"> Caso a fornecedora classificada não puder fornecer os serviços solicitados, ou o quantitativo total requisitado ou parte dele, deverá comunicar o fato ao Departamento de Compras – órgão gerenciador, por escrito, no prazo máximo de 24 (vinte e quatro) horas, a contar do recebimento da Ordem de Fornecimento.</w:t>
      </w:r>
    </w:p>
    <w:p w14:paraId="34E3A190"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e)</w:t>
      </w:r>
      <w:r w:rsidRPr="00B06DAF">
        <w:rPr>
          <w:rFonts w:ascii="Arial" w:eastAsia="Calibri" w:hAnsi="Arial" w:cs="Arial"/>
          <w:kern w:val="0"/>
          <w:sz w:val="21"/>
          <w:szCs w:val="21"/>
          <w:lang w:eastAsia="pt-BR"/>
          <w14:ligatures w14:val="none"/>
        </w:rPr>
        <w:t xml:space="preserve"> A(s) fornecedora(s) classificada(s) ficará(ão) obrigada(s) a atender as ordens de fornecimento efetuadas dentro do prazo de validade do registro, mesmo se a entrega do serviço ocorrer em data posterior ao seu vencimento.</w:t>
      </w:r>
    </w:p>
    <w:p w14:paraId="1BB9D47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f)</w:t>
      </w:r>
      <w:r w:rsidRPr="00B06DAF">
        <w:rPr>
          <w:rFonts w:ascii="Arial" w:eastAsia="Calibri" w:hAnsi="Arial" w:cs="Arial"/>
          <w:kern w:val="0"/>
          <w:sz w:val="21"/>
          <w:szCs w:val="21"/>
          <w:lang w:eastAsia="pt-BR"/>
          <w14:ligatures w14:val="none"/>
        </w:rPr>
        <w:t xml:space="preserve"> O local de prestação do serviço será estabelecido em cada Ordem de Fornecimento, podendo ser na sede da unidade requisitante, ou em local em que esta indicar.</w:t>
      </w:r>
    </w:p>
    <w:p w14:paraId="4318100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g)</w:t>
      </w:r>
      <w:r w:rsidRPr="00B06DAF">
        <w:rPr>
          <w:rFonts w:ascii="Arial" w:eastAsia="Calibri" w:hAnsi="Arial" w:cs="Arial"/>
          <w:kern w:val="0"/>
          <w:sz w:val="21"/>
          <w:szCs w:val="21"/>
          <w:lang w:eastAsia="pt-BR"/>
          <w14:ligatures w14:val="none"/>
        </w:rPr>
        <w:t xml:space="preserve"> Serão aplicadas as sanções previstas na Lei Federal n.º 8.666, de 21 de junho de 1993 e suas alterações posteriores, além das determinações deste edital, se a detentora da ata não atender as ordens de fornecimento.</w:t>
      </w:r>
    </w:p>
    <w:p w14:paraId="0D2BA4A1"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h)</w:t>
      </w:r>
      <w:r w:rsidRPr="00B06DAF">
        <w:rPr>
          <w:rFonts w:ascii="Arial" w:eastAsia="Calibri" w:hAnsi="Arial" w:cs="Arial"/>
          <w:kern w:val="0"/>
          <w:sz w:val="21"/>
          <w:szCs w:val="21"/>
          <w:lang w:eastAsia="pt-BR"/>
          <w14:ligatures w14:val="none"/>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E575DE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i)</w:t>
      </w:r>
      <w:r w:rsidRPr="00B06DAF">
        <w:rPr>
          <w:rFonts w:ascii="Arial" w:eastAsia="Calibri" w:hAnsi="Arial" w:cs="Arial"/>
          <w:kern w:val="0"/>
          <w:sz w:val="21"/>
          <w:szCs w:val="21"/>
          <w:lang w:eastAsia="pt-BR"/>
          <w14:ligatures w14:val="none"/>
        </w:rPr>
        <w:t xml:space="preserve"> As despesas relativas à entrega dos serviços (objeto deste instrumento) correrão por conta exclusiva da fornecedora detentora da Ata.</w:t>
      </w:r>
    </w:p>
    <w:p w14:paraId="58BB11BB"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j)</w:t>
      </w:r>
      <w:r w:rsidRPr="00B06DAF">
        <w:rPr>
          <w:rFonts w:ascii="Arial" w:eastAsia="Calibri" w:hAnsi="Arial" w:cs="Arial"/>
          <w:kern w:val="0"/>
          <w:sz w:val="21"/>
          <w:szCs w:val="21"/>
          <w:lang w:eastAsia="pt-BR"/>
          <w14:ligatures w14:val="none"/>
        </w:rPr>
        <w:t xml:space="preserve"> O objeto deste REGISTRO DE PREÇOS SERÁ SOLICITADO CONFORME as NECESSIDADES do Município, com a APRESENTAÇÃO de Respectiva AUTORIZAÇÃO DE FORNECIMENTO.</w:t>
      </w:r>
    </w:p>
    <w:p w14:paraId="1BA41B7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k)</w:t>
      </w:r>
      <w:r w:rsidRPr="00B06DAF">
        <w:rPr>
          <w:rFonts w:ascii="Arial" w:eastAsia="Calibri" w:hAnsi="Arial" w:cs="Arial"/>
          <w:kern w:val="0"/>
          <w:sz w:val="21"/>
          <w:szCs w:val="21"/>
          <w:lang w:eastAsia="pt-BR"/>
          <w14:ligatures w14:val="none"/>
        </w:rPr>
        <w:t xml:space="preserve"> O Serviços será SOLICITADO CONFORME AS NECESSIDADES com Prazo de 12 meses, a contar da Assinatura da ATA DE REGISTRO DE PREÇOS que se ORIGINARÁ a partir deste processo Licitatório.</w:t>
      </w:r>
    </w:p>
    <w:p w14:paraId="01BE4042"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l)</w:t>
      </w:r>
      <w:r w:rsidRPr="00B06DAF">
        <w:rPr>
          <w:rFonts w:ascii="Arial" w:eastAsia="Calibri" w:hAnsi="Arial" w:cs="Arial"/>
          <w:kern w:val="0"/>
          <w:sz w:val="21"/>
          <w:szCs w:val="21"/>
          <w:lang w:eastAsia="pt-BR"/>
          <w14:ligatures w14:val="none"/>
        </w:rPr>
        <w:t xml:space="preserve"> As despesas de entrega (transporte, taxas, impostos, correios, franquias, etc...) ficarão sob responsabilidade da empresa adjudicatária e considerar-se-ão incluídas na proposta apresentada pela respectiva empresa.</w:t>
      </w:r>
    </w:p>
    <w:p w14:paraId="7AB3D4E7" w14:textId="77777777" w:rsidR="00B06DAF" w:rsidRPr="00B06DAF" w:rsidRDefault="00B06DAF" w:rsidP="00B06DAF">
      <w:pPr>
        <w:autoSpaceDE w:val="0"/>
        <w:autoSpaceDN w:val="0"/>
        <w:adjustRightInd w:val="0"/>
        <w:spacing w:after="0" w:line="240" w:lineRule="auto"/>
        <w:jc w:val="both"/>
        <w:rPr>
          <w:rFonts w:ascii="Arial" w:eastAsia="Arial"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 xml:space="preserve">m) </w:t>
      </w:r>
      <w:r w:rsidRPr="00B06DAF">
        <w:rPr>
          <w:rFonts w:ascii="Arial" w:eastAsia="Times New Roman" w:hAnsi="Arial" w:cs="Arial"/>
          <w:b/>
          <w:bCs/>
          <w:kern w:val="0"/>
          <w:sz w:val="21"/>
          <w:szCs w:val="21"/>
          <w:u w:val="single"/>
          <w:lang w:eastAsia="pt-BR"/>
          <w14:ligatures w14:val="none"/>
        </w:rPr>
        <w:t xml:space="preserve">O fornecimento dos serviços objeto do presente Pregão </w:t>
      </w:r>
      <w:proofErr w:type="gramStart"/>
      <w:r w:rsidRPr="00B06DAF">
        <w:rPr>
          <w:rFonts w:ascii="Arial" w:eastAsia="Times New Roman" w:hAnsi="Arial" w:cs="Arial"/>
          <w:b/>
          <w:bCs/>
          <w:kern w:val="0"/>
          <w:sz w:val="21"/>
          <w:szCs w:val="21"/>
          <w:u w:val="single"/>
          <w:lang w:eastAsia="pt-BR"/>
          <w14:ligatures w14:val="none"/>
        </w:rPr>
        <w:t>deverão ser efetuados</w:t>
      </w:r>
      <w:proofErr w:type="gramEnd"/>
      <w:r w:rsidRPr="00B06DAF">
        <w:rPr>
          <w:rFonts w:ascii="Arial" w:eastAsia="Times New Roman" w:hAnsi="Arial" w:cs="Arial"/>
          <w:bCs/>
          <w:kern w:val="0"/>
          <w:sz w:val="21"/>
          <w:szCs w:val="21"/>
          <w:lang w:eastAsia="pt-BR"/>
          <w14:ligatures w14:val="none"/>
        </w:rPr>
        <w:t xml:space="preserve"> conforme solicitação, sendo que Município</w:t>
      </w:r>
      <w:r w:rsidRPr="00B06DAF">
        <w:rPr>
          <w:rFonts w:ascii="Arial" w:eastAsia="Times New Roman" w:hAnsi="Arial" w:cs="Arial"/>
          <w:b/>
          <w:bCs/>
          <w:kern w:val="0"/>
          <w:sz w:val="21"/>
          <w:szCs w:val="21"/>
          <w:lang w:eastAsia="pt-BR"/>
          <w14:ligatures w14:val="none"/>
        </w:rPr>
        <w:t xml:space="preserve"> </w:t>
      </w:r>
      <w:r w:rsidRPr="00B06DAF">
        <w:rPr>
          <w:rFonts w:ascii="Arial" w:eastAsia="Times New Roman" w:hAnsi="Arial" w:cs="Arial"/>
          <w:bCs/>
          <w:kern w:val="0"/>
          <w:sz w:val="21"/>
          <w:szCs w:val="21"/>
          <w:lang w:eastAsia="pt-BR"/>
          <w14:ligatures w14:val="none"/>
        </w:rPr>
        <w:t xml:space="preserve">se reserva o direito de adquirir apenas parte </w:t>
      </w:r>
      <w:r w:rsidRPr="00B06DAF">
        <w:rPr>
          <w:rFonts w:ascii="Arial" w:eastAsia="Times New Roman" w:hAnsi="Arial" w:cs="Arial"/>
          <w:bCs/>
          <w:kern w:val="0"/>
          <w:sz w:val="21"/>
          <w:szCs w:val="21"/>
          <w:lang w:eastAsia="pt-BR"/>
          <w14:ligatures w14:val="none"/>
        </w:rPr>
        <w:lastRenderedPageBreak/>
        <w:t>dos serviços, objeto deste Edital, de acordo com a necessidade e conveniência da Administração.</w:t>
      </w:r>
    </w:p>
    <w:p w14:paraId="5FFB933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14B61BF"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OITAVA - DO PAGAMENTO</w:t>
      </w:r>
    </w:p>
    <w:p w14:paraId="53F1C223" w14:textId="77777777" w:rsidR="00B06DAF" w:rsidRPr="00B06DAF" w:rsidRDefault="00B06DAF" w:rsidP="00B06DAF">
      <w:pPr>
        <w:spacing w:after="0" w:line="240" w:lineRule="auto"/>
        <w:jc w:val="both"/>
        <w:rPr>
          <w:rFonts w:ascii="Arial" w:eastAsia="Calibri" w:hAnsi="Arial" w:cs="Arial"/>
          <w:b/>
          <w:bCs/>
          <w:color w:val="FF0000"/>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O pagamento, decorrente do fornecimento do objeto desta licitação, será efetuado mediante crédito em conta bancária, em até 30 (trinta)                                                                                                                                                                                                                                                                                                                                                                                                                                                  dias, contados do recebimento definitivo dos materiais, após a apresentação da respectiva Nota Fiscal, devidamente atestada pelo setor competente, conforme dispõe o art. 40, inciso XIV, alínea “a”, da Lei n° 8.666/93 e alterações.</w:t>
      </w:r>
    </w:p>
    <w:p w14:paraId="7CB1AC2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4727370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c)</w:t>
      </w:r>
      <w:r w:rsidRPr="00B06DAF">
        <w:rPr>
          <w:rFonts w:ascii="Arial" w:eastAsia="Calibri" w:hAnsi="Arial" w:cs="Arial"/>
          <w:kern w:val="0"/>
          <w:sz w:val="21"/>
          <w:szCs w:val="21"/>
          <w:lang w:eastAsia="pt-BR"/>
          <w14:ligatures w14:val="none"/>
        </w:rPr>
        <w:t xml:space="preserve"> Caso se constate erro ou irregularidade na Nota Fiscal, o órgão, a seu critério, poderá devolvê-la, para as devidas correções.</w:t>
      </w:r>
    </w:p>
    <w:p w14:paraId="4676EAF9"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d)</w:t>
      </w:r>
      <w:r w:rsidRPr="00B06DAF">
        <w:rPr>
          <w:rFonts w:ascii="Arial" w:eastAsia="Calibri" w:hAnsi="Arial" w:cs="Arial"/>
          <w:kern w:val="0"/>
          <w:sz w:val="21"/>
          <w:szCs w:val="21"/>
          <w:lang w:eastAsia="pt-BR"/>
          <w14:ligatures w14:val="none"/>
        </w:rPr>
        <w:t xml:space="preserve"> Na hipótese de devolução, a Nota Fiscal será considerada como não apresentada, para fins de atendimento das condições contratuais.</w:t>
      </w:r>
    </w:p>
    <w:p w14:paraId="5B212DB8"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e)</w:t>
      </w:r>
      <w:r w:rsidRPr="00B06DAF">
        <w:rPr>
          <w:rFonts w:ascii="Arial" w:eastAsia="Calibri" w:hAnsi="Arial" w:cs="Arial"/>
          <w:kern w:val="0"/>
          <w:sz w:val="21"/>
          <w:szCs w:val="21"/>
          <w:lang w:eastAsia="pt-BR"/>
          <w14:ligatures w14:val="none"/>
        </w:rPr>
        <w:t xml:space="preserve"> Na pendência de liquidação da obrigação financeira em virtude de penalidade ou inadimplência contratual o valor será descontado da fatura ou créditos existentes em favor da fornecedora.</w:t>
      </w:r>
    </w:p>
    <w:p w14:paraId="22E3CED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f)</w:t>
      </w:r>
      <w:r w:rsidRPr="00B06DAF">
        <w:rPr>
          <w:rFonts w:ascii="Arial" w:eastAsia="Calibri" w:hAnsi="Arial" w:cs="Arial"/>
          <w:kern w:val="0"/>
          <w:sz w:val="21"/>
          <w:szCs w:val="21"/>
          <w:lang w:eastAsia="pt-BR"/>
          <w14:ligatures w14:val="none"/>
        </w:rPr>
        <w:t xml:space="preserve"> A Administração efetuará retenção, na fonte dos tributos e contribuições sobre todos os pagamentos devidos à fornecedora classificada.</w:t>
      </w:r>
    </w:p>
    <w:p w14:paraId="18824C79"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9BC6CF0"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NONA - DOS ACRÉSCIMOS E SUPRESSÕES</w:t>
      </w:r>
    </w:p>
    <w:p w14:paraId="2CAC08C2"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ED8BE9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É vedado efetuar acréscimos nos quantitativos fixados pela ata de registro de preços, inclusive o acréscimo de que trata o § 1º do art. 65 da Lei nº 8.666, de 1993.</w:t>
      </w:r>
    </w:p>
    <w:p w14:paraId="3C145E9A"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A supressão dos serviços registrados na Ata de Registro de Preços poderá ser total ou parcial, a critério do órgão gerenciador, considerando-se o disposto no § 4.º do artigo 15 da Lei n. 8.666/93 e alterações.</w:t>
      </w:r>
    </w:p>
    <w:p w14:paraId="747E192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2498CE62"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DÉCIMA - DA DOTAÇÃO ORÇAMENTÁRIA</w:t>
      </w:r>
    </w:p>
    <w:p w14:paraId="153242F9"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443FF4DE"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10.1.</w:t>
      </w:r>
      <w:r w:rsidRPr="00B06DAF">
        <w:rPr>
          <w:rFonts w:ascii="Arial" w:eastAsia="Calibri" w:hAnsi="Arial" w:cs="Arial"/>
          <w:kern w:val="0"/>
          <w:sz w:val="21"/>
          <w:szCs w:val="21"/>
          <w:lang w:eastAsia="pt-BR"/>
          <w14:ligatures w14:val="none"/>
        </w:rPr>
        <w:t xml:space="preserve">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14:paraId="64A1BB2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2B9553C2"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DÉCIMA PRIMEIRA - DAS PENALIDADES E DAS MULTAS</w:t>
      </w:r>
    </w:p>
    <w:p w14:paraId="1ABB00B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1317FC2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11.1</w:t>
      </w:r>
      <w:r w:rsidRPr="00B06DAF">
        <w:rPr>
          <w:rFonts w:ascii="Arial" w:eastAsia="Calibri" w:hAnsi="Arial" w:cs="Arial"/>
          <w:kern w:val="0"/>
          <w:sz w:val="21"/>
          <w:szCs w:val="21"/>
          <w:lang w:eastAsia="pt-BR"/>
          <w14:ligatures w14:val="none"/>
        </w:rPr>
        <w:t xml:space="preserve"> - Caberá ao Órgão Gerenciador, a seu juízo, após a notificação por escrito de irregularidade pela unidade requisitante, aplicar ao detentor da ata, garantidos o contraditório e a ampla defesa, as seguintes sanções administrativas:</w:t>
      </w:r>
    </w:p>
    <w:p w14:paraId="1A31EF9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I)</w:t>
      </w:r>
      <w:r w:rsidRPr="00B06DAF">
        <w:rPr>
          <w:rFonts w:ascii="Arial" w:eastAsia="Calibri" w:hAnsi="Arial" w:cs="Arial"/>
          <w:kern w:val="0"/>
          <w:sz w:val="21"/>
          <w:szCs w:val="21"/>
          <w:lang w:eastAsia="pt-BR"/>
          <w14:ligatures w14:val="none"/>
        </w:rPr>
        <w:t xml:space="preserve">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8C131E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multa de dez por cento sobre o valor constante da nota de empenho ou contrato; </w:t>
      </w:r>
    </w:p>
    <w:p w14:paraId="76A40750"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cancelamento do preço registrado;</w:t>
      </w:r>
    </w:p>
    <w:p w14:paraId="0DB9823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lastRenderedPageBreak/>
        <w:t>c)</w:t>
      </w:r>
      <w:r w:rsidRPr="00B06DAF">
        <w:rPr>
          <w:rFonts w:ascii="Arial" w:eastAsia="Calibri" w:hAnsi="Arial" w:cs="Arial"/>
          <w:kern w:val="0"/>
          <w:sz w:val="21"/>
          <w:szCs w:val="21"/>
          <w:lang w:eastAsia="pt-BR"/>
          <w14:ligatures w14:val="none"/>
        </w:rPr>
        <w:t xml:space="preserve"> suspensão temporária de participação em licitação e impedimento de contratar com a administração no prazo de até 05 (cinco) anos.</w:t>
      </w:r>
    </w:p>
    <w:p w14:paraId="20C49501"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3094FCD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11.1.1</w:t>
      </w:r>
      <w:r w:rsidRPr="00B06DAF">
        <w:rPr>
          <w:rFonts w:ascii="Arial" w:eastAsia="Calibri" w:hAnsi="Arial" w:cs="Arial"/>
          <w:kern w:val="0"/>
          <w:sz w:val="21"/>
          <w:szCs w:val="21"/>
          <w:lang w:eastAsia="pt-BR"/>
          <w14:ligatures w14:val="none"/>
        </w:rPr>
        <w:t xml:space="preserve"> - As sanções previstas neste subitem poderão ser aplicadas cumulativamente.</w:t>
      </w:r>
    </w:p>
    <w:p w14:paraId="5EB57849"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p>
    <w:p w14:paraId="72D465BA"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I)</w:t>
      </w:r>
      <w:r w:rsidRPr="00B06DAF">
        <w:rPr>
          <w:rFonts w:ascii="Arial" w:eastAsia="Calibri" w:hAnsi="Arial" w:cs="Arial"/>
          <w:kern w:val="0"/>
          <w:sz w:val="21"/>
          <w:szCs w:val="21"/>
          <w:lang w:eastAsia="pt-BR"/>
          <w14:ligatures w14:val="none"/>
        </w:rPr>
        <w:t xml:space="preserve"> por atraso injustificado no cumprimento de contrato de fornecimento:</w:t>
      </w:r>
    </w:p>
    <w:p w14:paraId="594F8F4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multa de 0,5% (meio por cento), por dia útil de atraso, sobre o valor da prestação em atraso até o décimo dia; </w:t>
      </w:r>
    </w:p>
    <w:p w14:paraId="5C385043"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rescisão unilateral do contrato após o décimo dia de atraso.</w:t>
      </w:r>
    </w:p>
    <w:p w14:paraId="776C006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0557E54E"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II)</w:t>
      </w:r>
      <w:r w:rsidRPr="00B06DAF">
        <w:rPr>
          <w:rFonts w:ascii="Arial" w:eastAsia="Calibri" w:hAnsi="Arial" w:cs="Arial"/>
          <w:kern w:val="0"/>
          <w:sz w:val="21"/>
          <w:szCs w:val="21"/>
          <w:lang w:eastAsia="pt-BR"/>
          <w14:ligatures w14:val="none"/>
        </w:rPr>
        <w:t xml:space="preserve"> por inexecução total ou execução irregular do contrato de fornecimento ou de prestação de serviço: </w:t>
      </w:r>
    </w:p>
    <w:p w14:paraId="1804A73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advertência, por escrito, nas faltas leves;</w:t>
      </w:r>
    </w:p>
    <w:p w14:paraId="0590E16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b)</w:t>
      </w:r>
      <w:r w:rsidRPr="00B06DAF">
        <w:rPr>
          <w:rFonts w:ascii="Arial" w:eastAsia="Calibri" w:hAnsi="Arial" w:cs="Arial"/>
          <w:kern w:val="0"/>
          <w:sz w:val="21"/>
          <w:szCs w:val="21"/>
          <w:lang w:eastAsia="pt-BR"/>
          <w14:ligatures w14:val="none"/>
        </w:rPr>
        <w:t xml:space="preserve"> multa de 10% (dez por cento) sobre o valor correspondente à parte não cumprida ou da totalidade do fornecimento ou serviço não executado pelo fornecedor;</w:t>
      </w:r>
    </w:p>
    <w:p w14:paraId="2224B54B"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c)</w:t>
      </w:r>
      <w:r w:rsidRPr="00B06DAF">
        <w:rPr>
          <w:rFonts w:ascii="Arial" w:eastAsia="Calibri" w:hAnsi="Arial" w:cs="Arial"/>
          <w:kern w:val="0"/>
          <w:sz w:val="21"/>
          <w:szCs w:val="21"/>
          <w:lang w:eastAsia="pt-BR"/>
          <w14:ligatures w14:val="none"/>
        </w:rPr>
        <w:t xml:space="preserve"> suspensão temporária de participar de licitação e impedimento de contratar com a administração pública estadual por prazo não superior a 2 (dois) anos.</w:t>
      </w:r>
    </w:p>
    <w:p w14:paraId="754BB58A"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d)</w:t>
      </w:r>
      <w:r w:rsidRPr="00B06DAF">
        <w:rPr>
          <w:rFonts w:ascii="Arial" w:eastAsia="Calibri" w:hAnsi="Arial" w:cs="Arial"/>
          <w:kern w:val="0"/>
          <w:sz w:val="21"/>
          <w:szCs w:val="21"/>
          <w:lang w:eastAsia="pt-BR"/>
          <w14:ligatures w14:val="none"/>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14:paraId="74807148"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7E86C49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11.1.2</w:t>
      </w:r>
      <w:r w:rsidRPr="00B06DAF">
        <w:rPr>
          <w:rFonts w:ascii="Arial" w:eastAsia="Calibri" w:hAnsi="Arial" w:cs="Arial"/>
          <w:kern w:val="0"/>
          <w:sz w:val="21"/>
          <w:szCs w:val="21"/>
          <w:lang w:eastAsia="pt-BR"/>
          <w14:ligatures w14:val="none"/>
        </w:rPr>
        <w:t xml:space="preserve"> - A penalidade prevista na alínea "b" do subitem 11.1.1 - Inciso II. poderá ser aplicada de forma isolada ou cumulativamente com as sanções previstas nas alíneas "a", "c" e "d", sem prejuízo da rescisão unilateral do instrumento de ajuste por qualquer das hipóteses prescritas nos artigos 77 a 80 da Lei nº 8.666, de 1993.</w:t>
      </w:r>
    </w:p>
    <w:p w14:paraId="13321681"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0396076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11.1.3</w:t>
      </w:r>
      <w:r w:rsidRPr="00B06DAF">
        <w:rPr>
          <w:rFonts w:ascii="Arial" w:eastAsia="Calibri" w:hAnsi="Arial" w:cs="Arial"/>
          <w:kern w:val="0"/>
          <w:sz w:val="21"/>
          <w:szCs w:val="21"/>
          <w:lang w:eastAsia="pt-BR"/>
          <w14:ligatures w14:val="none"/>
        </w:rPr>
        <w:t xml:space="preserve"> -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n° 10.520, de 2002.</w:t>
      </w:r>
    </w:p>
    <w:p w14:paraId="2DA64778"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F108CA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11.1.4</w:t>
      </w:r>
      <w:r w:rsidRPr="00B06DAF">
        <w:rPr>
          <w:rFonts w:ascii="Arial" w:eastAsia="Calibri" w:hAnsi="Arial" w:cs="Arial"/>
          <w:kern w:val="0"/>
          <w:sz w:val="21"/>
          <w:szCs w:val="21"/>
          <w:lang w:eastAsia="pt-BR"/>
          <w14:ligatures w14:val="none"/>
        </w:rPr>
        <w:t xml:space="preserve"> -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18F0B62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658843E4"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11.1.5</w:t>
      </w:r>
      <w:r w:rsidRPr="00B06DAF">
        <w:rPr>
          <w:rFonts w:ascii="Arial" w:eastAsia="Calibri" w:hAnsi="Arial" w:cs="Arial"/>
          <w:kern w:val="0"/>
          <w:sz w:val="21"/>
          <w:szCs w:val="21"/>
          <w:lang w:eastAsia="pt-BR"/>
          <w14:ligatures w14:val="none"/>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37A1603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44F5D8E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11.1.6</w:t>
      </w:r>
      <w:r w:rsidRPr="00B06DAF">
        <w:rPr>
          <w:rFonts w:ascii="Arial" w:eastAsia="Calibri" w:hAnsi="Arial" w:cs="Arial"/>
          <w:kern w:val="0"/>
          <w:sz w:val="21"/>
          <w:szCs w:val="21"/>
          <w:lang w:eastAsia="pt-BR"/>
          <w14:ligatures w14:val="none"/>
        </w:rPr>
        <w:t xml:space="preserve"> - Fica garantido ao fornecedor o direito prévio da citação e de ampla defesa, no respectivo processo, no prazo de cinco dias úteis, contado da notificação.</w:t>
      </w:r>
    </w:p>
    <w:p w14:paraId="268F0078"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711BA4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11.1.7</w:t>
      </w:r>
      <w:r w:rsidRPr="00B06DAF">
        <w:rPr>
          <w:rFonts w:ascii="Arial" w:eastAsia="Calibri" w:hAnsi="Arial" w:cs="Arial"/>
          <w:kern w:val="0"/>
          <w:sz w:val="21"/>
          <w:szCs w:val="21"/>
          <w:lang w:eastAsia="pt-BR"/>
          <w14:ligatures w14:val="none"/>
        </w:rPr>
        <w:t xml:space="preserve"> - As penalidades aplicadas serão obrigatoriamente anotadas no registro cadastral dos fornecedores mantido pela Administração.</w:t>
      </w:r>
    </w:p>
    <w:p w14:paraId="5E2543C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6A7579B"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lastRenderedPageBreak/>
        <w:t>11.1.8</w:t>
      </w:r>
      <w:r w:rsidRPr="00B06DAF">
        <w:rPr>
          <w:rFonts w:ascii="Arial" w:eastAsia="Calibri" w:hAnsi="Arial" w:cs="Arial"/>
          <w:kern w:val="0"/>
          <w:sz w:val="21"/>
          <w:szCs w:val="21"/>
          <w:lang w:eastAsia="pt-BR"/>
          <w14:ligatures w14:val="none"/>
        </w:rPr>
        <w:t xml:space="preserve"> - As importâncias relativas às multas deverão ser recolhidas à conta do Tesouro do Município.</w:t>
      </w:r>
    </w:p>
    <w:p w14:paraId="6CD8B55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0B2ABBE"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DÉCIMA SEGUNDA - DA EFICÁCIA</w:t>
      </w:r>
    </w:p>
    <w:p w14:paraId="717374B5"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7551380A"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12.1</w:t>
      </w:r>
      <w:r w:rsidRPr="00B06DAF">
        <w:rPr>
          <w:rFonts w:ascii="Arial" w:eastAsia="Calibri" w:hAnsi="Arial" w:cs="Arial"/>
          <w:kern w:val="0"/>
          <w:sz w:val="21"/>
          <w:szCs w:val="21"/>
          <w:lang w:eastAsia="pt-BR"/>
          <w14:ligatures w14:val="none"/>
        </w:rPr>
        <w:t>. O presente Termo de Registro de Preços somente terá eficácia após a publicação do respectivo extrato na imprensa oficial do município.</w:t>
      </w:r>
    </w:p>
    <w:p w14:paraId="47DFD43D"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70DE04B2"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DÉCIMA TERCEIRA - DO FORO</w:t>
      </w:r>
    </w:p>
    <w:p w14:paraId="10670705"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B85031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b/>
          <w:kern w:val="0"/>
          <w:sz w:val="21"/>
          <w:szCs w:val="21"/>
          <w:lang w:eastAsia="pt-BR"/>
          <w14:ligatures w14:val="none"/>
        </w:rPr>
        <w:t>13.1</w:t>
      </w:r>
      <w:r w:rsidRPr="00B06DAF">
        <w:rPr>
          <w:rFonts w:ascii="Arial" w:eastAsia="Calibri" w:hAnsi="Arial" w:cs="Arial"/>
          <w:kern w:val="0"/>
          <w:sz w:val="21"/>
          <w:szCs w:val="21"/>
          <w:lang w:eastAsia="pt-BR"/>
          <w14:ligatures w14:val="none"/>
        </w:rPr>
        <w:t>. Fica eleito o Foro da Comarca de Tenente Portela para dirimir quaisquer dúvidas ou questões oriundas do presente instrumento.</w:t>
      </w:r>
    </w:p>
    <w:p w14:paraId="18D44CA5"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p>
    <w:p w14:paraId="238D0DC4" w14:textId="77777777" w:rsidR="00B06DAF" w:rsidRPr="00B06DAF" w:rsidRDefault="00B06DAF" w:rsidP="00B06DAF">
      <w:pPr>
        <w:spacing w:after="0" w:line="240" w:lineRule="auto"/>
        <w:jc w:val="both"/>
        <w:rPr>
          <w:rFonts w:ascii="Arial" w:eastAsia="Calibri" w:hAnsi="Arial" w:cs="Arial"/>
          <w:b/>
          <w:kern w:val="0"/>
          <w:sz w:val="21"/>
          <w:szCs w:val="21"/>
          <w:lang w:eastAsia="pt-BR"/>
          <w14:ligatures w14:val="none"/>
        </w:rPr>
      </w:pPr>
      <w:r w:rsidRPr="00B06DAF">
        <w:rPr>
          <w:rFonts w:ascii="Arial" w:eastAsia="Calibri" w:hAnsi="Arial" w:cs="Arial"/>
          <w:b/>
          <w:kern w:val="0"/>
          <w:sz w:val="21"/>
          <w:szCs w:val="21"/>
          <w:lang w:eastAsia="pt-BR"/>
          <w14:ligatures w14:val="none"/>
        </w:rPr>
        <w:t>CLÁUSULA DÉCIMA QUARTA - DA FISCALIZAÇÃO:</w:t>
      </w:r>
    </w:p>
    <w:p w14:paraId="7555D80A"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794DEE8A" w14:textId="77777777" w:rsidR="00B06DAF" w:rsidRPr="00B06DAF" w:rsidRDefault="00B06DAF" w:rsidP="00B06DAF">
      <w:pPr>
        <w:spacing w:after="0" w:line="240" w:lineRule="auto"/>
        <w:jc w:val="both"/>
        <w:rPr>
          <w:rFonts w:ascii="Arial" w:eastAsia="Calibri" w:hAnsi="Arial" w:cs="Arial"/>
          <w:color w:val="FF0000"/>
          <w:kern w:val="0"/>
          <w:sz w:val="21"/>
          <w:szCs w:val="21"/>
          <w:lang w:eastAsia="pt-BR"/>
          <w14:ligatures w14:val="none"/>
        </w:rPr>
      </w:pPr>
      <w:r w:rsidRPr="00B06DAF">
        <w:rPr>
          <w:rFonts w:ascii="Arial" w:eastAsia="Calibri" w:hAnsi="Arial" w:cs="Arial"/>
          <w:b/>
          <w:kern w:val="0"/>
          <w:sz w:val="21"/>
          <w:szCs w:val="21"/>
          <w:lang w:eastAsia="pt-BR"/>
          <w14:ligatures w14:val="none"/>
        </w:rPr>
        <w:t>14.1</w:t>
      </w:r>
      <w:r w:rsidRPr="00B06DAF">
        <w:rPr>
          <w:rFonts w:ascii="Arial" w:eastAsia="Calibri" w:hAnsi="Arial" w:cs="Arial"/>
          <w:kern w:val="0"/>
          <w:sz w:val="21"/>
          <w:szCs w:val="21"/>
          <w:lang w:eastAsia="pt-BR"/>
          <w14:ligatures w14:val="none"/>
        </w:rPr>
        <w:t xml:space="preserve"> - A Fiscalização do contrato que se Originará da Locação dos Bens objeto desta ATA DE REGISTRO DE PREÇOS serão de responsabilidade do Secretário Responsável pela Pasta que solicitou a Locação.</w:t>
      </w:r>
    </w:p>
    <w:p w14:paraId="3DC52E8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096B76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E, por estarem às partes justas e compromissadas, assinam o presente Termo em duas vias, de igual teor, na presença das testemunhas abaixo assinadas.</w:t>
      </w:r>
    </w:p>
    <w:p w14:paraId="4106B366"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391D26BF" w14:textId="34A5D2AC" w:rsidR="00B06DAF" w:rsidRPr="00B06DAF" w:rsidRDefault="00B06DAF" w:rsidP="00B06DAF">
      <w:pPr>
        <w:spacing w:after="0" w:line="240" w:lineRule="auto"/>
        <w:jc w:val="center"/>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 xml:space="preserve">Miraguaí, </w:t>
      </w:r>
      <w:r>
        <w:rPr>
          <w:rFonts w:ascii="Arial" w:eastAsia="Calibri" w:hAnsi="Arial" w:cs="Arial"/>
          <w:kern w:val="0"/>
          <w:sz w:val="21"/>
          <w:szCs w:val="21"/>
          <w:lang w:eastAsia="pt-BR"/>
          <w14:ligatures w14:val="none"/>
        </w:rPr>
        <w:t>17</w:t>
      </w:r>
      <w:r w:rsidRPr="00B06DAF">
        <w:rPr>
          <w:rFonts w:ascii="Arial" w:eastAsia="Calibri" w:hAnsi="Arial" w:cs="Arial"/>
          <w:kern w:val="0"/>
          <w:sz w:val="21"/>
          <w:szCs w:val="21"/>
          <w:lang w:eastAsia="pt-BR"/>
          <w14:ligatures w14:val="none"/>
        </w:rPr>
        <w:t xml:space="preserve"> de </w:t>
      </w:r>
      <w:r>
        <w:rPr>
          <w:rFonts w:ascii="Arial" w:eastAsia="Calibri" w:hAnsi="Arial" w:cs="Arial"/>
          <w:kern w:val="0"/>
          <w:sz w:val="21"/>
          <w:szCs w:val="21"/>
          <w:lang w:eastAsia="pt-BR"/>
          <w14:ligatures w14:val="none"/>
        </w:rPr>
        <w:t>Novembro</w:t>
      </w:r>
      <w:r w:rsidRPr="00B06DAF">
        <w:rPr>
          <w:rFonts w:ascii="Arial" w:eastAsia="Calibri" w:hAnsi="Arial" w:cs="Arial"/>
          <w:kern w:val="0"/>
          <w:sz w:val="21"/>
          <w:szCs w:val="21"/>
          <w:lang w:eastAsia="pt-BR"/>
          <w14:ligatures w14:val="none"/>
        </w:rPr>
        <w:t xml:space="preserve"> de 2023.</w:t>
      </w:r>
    </w:p>
    <w:p w14:paraId="4690D0C9" w14:textId="77777777" w:rsidR="00B06DAF" w:rsidRDefault="00B06DAF" w:rsidP="00B06DAF">
      <w:pPr>
        <w:spacing w:after="0" w:line="240" w:lineRule="auto"/>
        <w:jc w:val="both"/>
        <w:rPr>
          <w:rFonts w:ascii="Arial" w:eastAsia="Calibri" w:hAnsi="Arial" w:cs="Arial"/>
          <w:kern w:val="0"/>
          <w:sz w:val="21"/>
          <w:szCs w:val="21"/>
          <w:lang w:eastAsia="pt-BR"/>
          <w14:ligatures w14:val="none"/>
        </w:rPr>
      </w:pPr>
    </w:p>
    <w:p w14:paraId="5A4503F5"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58F62344" w14:textId="77777777" w:rsidR="00B06DAF" w:rsidRPr="00B06DAF" w:rsidRDefault="00B06DAF" w:rsidP="00B06DAF">
      <w:pPr>
        <w:spacing w:after="0" w:line="240" w:lineRule="auto"/>
        <w:jc w:val="both"/>
        <w:rPr>
          <w:rFonts w:ascii="Arial" w:eastAsia="Calibri" w:hAnsi="Arial" w:cs="Arial"/>
          <w:kern w:val="0"/>
          <w:sz w:val="10"/>
          <w:szCs w:val="10"/>
          <w:lang w:eastAsia="pt-BR"/>
          <w14:ligatures w14:val="none"/>
        </w:rPr>
      </w:pPr>
    </w:p>
    <w:p w14:paraId="75B3CC8E" w14:textId="32FE0C6E"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___________________________</w:t>
      </w:r>
      <w:r w:rsidR="005456EC">
        <w:rPr>
          <w:rFonts w:ascii="Arial" w:eastAsia="Calibri" w:hAnsi="Arial" w:cs="Arial"/>
          <w:kern w:val="0"/>
          <w:sz w:val="21"/>
          <w:szCs w:val="21"/>
          <w:lang w:eastAsia="pt-BR"/>
          <w14:ligatures w14:val="none"/>
        </w:rPr>
        <w:t>__</w:t>
      </w:r>
      <w:r w:rsidRPr="00B06DAF">
        <w:rPr>
          <w:rFonts w:ascii="Arial" w:eastAsia="Calibri" w:hAnsi="Arial" w:cs="Arial"/>
          <w:kern w:val="0"/>
          <w:sz w:val="21"/>
          <w:szCs w:val="21"/>
          <w:lang w:eastAsia="pt-BR"/>
          <w14:ligatures w14:val="none"/>
        </w:rPr>
        <w:t xml:space="preserve">  </w:t>
      </w:r>
      <w:r w:rsidRPr="00B06DAF">
        <w:rPr>
          <w:rFonts w:ascii="Arial" w:eastAsia="Calibri" w:hAnsi="Arial" w:cs="Arial"/>
          <w:kern w:val="0"/>
          <w:sz w:val="21"/>
          <w:szCs w:val="21"/>
          <w:lang w:eastAsia="pt-BR"/>
          <w14:ligatures w14:val="none"/>
        </w:rPr>
        <w:tab/>
        <w:t xml:space="preserve">                </w:t>
      </w:r>
      <w:r w:rsidR="005456EC">
        <w:rPr>
          <w:rFonts w:ascii="Arial" w:eastAsia="Calibri" w:hAnsi="Arial" w:cs="Arial"/>
          <w:kern w:val="0"/>
          <w:sz w:val="21"/>
          <w:szCs w:val="21"/>
          <w:lang w:eastAsia="pt-BR"/>
          <w14:ligatures w14:val="none"/>
        </w:rPr>
        <w:t xml:space="preserve">       _</w:t>
      </w:r>
      <w:r w:rsidRPr="00B06DAF">
        <w:rPr>
          <w:rFonts w:ascii="Arial" w:eastAsia="Calibri" w:hAnsi="Arial" w:cs="Arial"/>
          <w:kern w:val="0"/>
          <w:sz w:val="21"/>
          <w:szCs w:val="21"/>
          <w:lang w:eastAsia="pt-BR"/>
          <w14:ligatures w14:val="none"/>
        </w:rPr>
        <w:t>___________________________</w:t>
      </w:r>
    </w:p>
    <w:p w14:paraId="0DBB5029"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 xml:space="preserve">Respons. Legal da Detentora Ata                               </w:t>
      </w:r>
      <w:r w:rsidRPr="00B06DAF">
        <w:rPr>
          <w:rFonts w:ascii="Arial" w:eastAsia="Calibri" w:hAnsi="Arial" w:cs="Arial"/>
          <w:b/>
          <w:bCs/>
          <w:kern w:val="0"/>
          <w:sz w:val="21"/>
          <w:szCs w:val="21"/>
          <w:lang w:eastAsia="pt-BR"/>
          <w14:ligatures w14:val="none"/>
        </w:rPr>
        <w:t>LUIS CARLOS HERRMANN</w:t>
      </w:r>
      <w:r w:rsidRPr="00B06DAF">
        <w:rPr>
          <w:rFonts w:ascii="Arial" w:eastAsia="Calibri" w:hAnsi="Arial" w:cs="Arial"/>
          <w:kern w:val="0"/>
          <w:sz w:val="21"/>
          <w:szCs w:val="21"/>
          <w:lang w:eastAsia="pt-BR"/>
          <w14:ligatures w14:val="none"/>
        </w:rPr>
        <w:t xml:space="preserve"> </w:t>
      </w:r>
    </w:p>
    <w:p w14:paraId="65FEF003" w14:textId="25B8947C" w:rsidR="00B06DAF" w:rsidRPr="00B06DAF" w:rsidRDefault="004B000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Nome:</w:t>
      </w:r>
      <w:r w:rsidRPr="00B06DAF">
        <w:rPr>
          <w:rFonts w:ascii="Arial" w:eastAsia="Calibri" w:hAnsi="Arial" w:cs="Arial"/>
          <w:kern w:val="0"/>
          <w:sz w:val="21"/>
          <w:szCs w:val="21"/>
          <w:lang w:eastAsia="pt-BR"/>
          <w14:ligatures w14:val="none"/>
        </w:rPr>
        <w:tab/>
      </w:r>
      <w:r w:rsidRPr="00B06DAF">
        <w:rPr>
          <w:rFonts w:ascii="Arial" w:eastAsia="Calibri" w:hAnsi="Arial" w:cs="Arial"/>
          <w:b/>
          <w:bCs/>
          <w:kern w:val="0"/>
          <w:sz w:val="21"/>
          <w:szCs w:val="21"/>
          <w:lang w:eastAsia="pt-BR"/>
          <w14:ligatures w14:val="none"/>
        </w:rPr>
        <w:t>JESSE BERLESI MENDES</w:t>
      </w:r>
      <w:r w:rsidR="00B06DAF" w:rsidRPr="00B06DAF">
        <w:rPr>
          <w:rFonts w:ascii="Arial" w:eastAsia="Calibri" w:hAnsi="Arial" w:cs="Arial"/>
          <w:kern w:val="0"/>
          <w:sz w:val="21"/>
          <w:szCs w:val="21"/>
          <w:lang w:eastAsia="pt-BR"/>
          <w14:ligatures w14:val="none"/>
        </w:rPr>
        <w:t xml:space="preserve">                            Prefeito Municipal</w:t>
      </w:r>
      <w:r w:rsidR="00B06DAF" w:rsidRPr="00B06DAF">
        <w:rPr>
          <w:rFonts w:ascii="Arial" w:eastAsia="Calibri" w:hAnsi="Arial" w:cs="Arial"/>
          <w:kern w:val="0"/>
          <w:sz w:val="21"/>
          <w:szCs w:val="21"/>
          <w:lang w:eastAsia="pt-BR"/>
          <w14:ligatures w14:val="none"/>
        </w:rPr>
        <w:tab/>
      </w:r>
    </w:p>
    <w:p w14:paraId="004A88FF" w14:textId="6257962A" w:rsidR="00B06DAF" w:rsidRPr="00B06DAF" w:rsidRDefault="004B000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C.P.F.:</w:t>
      </w:r>
      <w:r w:rsidRPr="00B06DAF">
        <w:rPr>
          <w:rFonts w:ascii="Arial" w:eastAsia="Calibri" w:hAnsi="Arial" w:cs="Arial"/>
          <w:kern w:val="0"/>
          <w:sz w:val="21"/>
          <w:szCs w:val="21"/>
          <w:lang w:eastAsia="pt-BR"/>
          <w14:ligatures w14:val="none"/>
        </w:rPr>
        <w:tab/>
      </w:r>
      <w:r>
        <w:rPr>
          <w:rFonts w:ascii="Arial" w:eastAsia="Calibri" w:hAnsi="Arial" w:cs="Arial"/>
          <w:kern w:val="0"/>
          <w:sz w:val="21"/>
          <w:szCs w:val="21"/>
          <w:lang w:eastAsia="pt-BR"/>
          <w14:ligatures w14:val="none"/>
        </w:rPr>
        <w:t>015.595.620-56</w:t>
      </w:r>
      <w:r w:rsidR="00B06DAF" w:rsidRPr="00B06DAF">
        <w:rPr>
          <w:rFonts w:ascii="Arial" w:eastAsia="Calibri" w:hAnsi="Arial" w:cs="Arial"/>
          <w:kern w:val="0"/>
          <w:sz w:val="21"/>
          <w:szCs w:val="21"/>
          <w:lang w:eastAsia="pt-BR"/>
          <w14:ligatures w14:val="none"/>
        </w:rPr>
        <w:tab/>
      </w:r>
      <w:r w:rsidR="00B06DAF" w:rsidRPr="00B06DAF">
        <w:rPr>
          <w:rFonts w:ascii="Arial" w:eastAsia="Calibri" w:hAnsi="Arial" w:cs="Arial"/>
          <w:kern w:val="0"/>
          <w:sz w:val="21"/>
          <w:szCs w:val="21"/>
          <w:lang w:eastAsia="pt-BR"/>
          <w14:ligatures w14:val="none"/>
        </w:rPr>
        <w:tab/>
      </w:r>
      <w:r w:rsidR="00B06DAF" w:rsidRPr="00B06DAF">
        <w:rPr>
          <w:rFonts w:ascii="Arial" w:eastAsia="Calibri" w:hAnsi="Arial" w:cs="Arial"/>
          <w:kern w:val="0"/>
          <w:sz w:val="21"/>
          <w:szCs w:val="21"/>
          <w:lang w:eastAsia="pt-BR"/>
          <w14:ligatures w14:val="none"/>
        </w:rPr>
        <w:tab/>
      </w:r>
      <w:r w:rsidR="005456EC">
        <w:rPr>
          <w:rFonts w:ascii="Arial" w:eastAsia="Calibri" w:hAnsi="Arial" w:cs="Arial"/>
          <w:kern w:val="0"/>
          <w:sz w:val="21"/>
          <w:szCs w:val="21"/>
          <w:lang w:eastAsia="pt-BR"/>
          <w14:ligatures w14:val="none"/>
        </w:rPr>
        <w:t xml:space="preserve">            C.P.F.: </w:t>
      </w:r>
      <w:r w:rsidR="005456EC" w:rsidRPr="005456EC">
        <w:rPr>
          <w:rFonts w:ascii="Arial" w:eastAsia="Calibri" w:hAnsi="Arial" w:cs="Arial"/>
          <w:bCs/>
          <w:kern w:val="0"/>
          <w:sz w:val="21"/>
          <w:szCs w:val="21"/>
          <w:lang w:eastAsia="pt-BR"/>
          <w14:ligatures w14:val="none"/>
        </w:rPr>
        <w:t>517.172.800-30</w:t>
      </w:r>
      <w:r w:rsidR="00B06DAF" w:rsidRPr="00B06DAF">
        <w:rPr>
          <w:rFonts w:ascii="Arial" w:eastAsia="Calibri" w:hAnsi="Arial" w:cs="Arial"/>
          <w:kern w:val="0"/>
          <w:sz w:val="21"/>
          <w:szCs w:val="21"/>
          <w:lang w:eastAsia="pt-BR"/>
          <w14:ligatures w14:val="none"/>
        </w:rPr>
        <w:tab/>
      </w:r>
      <w:r w:rsidR="00B06DAF" w:rsidRPr="00B06DAF">
        <w:rPr>
          <w:rFonts w:ascii="Arial" w:eastAsia="Calibri" w:hAnsi="Arial" w:cs="Arial"/>
          <w:kern w:val="0"/>
          <w:sz w:val="21"/>
          <w:szCs w:val="21"/>
          <w:lang w:eastAsia="pt-BR"/>
          <w14:ligatures w14:val="none"/>
        </w:rPr>
        <w:tab/>
      </w:r>
    </w:p>
    <w:p w14:paraId="46765350" w14:textId="16F64060" w:rsid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ab/>
      </w:r>
      <w:r w:rsidRPr="00B06DAF">
        <w:rPr>
          <w:rFonts w:ascii="Arial" w:eastAsia="Calibri" w:hAnsi="Arial" w:cs="Arial"/>
          <w:kern w:val="0"/>
          <w:sz w:val="21"/>
          <w:szCs w:val="21"/>
          <w:lang w:eastAsia="pt-BR"/>
          <w14:ligatures w14:val="none"/>
        </w:rPr>
        <w:tab/>
      </w:r>
      <w:r w:rsidRPr="00B06DAF">
        <w:rPr>
          <w:rFonts w:ascii="Arial" w:eastAsia="Calibri" w:hAnsi="Arial" w:cs="Arial"/>
          <w:kern w:val="0"/>
          <w:sz w:val="21"/>
          <w:szCs w:val="21"/>
          <w:lang w:eastAsia="pt-BR"/>
          <w14:ligatures w14:val="none"/>
        </w:rPr>
        <w:tab/>
      </w:r>
      <w:r w:rsidRPr="00B06DAF">
        <w:rPr>
          <w:rFonts w:ascii="Arial" w:eastAsia="Calibri" w:hAnsi="Arial" w:cs="Arial"/>
          <w:kern w:val="0"/>
          <w:sz w:val="21"/>
          <w:szCs w:val="21"/>
          <w:lang w:eastAsia="pt-BR"/>
          <w14:ligatures w14:val="none"/>
        </w:rPr>
        <w:tab/>
      </w:r>
    </w:p>
    <w:p w14:paraId="69594B1A" w14:textId="77777777" w:rsidR="00B06DAF" w:rsidRDefault="00B06DAF" w:rsidP="00B06DAF">
      <w:pPr>
        <w:spacing w:after="0" w:line="240" w:lineRule="auto"/>
        <w:jc w:val="both"/>
        <w:rPr>
          <w:rFonts w:ascii="Arial" w:eastAsia="Calibri" w:hAnsi="Arial" w:cs="Arial"/>
          <w:kern w:val="0"/>
          <w:sz w:val="21"/>
          <w:szCs w:val="21"/>
          <w:lang w:eastAsia="pt-BR"/>
          <w14:ligatures w14:val="none"/>
        </w:rPr>
      </w:pPr>
    </w:p>
    <w:p w14:paraId="08D91BF7"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4466F224" w14:textId="77777777" w:rsidR="00B06DAF" w:rsidRPr="00B06DAF" w:rsidRDefault="00B06DAF" w:rsidP="00B06DAF">
      <w:pPr>
        <w:spacing w:after="0" w:line="240" w:lineRule="auto"/>
        <w:jc w:val="both"/>
        <w:rPr>
          <w:rFonts w:ascii="Arial" w:eastAsia="Calibri" w:hAnsi="Arial" w:cs="Arial"/>
          <w:kern w:val="0"/>
          <w:sz w:val="4"/>
          <w:szCs w:val="4"/>
          <w:lang w:eastAsia="pt-BR"/>
          <w14:ligatures w14:val="none"/>
        </w:rPr>
      </w:pPr>
    </w:p>
    <w:p w14:paraId="3C641B48" w14:textId="4B34FF7E"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Pr>
          <w:rFonts w:ascii="Arial" w:eastAsia="Calibri" w:hAnsi="Arial" w:cs="Arial"/>
          <w:kern w:val="0"/>
          <w:sz w:val="21"/>
          <w:szCs w:val="21"/>
          <w:lang w:eastAsia="pt-BR"/>
          <w14:ligatures w14:val="none"/>
        </w:rPr>
        <w:t xml:space="preserve">                                              </w:t>
      </w:r>
      <w:r w:rsidRPr="00B06DAF">
        <w:rPr>
          <w:rFonts w:ascii="Arial" w:eastAsia="Calibri" w:hAnsi="Arial" w:cs="Arial"/>
          <w:kern w:val="0"/>
          <w:sz w:val="21"/>
          <w:szCs w:val="21"/>
          <w:lang w:eastAsia="pt-BR"/>
          <w14:ligatures w14:val="none"/>
        </w:rPr>
        <w:t>________________________________</w:t>
      </w:r>
    </w:p>
    <w:p w14:paraId="6EB550AC" w14:textId="62A06F4D" w:rsidR="005456EC" w:rsidRPr="005456EC" w:rsidRDefault="005456EC" w:rsidP="00B06DAF">
      <w:pPr>
        <w:spacing w:after="0" w:line="240" w:lineRule="auto"/>
        <w:jc w:val="center"/>
        <w:rPr>
          <w:rFonts w:ascii="Arial" w:eastAsia="Calibri" w:hAnsi="Arial" w:cs="Arial"/>
          <w:b/>
          <w:bCs/>
          <w:kern w:val="0"/>
          <w:sz w:val="21"/>
          <w:szCs w:val="21"/>
          <w:lang w:eastAsia="pt-BR"/>
          <w14:ligatures w14:val="none"/>
        </w:rPr>
      </w:pPr>
      <w:r w:rsidRPr="005456EC">
        <w:rPr>
          <w:rFonts w:ascii="Arial" w:eastAsia="Calibri" w:hAnsi="Arial" w:cs="Arial"/>
          <w:b/>
          <w:bCs/>
          <w:kern w:val="0"/>
          <w:sz w:val="21"/>
          <w:szCs w:val="21"/>
          <w:lang w:eastAsia="pt-BR"/>
          <w14:ligatures w14:val="none"/>
        </w:rPr>
        <w:t>MICELI DE O. L. BORCHARTT</w:t>
      </w:r>
    </w:p>
    <w:p w14:paraId="67776894" w14:textId="086A3D10" w:rsidR="00B06DAF" w:rsidRPr="00B06DAF" w:rsidRDefault="00B06DAF" w:rsidP="00B06DAF">
      <w:pPr>
        <w:spacing w:after="0" w:line="240" w:lineRule="auto"/>
        <w:jc w:val="center"/>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Fiscalizador da Ata.</w:t>
      </w:r>
    </w:p>
    <w:p w14:paraId="6AF3E448" w14:textId="7D8F9594" w:rsidR="00B06DAF" w:rsidRPr="00B06DAF" w:rsidRDefault="00B06DAF" w:rsidP="00B06DAF">
      <w:pPr>
        <w:spacing w:after="0" w:line="240" w:lineRule="auto"/>
        <w:jc w:val="center"/>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Secretári</w:t>
      </w:r>
      <w:r w:rsidR="005456EC">
        <w:rPr>
          <w:rFonts w:ascii="Arial" w:eastAsia="Calibri" w:hAnsi="Arial" w:cs="Arial"/>
          <w:kern w:val="0"/>
          <w:sz w:val="21"/>
          <w:szCs w:val="21"/>
          <w:lang w:eastAsia="pt-BR"/>
          <w14:ligatures w14:val="none"/>
        </w:rPr>
        <w:t>a</w:t>
      </w:r>
      <w:r w:rsidRPr="00B06DAF">
        <w:rPr>
          <w:rFonts w:ascii="Arial" w:eastAsia="Calibri" w:hAnsi="Arial" w:cs="Arial"/>
          <w:kern w:val="0"/>
          <w:sz w:val="21"/>
          <w:szCs w:val="21"/>
          <w:lang w:eastAsia="pt-BR"/>
          <w14:ligatures w14:val="none"/>
        </w:rPr>
        <w:t xml:space="preserve"> da Administração</w:t>
      </w:r>
    </w:p>
    <w:p w14:paraId="29899B4A" w14:textId="77777777" w:rsid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ab/>
      </w:r>
      <w:r w:rsidRPr="00B06DAF">
        <w:rPr>
          <w:rFonts w:ascii="Arial" w:eastAsia="Calibri" w:hAnsi="Arial" w:cs="Arial"/>
          <w:kern w:val="0"/>
          <w:sz w:val="21"/>
          <w:szCs w:val="21"/>
          <w:lang w:eastAsia="pt-BR"/>
          <w14:ligatures w14:val="none"/>
        </w:rPr>
        <w:tab/>
      </w:r>
      <w:r w:rsidRPr="00B06DAF">
        <w:rPr>
          <w:rFonts w:ascii="Arial" w:eastAsia="Calibri" w:hAnsi="Arial" w:cs="Arial"/>
          <w:kern w:val="0"/>
          <w:sz w:val="21"/>
          <w:szCs w:val="21"/>
          <w:lang w:eastAsia="pt-BR"/>
          <w14:ligatures w14:val="none"/>
        </w:rPr>
        <w:tab/>
      </w:r>
      <w:r w:rsidRPr="00B06DAF">
        <w:rPr>
          <w:rFonts w:ascii="Arial" w:eastAsia="Calibri" w:hAnsi="Arial" w:cs="Arial"/>
          <w:kern w:val="0"/>
          <w:sz w:val="21"/>
          <w:szCs w:val="21"/>
          <w:lang w:eastAsia="pt-BR"/>
          <w14:ligatures w14:val="none"/>
        </w:rPr>
        <w:tab/>
      </w:r>
      <w:r w:rsidRPr="00B06DAF">
        <w:rPr>
          <w:rFonts w:ascii="Arial" w:eastAsia="Calibri" w:hAnsi="Arial" w:cs="Arial"/>
          <w:kern w:val="0"/>
          <w:sz w:val="21"/>
          <w:szCs w:val="21"/>
          <w:lang w:eastAsia="pt-BR"/>
          <w14:ligatures w14:val="none"/>
        </w:rPr>
        <w:tab/>
      </w:r>
      <w:r w:rsidRPr="00B06DAF">
        <w:rPr>
          <w:rFonts w:ascii="Arial" w:eastAsia="Calibri" w:hAnsi="Arial" w:cs="Arial"/>
          <w:kern w:val="0"/>
          <w:sz w:val="21"/>
          <w:szCs w:val="21"/>
          <w:lang w:eastAsia="pt-BR"/>
          <w14:ligatures w14:val="none"/>
        </w:rPr>
        <w:tab/>
      </w:r>
    </w:p>
    <w:p w14:paraId="3F23605F"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p>
    <w:p w14:paraId="1F17268C" w14:textId="77777777" w:rsidR="00B06DAF" w:rsidRPr="00B06DAF" w:rsidRDefault="00B06DAF" w:rsidP="00B06DAF">
      <w:pPr>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Testemunhas:</w:t>
      </w:r>
    </w:p>
    <w:p w14:paraId="562E9955" w14:textId="77777777" w:rsidR="00B06DAF" w:rsidRPr="00B06DAF" w:rsidRDefault="00B06DAF" w:rsidP="00B06DAF">
      <w:pPr>
        <w:numPr>
          <w:ilvl w:val="0"/>
          <w:numId w:val="1"/>
        </w:numPr>
        <w:tabs>
          <w:tab w:val="left" w:pos="284"/>
        </w:tabs>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_______________________                           2- ________________________</w:t>
      </w:r>
    </w:p>
    <w:p w14:paraId="2A57E579" w14:textId="588FEE98" w:rsidR="00663A15" w:rsidRPr="001A7E6C" w:rsidRDefault="00B06DAF" w:rsidP="001A7E6C">
      <w:pPr>
        <w:tabs>
          <w:tab w:val="left" w:pos="4820"/>
        </w:tabs>
        <w:spacing w:after="0" w:line="240" w:lineRule="auto"/>
        <w:jc w:val="both"/>
        <w:rPr>
          <w:rFonts w:ascii="Arial" w:eastAsia="Calibri" w:hAnsi="Arial" w:cs="Arial"/>
          <w:kern w:val="0"/>
          <w:sz w:val="21"/>
          <w:szCs w:val="21"/>
          <w:lang w:eastAsia="pt-BR"/>
          <w14:ligatures w14:val="none"/>
        </w:rPr>
      </w:pPr>
      <w:r w:rsidRPr="00B06DAF">
        <w:rPr>
          <w:rFonts w:ascii="Arial" w:eastAsia="Calibri" w:hAnsi="Arial" w:cs="Arial"/>
          <w:kern w:val="0"/>
          <w:sz w:val="21"/>
          <w:szCs w:val="21"/>
          <w:lang w:eastAsia="pt-BR"/>
          <w14:ligatures w14:val="none"/>
        </w:rPr>
        <w:t>CPF:</w:t>
      </w:r>
      <w:r w:rsidRPr="00B06DAF">
        <w:rPr>
          <w:rFonts w:ascii="Arial" w:eastAsia="Calibri" w:hAnsi="Arial" w:cs="Arial"/>
          <w:kern w:val="0"/>
          <w:sz w:val="21"/>
          <w:szCs w:val="21"/>
          <w:lang w:eastAsia="pt-BR"/>
          <w14:ligatures w14:val="none"/>
        </w:rPr>
        <w:tab/>
        <w:t>CPF:</w:t>
      </w:r>
    </w:p>
    <w:sectPr w:rsidR="00663A15" w:rsidRPr="001A7E6C" w:rsidSect="00475949">
      <w:footerReference w:type="even" r:id="rId8"/>
      <w:footerReference w:type="default" r:id="rId9"/>
      <w:pgSz w:w="11907" w:h="16840" w:code="9"/>
      <w:pgMar w:top="2552" w:right="1701" w:bottom="1985" w:left="1701" w:header="720" w:footer="86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2FB296" w14:textId="77777777" w:rsidR="00015B8E" w:rsidRDefault="00015B8E" w:rsidP="00B06DAF">
      <w:pPr>
        <w:spacing w:after="0" w:line="240" w:lineRule="auto"/>
      </w:pPr>
      <w:r>
        <w:separator/>
      </w:r>
    </w:p>
  </w:endnote>
  <w:endnote w:type="continuationSeparator" w:id="0">
    <w:p w14:paraId="0CD0D9BA" w14:textId="77777777" w:rsidR="00015B8E" w:rsidRDefault="00015B8E" w:rsidP="00B06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BBE15" w14:textId="77777777" w:rsidR="00A62776" w:rsidRPr="00B77D5B" w:rsidRDefault="00DC2D14">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Pr>
        <w:rStyle w:val="Nmerodepgina"/>
        <w:noProof/>
        <w:sz w:val="21"/>
        <w:szCs w:val="21"/>
      </w:rPr>
      <w:t>12</w:t>
    </w:r>
    <w:r w:rsidRPr="00B77D5B">
      <w:rPr>
        <w:rStyle w:val="Nmerodepgina"/>
        <w:sz w:val="21"/>
        <w:szCs w:val="21"/>
      </w:rPr>
      <w:fldChar w:fldCharType="end"/>
    </w:r>
  </w:p>
  <w:p w14:paraId="557817C0" w14:textId="77777777" w:rsidR="00A62776" w:rsidRPr="00B77D5B" w:rsidRDefault="00A62776">
    <w:pPr>
      <w:pStyle w:val="Rodap"/>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23D4A" w14:textId="77777777" w:rsidR="00A62776" w:rsidRPr="00B77D5B" w:rsidRDefault="00DC2D14">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sidR="00475949">
      <w:rPr>
        <w:rStyle w:val="Nmerodepgina"/>
        <w:noProof/>
        <w:sz w:val="21"/>
        <w:szCs w:val="21"/>
      </w:rPr>
      <w:t>10</w:t>
    </w:r>
    <w:r w:rsidRPr="00B77D5B">
      <w:rPr>
        <w:rStyle w:val="Nmerodepgina"/>
        <w:sz w:val="21"/>
        <w:szCs w:val="21"/>
      </w:rPr>
      <w:fldChar w:fldCharType="end"/>
    </w:r>
  </w:p>
  <w:p w14:paraId="7AB5F275" w14:textId="552E9278" w:rsidR="00A62776" w:rsidRPr="00B77D5B" w:rsidRDefault="00A62776" w:rsidP="00481262">
    <w:pPr>
      <w:pStyle w:val="Rodap"/>
      <w:ind w:right="360"/>
      <w:rPr>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0B61F2" w14:textId="77777777" w:rsidR="00015B8E" w:rsidRDefault="00015B8E" w:rsidP="00B06DAF">
      <w:pPr>
        <w:spacing w:after="0" w:line="240" w:lineRule="auto"/>
      </w:pPr>
      <w:r>
        <w:separator/>
      </w:r>
    </w:p>
  </w:footnote>
  <w:footnote w:type="continuationSeparator" w:id="0">
    <w:p w14:paraId="1D0D2724" w14:textId="77777777" w:rsidR="00015B8E" w:rsidRDefault="00015B8E" w:rsidP="00B06D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05177D7"/>
    <w:multiLevelType w:val="hybridMultilevel"/>
    <w:tmpl w:val="1FBE4756"/>
    <w:lvl w:ilvl="0" w:tplc="61FA3ADA">
      <w:start w:val="1"/>
      <w:numFmt w:val="decimal"/>
      <w:lvlText w:val="%1"/>
      <w:lvlJc w:val="center"/>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CFF1B49"/>
    <w:multiLevelType w:val="hybridMultilevel"/>
    <w:tmpl w:val="1FBE4756"/>
    <w:lvl w:ilvl="0" w:tplc="61FA3ADA">
      <w:start w:val="1"/>
      <w:numFmt w:val="decimal"/>
      <w:lvlText w:val="%1"/>
      <w:lvlJc w:val="center"/>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DAF"/>
    <w:rsid w:val="00015B8E"/>
    <w:rsid w:val="00065B36"/>
    <w:rsid w:val="001A7E6C"/>
    <w:rsid w:val="001F3B8B"/>
    <w:rsid w:val="00255258"/>
    <w:rsid w:val="004071D8"/>
    <w:rsid w:val="00475949"/>
    <w:rsid w:val="004B000F"/>
    <w:rsid w:val="005456EC"/>
    <w:rsid w:val="00663A15"/>
    <w:rsid w:val="007345D2"/>
    <w:rsid w:val="00A62776"/>
    <w:rsid w:val="00B06DAF"/>
    <w:rsid w:val="00D62712"/>
    <w:rsid w:val="00DC2D14"/>
    <w:rsid w:val="00F850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19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5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B06DAF"/>
    <w:pPr>
      <w:tabs>
        <w:tab w:val="center" w:pos="4252"/>
        <w:tab w:val="right" w:pos="8504"/>
      </w:tabs>
      <w:spacing w:after="0" w:line="240" w:lineRule="auto"/>
    </w:pPr>
  </w:style>
  <w:style w:type="character" w:customStyle="1" w:styleId="RodapChar">
    <w:name w:val="Rodapé Char"/>
    <w:basedOn w:val="Fontepargpadro"/>
    <w:link w:val="Rodap"/>
    <w:uiPriority w:val="99"/>
    <w:rsid w:val="00B06DAF"/>
  </w:style>
  <w:style w:type="character" w:styleId="Nmerodepgina">
    <w:name w:val="page number"/>
    <w:basedOn w:val="Fontepargpadro"/>
    <w:rsid w:val="00B06DAF"/>
  </w:style>
  <w:style w:type="paragraph" w:styleId="Cabealho">
    <w:name w:val="header"/>
    <w:basedOn w:val="Normal"/>
    <w:link w:val="CabealhoChar"/>
    <w:uiPriority w:val="99"/>
    <w:unhideWhenUsed/>
    <w:rsid w:val="00B06D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06DAF"/>
  </w:style>
  <w:style w:type="paragraph" w:styleId="Textodebalo">
    <w:name w:val="Balloon Text"/>
    <w:basedOn w:val="Normal"/>
    <w:link w:val="TextodebaloChar"/>
    <w:uiPriority w:val="99"/>
    <w:semiHidden/>
    <w:unhideWhenUsed/>
    <w:rsid w:val="0025525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55258"/>
    <w:rPr>
      <w:rFonts w:ascii="Tahoma" w:hAnsi="Tahoma" w:cs="Tahoma"/>
      <w:sz w:val="16"/>
      <w:szCs w:val="16"/>
    </w:rPr>
  </w:style>
  <w:style w:type="paragraph" w:styleId="PargrafodaLista">
    <w:name w:val="List Paragraph"/>
    <w:basedOn w:val="Normal"/>
    <w:uiPriority w:val="34"/>
    <w:qFormat/>
    <w:rsid w:val="007345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5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B06DAF"/>
    <w:pPr>
      <w:tabs>
        <w:tab w:val="center" w:pos="4252"/>
        <w:tab w:val="right" w:pos="8504"/>
      </w:tabs>
      <w:spacing w:after="0" w:line="240" w:lineRule="auto"/>
    </w:pPr>
  </w:style>
  <w:style w:type="character" w:customStyle="1" w:styleId="RodapChar">
    <w:name w:val="Rodapé Char"/>
    <w:basedOn w:val="Fontepargpadro"/>
    <w:link w:val="Rodap"/>
    <w:uiPriority w:val="99"/>
    <w:rsid w:val="00B06DAF"/>
  </w:style>
  <w:style w:type="character" w:styleId="Nmerodepgina">
    <w:name w:val="page number"/>
    <w:basedOn w:val="Fontepargpadro"/>
    <w:rsid w:val="00B06DAF"/>
  </w:style>
  <w:style w:type="paragraph" w:styleId="Cabealho">
    <w:name w:val="header"/>
    <w:basedOn w:val="Normal"/>
    <w:link w:val="CabealhoChar"/>
    <w:uiPriority w:val="99"/>
    <w:unhideWhenUsed/>
    <w:rsid w:val="00B06D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06DAF"/>
  </w:style>
  <w:style w:type="paragraph" w:styleId="Textodebalo">
    <w:name w:val="Balloon Text"/>
    <w:basedOn w:val="Normal"/>
    <w:link w:val="TextodebaloChar"/>
    <w:uiPriority w:val="99"/>
    <w:semiHidden/>
    <w:unhideWhenUsed/>
    <w:rsid w:val="0025525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55258"/>
    <w:rPr>
      <w:rFonts w:ascii="Tahoma" w:hAnsi="Tahoma" w:cs="Tahoma"/>
      <w:sz w:val="16"/>
      <w:szCs w:val="16"/>
    </w:rPr>
  </w:style>
  <w:style w:type="paragraph" w:styleId="PargrafodaLista">
    <w:name w:val="List Paragraph"/>
    <w:basedOn w:val="Normal"/>
    <w:uiPriority w:val="34"/>
    <w:qFormat/>
    <w:rsid w:val="007345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10</Pages>
  <Words>4504</Words>
  <Characters>24322</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9</cp:revision>
  <cp:lastPrinted>2023-11-16T19:26:00Z</cp:lastPrinted>
  <dcterms:created xsi:type="dcterms:W3CDTF">2023-11-16T12:49:00Z</dcterms:created>
  <dcterms:modified xsi:type="dcterms:W3CDTF">2023-11-16T19:26:00Z</dcterms:modified>
</cp:coreProperties>
</file>