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583DA3" w14:textId="509F1099" w:rsidR="00A4172F" w:rsidRDefault="00A4172F" w:rsidP="00A4172F">
      <w:pPr>
        <w:spacing w:after="0" w:line="240" w:lineRule="auto"/>
        <w:jc w:val="center"/>
        <w:rPr>
          <w:rFonts w:ascii="Arial" w:hAnsi="Arial" w:cs="Arial"/>
          <w:b/>
          <w:kern w:val="0"/>
          <w:sz w:val="20"/>
          <w:szCs w:val="20"/>
          <w:lang w:eastAsia="pt-BR"/>
          <w14:ligatures w14:val="none"/>
        </w:rPr>
      </w:pPr>
      <w:r>
        <w:rPr>
          <w:rFonts w:ascii="Arial" w:hAnsi="Arial" w:cs="Arial"/>
          <w:b/>
          <w:kern w:val="0"/>
          <w:sz w:val="20"/>
          <w:szCs w:val="20"/>
          <w:lang w:eastAsia="pt-BR"/>
          <w14:ligatures w14:val="none"/>
        </w:rPr>
        <w:t>ATA DE REGISTRO DE PREÇOS Nº. 64/2023</w:t>
      </w:r>
    </w:p>
    <w:p w14:paraId="054176CD" w14:textId="77777777" w:rsidR="00A4172F" w:rsidRDefault="00A4172F" w:rsidP="00A4172F">
      <w:pPr>
        <w:spacing w:after="0" w:line="240" w:lineRule="auto"/>
        <w:jc w:val="both"/>
        <w:rPr>
          <w:rFonts w:ascii="Arial" w:hAnsi="Arial" w:cs="Arial"/>
          <w:kern w:val="0"/>
          <w:sz w:val="20"/>
          <w:szCs w:val="20"/>
          <w:lang w:eastAsia="pt-BR"/>
          <w14:ligatures w14:val="none"/>
        </w:rPr>
      </w:pPr>
    </w:p>
    <w:p w14:paraId="3B774F1E" w14:textId="77777777" w:rsidR="00A4172F" w:rsidRDefault="00A4172F" w:rsidP="00A4172F">
      <w:pPr>
        <w:spacing w:after="0" w:line="240" w:lineRule="auto"/>
        <w:jc w:val="both"/>
        <w:rPr>
          <w:rFonts w:ascii="Arial" w:hAnsi="Arial" w:cs="Arial"/>
          <w:kern w:val="0"/>
          <w:sz w:val="20"/>
          <w:szCs w:val="20"/>
          <w:lang w:eastAsia="pt-BR"/>
          <w14:ligatures w14:val="none"/>
        </w:rPr>
      </w:pPr>
    </w:p>
    <w:p w14:paraId="6B231806" w14:textId="06AD4EC3"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kern w:val="0"/>
          <w:sz w:val="20"/>
          <w:szCs w:val="20"/>
          <w:lang w:eastAsia="pt-BR"/>
          <w14:ligatures w14:val="none"/>
        </w:rPr>
        <w:t xml:space="preserve">Ata de Registro de Preços que celebram o Município de Miraguaí/ RS e, a Empresa </w:t>
      </w:r>
      <w:r>
        <w:rPr>
          <w:rFonts w:ascii="Arial" w:hAnsi="Arial" w:cs="Arial"/>
          <w:b/>
          <w:bCs/>
          <w:kern w:val="0"/>
          <w:sz w:val="20"/>
          <w:szCs w:val="20"/>
          <w:lang w:eastAsia="pt-BR"/>
          <w14:ligatures w14:val="none"/>
        </w:rPr>
        <w:t>DANIEL PIOVESAN ULIANA LTDA</w:t>
      </w:r>
      <w:r>
        <w:rPr>
          <w:rFonts w:ascii="Arial" w:hAnsi="Arial" w:cs="Arial"/>
          <w:kern w:val="0"/>
          <w:sz w:val="20"/>
          <w:szCs w:val="20"/>
          <w:lang w:eastAsia="pt-BR"/>
          <w14:ligatures w14:val="none"/>
        </w:rPr>
        <w:t xml:space="preserve"> </w:t>
      </w:r>
      <w:r>
        <w:rPr>
          <w:rFonts w:ascii="Arial" w:hAnsi="Arial" w:cs="Arial"/>
          <w:kern w:val="0"/>
          <w:sz w:val="21"/>
          <w:szCs w:val="21"/>
          <w:lang w:eastAsia="pt-BR"/>
          <w14:ligatures w14:val="none"/>
        </w:rPr>
        <w:t xml:space="preserve">inscrita no CNPJ 49.781.240/0001-60 estabelecida na Rua Padre Jacson Rodrigo Pinheiro, Nº </w:t>
      </w:r>
      <w:r w:rsidR="00223670">
        <w:rPr>
          <w:rFonts w:ascii="Arial" w:hAnsi="Arial" w:cs="Arial"/>
          <w:kern w:val="0"/>
          <w:sz w:val="21"/>
          <w:szCs w:val="21"/>
          <w:lang w:eastAsia="pt-BR"/>
          <w14:ligatures w14:val="none"/>
        </w:rPr>
        <w:t>652</w:t>
      </w:r>
      <w:r>
        <w:rPr>
          <w:rFonts w:ascii="Arial" w:hAnsi="Arial" w:cs="Arial"/>
          <w:kern w:val="0"/>
          <w:sz w:val="21"/>
          <w:szCs w:val="21"/>
          <w:lang w:eastAsia="pt-BR"/>
          <w14:ligatures w14:val="none"/>
        </w:rPr>
        <w:t>,</w:t>
      </w:r>
      <w:r w:rsidR="00223670">
        <w:rPr>
          <w:rFonts w:ascii="Arial" w:hAnsi="Arial" w:cs="Arial"/>
          <w:kern w:val="0"/>
          <w:sz w:val="21"/>
          <w:szCs w:val="21"/>
          <w:lang w:eastAsia="pt-BR"/>
          <w14:ligatures w14:val="none"/>
        </w:rPr>
        <w:t xml:space="preserve"> Bairro Santo Antonio</w:t>
      </w:r>
      <w:r>
        <w:rPr>
          <w:rFonts w:ascii="Arial" w:hAnsi="Arial" w:cs="Arial"/>
          <w:kern w:val="0"/>
          <w:sz w:val="21"/>
          <w:szCs w:val="21"/>
          <w:lang w:eastAsia="pt-BR"/>
          <w14:ligatures w14:val="none"/>
        </w:rPr>
        <w:t>, Município de Frederico Westphalen/RS</w:t>
      </w:r>
      <w:r>
        <w:rPr>
          <w:rFonts w:ascii="Arial" w:hAnsi="Arial" w:cs="Arial"/>
          <w:kern w:val="0"/>
          <w:sz w:val="20"/>
          <w:szCs w:val="20"/>
          <w:lang w:eastAsia="pt-BR"/>
          <w14:ligatures w14:val="none"/>
        </w:rPr>
        <w:t xml:space="preserve"> representada neste ato/documento pelo seu Proprietário e/ou Sócio e/ou Procurador Legal devidamente identificado no final deste instrumento, perante as cláusulas, condições e normas atribuídas neste documento.</w:t>
      </w:r>
    </w:p>
    <w:p w14:paraId="3C5D8E20" w14:textId="77777777" w:rsidR="00A4172F" w:rsidRDefault="00A4172F" w:rsidP="00A4172F">
      <w:pPr>
        <w:spacing w:after="0" w:line="240" w:lineRule="auto"/>
        <w:jc w:val="both"/>
        <w:rPr>
          <w:rFonts w:ascii="Arial" w:hAnsi="Arial" w:cs="Arial"/>
          <w:kern w:val="0"/>
          <w:sz w:val="20"/>
          <w:szCs w:val="20"/>
          <w:lang w:eastAsia="pt-BR"/>
          <w14:ligatures w14:val="none"/>
        </w:rPr>
      </w:pPr>
    </w:p>
    <w:p w14:paraId="6C22237C" w14:textId="77777777" w:rsidR="00A4172F" w:rsidRDefault="00A4172F" w:rsidP="00A4172F">
      <w:pPr>
        <w:spacing w:after="0" w:line="240" w:lineRule="auto"/>
        <w:jc w:val="both"/>
        <w:rPr>
          <w:rFonts w:ascii="Arial" w:hAnsi="Arial" w:cs="Arial"/>
          <w:b/>
          <w:kern w:val="0"/>
          <w:sz w:val="20"/>
          <w:szCs w:val="20"/>
          <w:lang w:eastAsia="pt-BR"/>
          <w14:ligatures w14:val="none"/>
        </w:rPr>
      </w:pPr>
      <w:r>
        <w:rPr>
          <w:rFonts w:ascii="Arial" w:hAnsi="Arial" w:cs="Arial"/>
          <w:b/>
          <w:kern w:val="0"/>
          <w:sz w:val="20"/>
          <w:szCs w:val="20"/>
          <w:lang w:eastAsia="pt-BR"/>
          <w14:ligatures w14:val="none"/>
        </w:rPr>
        <w:t>1- PREÂMBULO:</w:t>
      </w:r>
    </w:p>
    <w:p w14:paraId="74B83F49" w14:textId="77777777" w:rsidR="00A4172F" w:rsidRDefault="00A4172F" w:rsidP="00A4172F">
      <w:pPr>
        <w:spacing w:after="0" w:line="240" w:lineRule="auto"/>
        <w:jc w:val="both"/>
        <w:rPr>
          <w:rFonts w:ascii="Arial" w:hAnsi="Arial" w:cs="Arial"/>
          <w:kern w:val="0"/>
          <w:sz w:val="20"/>
          <w:szCs w:val="20"/>
          <w:lang w:eastAsia="pt-BR"/>
          <w14:ligatures w14:val="none"/>
        </w:rPr>
      </w:pPr>
    </w:p>
    <w:p w14:paraId="5B60BB72" w14:textId="77777777"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kern w:val="0"/>
          <w:sz w:val="20"/>
          <w:szCs w:val="20"/>
          <w:lang w:eastAsia="pt-BR"/>
          <w14:ligatures w14:val="none"/>
        </w:rPr>
        <w:t xml:space="preserve">No dia 27 de Dezembro de 2023, foi lavrado este documento, tendo de um lado </w:t>
      </w:r>
      <w:r>
        <w:rPr>
          <w:rFonts w:ascii="Arial" w:hAnsi="Arial" w:cs="Arial"/>
          <w:b/>
          <w:bCs/>
          <w:kern w:val="0"/>
          <w:sz w:val="20"/>
          <w:szCs w:val="20"/>
          <w:lang w:eastAsia="pt-BR"/>
          <w14:ligatures w14:val="none"/>
        </w:rPr>
        <w:t>PREFEITURA MUNICIPAL DE MIRAGUAÍ</w:t>
      </w:r>
      <w:r>
        <w:rPr>
          <w:rFonts w:ascii="Arial" w:hAnsi="Arial" w:cs="Arial"/>
          <w:kern w:val="0"/>
          <w:sz w:val="20"/>
          <w:szCs w:val="20"/>
          <w:lang w:eastAsia="pt-BR"/>
          <w14:ligatures w14:val="none"/>
        </w:rPr>
        <w:t xml:space="preserve">, Estado de RIO GRANDE DO SUL, pessoa jurídica de direito público, inscrita no CNPJ sob o nº. 87.613.121/0001-97, com sede administrativa localizada na Avenida Ijuí, nº 1593, Centro, CEP nº. 98.540-000, nesta cidade de Miraguaí/RS, representado pelo Prefeito Municipal, o Sr. </w:t>
      </w:r>
      <w:r>
        <w:rPr>
          <w:rFonts w:ascii="Arial" w:hAnsi="Arial" w:cs="Arial"/>
          <w:b/>
          <w:bCs/>
          <w:kern w:val="0"/>
          <w:sz w:val="20"/>
          <w:szCs w:val="20"/>
          <w:lang w:eastAsia="pt-BR"/>
          <w14:ligatures w14:val="none"/>
        </w:rPr>
        <w:t>LUIS CARLOS HERRMANN</w:t>
      </w:r>
      <w:r>
        <w:rPr>
          <w:rFonts w:ascii="Arial" w:hAnsi="Arial" w:cs="Arial"/>
          <w:kern w:val="0"/>
          <w:sz w:val="20"/>
          <w:szCs w:val="20"/>
          <w:lang w:eastAsia="pt-BR"/>
          <w14:ligatures w14:val="none"/>
        </w:rPr>
        <w:t xml:space="preserve">, doravante denominada ADMINISTRAÇÃO, e as empresas abaixo qualificadas, doravante denominadas DETENTORAS DA ATA, que firmam a presente ATA DE REGISTRO DE PREÇOS de acordo com o resultado do julgamento da licitação na modalidade </w:t>
      </w:r>
      <w:r>
        <w:rPr>
          <w:rFonts w:ascii="Arial" w:hAnsi="Arial" w:cs="Arial"/>
          <w:b/>
          <w:kern w:val="0"/>
          <w:sz w:val="20"/>
          <w:szCs w:val="20"/>
          <w:lang w:eastAsia="pt-BR"/>
          <w14:ligatures w14:val="none"/>
        </w:rPr>
        <w:t>PREGÃO PRESENCIAL nº 37/2023.</w:t>
      </w:r>
      <w:r>
        <w:rPr>
          <w:rFonts w:ascii="Arial" w:hAnsi="Arial" w:cs="Arial"/>
          <w:kern w:val="0"/>
          <w:sz w:val="20"/>
          <w:szCs w:val="20"/>
          <w:lang w:eastAsia="pt-BR"/>
          <w14:ligatures w14:val="none"/>
        </w:rPr>
        <w:t xml:space="preserve"> </w:t>
      </w:r>
      <w:r>
        <w:rPr>
          <w:rFonts w:ascii="Arial" w:hAnsi="Arial" w:cs="Arial"/>
          <w:b/>
          <w:kern w:val="0"/>
          <w:sz w:val="20"/>
          <w:szCs w:val="20"/>
          <w:lang w:eastAsia="pt-BR"/>
          <w14:ligatures w14:val="none"/>
        </w:rPr>
        <w:t>Processo Licitatório nº. 92/2023</w:t>
      </w:r>
      <w:r>
        <w:rPr>
          <w:rFonts w:ascii="Arial" w:hAnsi="Arial" w:cs="Arial"/>
          <w:kern w:val="0"/>
          <w:sz w:val="20"/>
          <w:szCs w:val="20"/>
          <w:lang w:eastAsia="pt-BR"/>
          <w14:ligatures w14:val="none"/>
        </w:rPr>
        <w:t xml:space="preserve">, que selecionou a proposta mais vantajosa para a Administração Pública, objetivando o(a) Formação de ATA de REGISTRO de PREÇOS para eventuais Aquisições de materiais de construção </w:t>
      </w:r>
      <w:r>
        <w:rPr>
          <w:rFonts w:ascii="Arial" w:hAnsi="Arial" w:cs="Arial"/>
          <w:iCs/>
          <w:kern w:val="0"/>
          <w:sz w:val="20"/>
          <w:szCs w:val="20"/>
          <w:lang w:eastAsia="pt-BR"/>
          <w14:ligatures w14:val="none"/>
        </w:rPr>
        <w:t>para as Secretarias do Município de Miraguaí.</w:t>
      </w:r>
    </w:p>
    <w:p w14:paraId="2903DBDB" w14:textId="77777777" w:rsidR="00A4172F" w:rsidRDefault="00A4172F" w:rsidP="00A4172F">
      <w:pPr>
        <w:spacing w:after="0" w:line="240" w:lineRule="auto"/>
        <w:jc w:val="both"/>
        <w:rPr>
          <w:rFonts w:ascii="Arial" w:hAnsi="Arial" w:cs="Arial"/>
          <w:kern w:val="0"/>
          <w:sz w:val="20"/>
          <w:szCs w:val="20"/>
          <w:lang w:eastAsia="pt-BR"/>
          <w14:ligatures w14:val="none"/>
        </w:rPr>
      </w:pPr>
    </w:p>
    <w:p w14:paraId="1416396D" w14:textId="77777777"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1.1 -</w:t>
      </w:r>
      <w:r>
        <w:rPr>
          <w:rFonts w:ascii="Arial" w:hAnsi="Arial" w:cs="Arial"/>
          <w:kern w:val="0"/>
          <w:sz w:val="20"/>
          <w:szCs w:val="20"/>
          <w:lang w:eastAsia="pt-BR"/>
          <w14:ligatures w14:val="none"/>
        </w:rPr>
        <w:t xml:space="preserve"> Abaixo segue os licitantes que participaram da licitação e que tiveram itens vencedores: Empresas: </w:t>
      </w:r>
      <w:r>
        <w:rPr>
          <w:rFonts w:ascii="Arial" w:hAnsi="Arial" w:cs="Arial"/>
          <w:b/>
          <w:bCs/>
          <w:kern w:val="0"/>
          <w:sz w:val="20"/>
          <w:szCs w:val="20"/>
          <w:lang w:eastAsia="pt-BR"/>
          <w14:ligatures w14:val="none"/>
        </w:rPr>
        <w:t xml:space="preserve">LOJAS WAGNER DE MIRAGUAÍ LTDA </w:t>
      </w:r>
      <w:r>
        <w:rPr>
          <w:rFonts w:ascii="Arial" w:hAnsi="Arial" w:cs="Arial"/>
          <w:kern w:val="0"/>
          <w:sz w:val="20"/>
          <w:szCs w:val="20"/>
          <w:lang w:eastAsia="pt-BR"/>
          <w14:ligatures w14:val="none"/>
        </w:rPr>
        <w:t xml:space="preserve">vencedora dos itens: 01, 03, 05, 06, 07, 10, 11, 12, 13, 15, 16, 18, 20, 22, 26, 28, 30, 32, 34, 36, 38, 40, 42, 46, 47, 51, 53, 56, 59, 61, 63, 64, 67, 69, 71, 73, 75, 76, 77, 78 e 82, </w:t>
      </w:r>
      <w:r>
        <w:rPr>
          <w:rFonts w:ascii="Arial" w:hAnsi="Arial" w:cs="Arial"/>
          <w:b/>
          <w:bCs/>
          <w:kern w:val="0"/>
          <w:sz w:val="20"/>
          <w:szCs w:val="20"/>
          <w:lang w:eastAsia="pt-BR"/>
          <w14:ligatures w14:val="none"/>
        </w:rPr>
        <w:t>BESTER &amp; BESTER MATERIAIS DE CONSTRUÇÃO LTDA</w:t>
      </w:r>
      <w:r>
        <w:rPr>
          <w:rFonts w:ascii="Arial" w:hAnsi="Arial" w:cs="Arial"/>
          <w:kern w:val="0"/>
          <w:sz w:val="20"/>
          <w:szCs w:val="20"/>
          <w:lang w:eastAsia="pt-BR"/>
          <w14:ligatures w14:val="none"/>
        </w:rPr>
        <w:t xml:space="preserve"> vencedora dos itens: 02, 04, 08, 09, 14, 17, 19, 21, 23, 24, 25, 27, 29, 31, 33, 35, 37, 39, 44, 49, 50, 52, 54, 55, 57, 58, 60, 62, 65, 66, 72, 79, 80 e 81, </w:t>
      </w:r>
      <w:r>
        <w:rPr>
          <w:rFonts w:ascii="Arial" w:hAnsi="Arial" w:cs="Arial"/>
          <w:b/>
          <w:bCs/>
          <w:kern w:val="0"/>
          <w:sz w:val="20"/>
          <w:szCs w:val="20"/>
          <w:lang w:eastAsia="pt-BR"/>
          <w14:ligatures w14:val="none"/>
        </w:rPr>
        <w:t>R. L. ZANCO LTDA</w:t>
      </w:r>
      <w:r>
        <w:rPr>
          <w:rFonts w:ascii="Arial" w:hAnsi="Arial" w:cs="Arial"/>
          <w:kern w:val="0"/>
          <w:sz w:val="20"/>
          <w:szCs w:val="20"/>
          <w:lang w:eastAsia="pt-BR"/>
          <w14:ligatures w14:val="none"/>
        </w:rPr>
        <w:t xml:space="preserve"> vencedora dos itens: 41, 43, 45, 48 e 70, </w:t>
      </w:r>
      <w:r>
        <w:rPr>
          <w:rFonts w:ascii="Arial" w:hAnsi="Arial" w:cs="Arial"/>
          <w:b/>
          <w:bCs/>
          <w:kern w:val="0"/>
          <w:sz w:val="20"/>
          <w:szCs w:val="20"/>
          <w:lang w:eastAsia="pt-BR"/>
          <w14:ligatures w14:val="none"/>
        </w:rPr>
        <w:t>DANIEL PIOVESAN ULIANA LTDA</w:t>
      </w:r>
      <w:r>
        <w:rPr>
          <w:rFonts w:ascii="Arial" w:hAnsi="Arial" w:cs="Arial"/>
          <w:kern w:val="0"/>
          <w:sz w:val="20"/>
          <w:szCs w:val="20"/>
          <w:lang w:eastAsia="pt-BR"/>
          <w14:ligatures w14:val="none"/>
        </w:rPr>
        <w:t xml:space="preserve"> vencedora dos itens: 68 e 74 com o resultado da licitação decorrente do processo e licitação acima especificados, regido pela Lei Federal nº. 10.520/02 subsidiariamente pela Lei de Licitações nº. 8.666/93, bem como pelo Decreto Municipal nº: 1994/2020 (Registro de Preços) e, pelas condições do edital, termos da proposta, mediante as cláusulas e condições a seguir estabelecidas:</w:t>
      </w:r>
    </w:p>
    <w:p w14:paraId="33A5CE69" w14:textId="77777777" w:rsidR="00A4172F" w:rsidRDefault="00A4172F" w:rsidP="00A4172F">
      <w:pPr>
        <w:spacing w:after="0" w:line="240" w:lineRule="auto"/>
        <w:jc w:val="both"/>
        <w:rPr>
          <w:rFonts w:ascii="Arial" w:hAnsi="Arial" w:cs="Arial"/>
          <w:kern w:val="0"/>
          <w:sz w:val="20"/>
          <w:szCs w:val="20"/>
          <w:lang w:eastAsia="pt-BR"/>
          <w14:ligatures w14:val="none"/>
        </w:rPr>
      </w:pPr>
    </w:p>
    <w:p w14:paraId="7AEC5461" w14:textId="77777777" w:rsidR="00A4172F" w:rsidRDefault="00A4172F" w:rsidP="00A4172F">
      <w:pPr>
        <w:spacing w:after="0" w:line="240" w:lineRule="auto"/>
        <w:jc w:val="both"/>
        <w:rPr>
          <w:rFonts w:ascii="Arial" w:hAnsi="Arial" w:cs="Arial"/>
          <w:b/>
          <w:kern w:val="0"/>
          <w:sz w:val="20"/>
          <w:szCs w:val="20"/>
          <w:lang w:eastAsia="pt-BR"/>
          <w14:ligatures w14:val="none"/>
        </w:rPr>
      </w:pPr>
      <w:r>
        <w:rPr>
          <w:rFonts w:ascii="Arial" w:hAnsi="Arial" w:cs="Arial"/>
          <w:b/>
          <w:kern w:val="0"/>
          <w:sz w:val="20"/>
          <w:szCs w:val="20"/>
          <w:lang w:eastAsia="pt-BR"/>
          <w14:ligatures w14:val="none"/>
        </w:rPr>
        <w:t>CLÁUSULA PRIMEIRA - DO OBJETO e da SUA EXECUÇÃO:</w:t>
      </w:r>
    </w:p>
    <w:p w14:paraId="576DFCF5" w14:textId="77777777"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1.1 - DO OBJETO: aquisição de MATERIAIS DE CONSTRUÇÃO.</w:t>
      </w:r>
    </w:p>
    <w:p w14:paraId="318E1640" w14:textId="77777777" w:rsidR="00A4172F" w:rsidRDefault="00A4172F" w:rsidP="00A4172F">
      <w:pPr>
        <w:spacing w:after="0" w:line="240" w:lineRule="auto"/>
        <w:jc w:val="both"/>
        <w:rPr>
          <w:rFonts w:ascii="Arial" w:hAnsi="Arial" w:cs="Arial"/>
          <w:b/>
          <w:kern w:val="0"/>
          <w:sz w:val="20"/>
          <w:szCs w:val="20"/>
          <w:lang w:eastAsia="pt-BR"/>
          <w14:ligatures w14:val="none"/>
        </w:rPr>
      </w:pPr>
    </w:p>
    <w:p w14:paraId="32F86786" w14:textId="77777777"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1.2</w:t>
      </w:r>
      <w:r>
        <w:rPr>
          <w:rFonts w:ascii="Arial" w:hAnsi="Arial" w:cs="Arial"/>
          <w:kern w:val="0"/>
          <w:sz w:val="20"/>
          <w:szCs w:val="20"/>
          <w:lang w:eastAsia="pt-BR"/>
          <w14:ligatures w14:val="none"/>
        </w:rPr>
        <w:t xml:space="preserve"> - O presente termo tem por objetivo e finalidade de constituir o sistema Registro de Preços para seleção da proposta mais vantajosa para a Administração Pública:</w:t>
      </w:r>
    </w:p>
    <w:p w14:paraId="7EA84416" w14:textId="77777777" w:rsidR="00A4172F" w:rsidRDefault="00A4172F" w:rsidP="00A4172F">
      <w:pPr>
        <w:spacing w:after="0" w:line="240" w:lineRule="auto"/>
        <w:jc w:val="both"/>
        <w:rPr>
          <w:rFonts w:ascii="Arial" w:hAnsi="Arial" w:cs="Arial"/>
          <w:kern w:val="0"/>
          <w:sz w:val="20"/>
          <w:szCs w:val="20"/>
          <w:lang w:eastAsia="pt-BR"/>
          <w14:ligatures w14:val="none"/>
        </w:rPr>
      </w:pPr>
    </w:p>
    <w:p w14:paraId="1848F9FA" w14:textId="77777777"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a)</w:t>
      </w:r>
      <w:r>
        <w:rPr>
          <w:rFonts w:ascii="Arial" w:hAnsi="Arial" w:cs="Arial"/>
          <w:kern w:val="0"/>
          <w:sz w:val="20"/>
          <w:szCs w:val="20"/>
          <w:lang w:eastAsia="pt-BR"/>
          <w14:ligatures w14:val="none"/>
        </w:rPr>
        <w:t xml:space="preserve"> Tudo em conformidade com as especificações constantes no Edital, nas condições definidas no ato convocatório, seus anexos, propostas de preços e demais documentos e Atas do Processo e Licitação acima descritos, os quais integram este instrumento independente de transcrição, pelo prazo de validade do presente Registro de Preços.</w:t>
      </w:r>
    </w:p>
    <w:p w14:paraId="42AABA92" w14:textId="77777777"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b)</w:t>
      </w:r>
      <w:r>
        <w:rPr>
          <w:rFonts w:ascii="Arial" w:hAnsi="Arial" w:cs="Arial"/>
          <w:kern w:val="0"/>
          <w:sz w:val="20"/>
          <w:szCs w:val="20"/>
          <w:lang w:eastAsia="pt-BR"/>
          <w14:ligatures w14:val="none"/>
        </w:rPr>
        <w:t xml:space="preserve"> A existência de preços registrados não obriga a Administração a firmar contratações com os respectivos fornecedores ou a contratar a totalidade dos bens registrados, sendo-lhe facultada a utilização de outros meios permitidos pela legislação relativa às licitações, sem cabimento de recurso, sendo assegurado ao beneficiário do registro de preços preferência em igualdade de condições.</w:t>
      </w:r>
    </w:p>
    <w:p w14:paraId="2AC44935" w14:textId="77777777" w:rsidR="00A4172F" w:rsidRDefault="00A4172F" w:rsidP="00A4172F">
      <w:pPr>
        <w:spacing w:after="0" w:line="240" w:lineRule="auto"/>
        <w:jc w:val="both"/>
        <w:rPr>
          <w:rFonts w:ascii="Arial" w:hAnsi="Arial" w:cs="Arial"/>
          <w:kern w:val="0"/>
          <w:sz w:val="20"/>
          <w:szCs w:val="20"/>
          <w:lang w:eastAsia="pt-BR"/>
          <w14:ligatures w14:val="none"/>
        </w:rPr>
      </w:pPr>
    </w:p>
    <w:p w14:paraId="47394BBF" w14:textId="77777777" w:rsidR="00A4172F" w:rsidRDefault="00A4172F" w:rsidP="00A4172F">
      <w:pPr>
        <w:spacing w:after="0" w:line="240" w:lineRule="auto"/>
        <w:jc w:val="both"/>
        <w:rPr>
          <w:rFonts w:ascii="Arial" w:hAnsi="Arial" w:cs="Arial"/>
          <w:b/>
          <w:kern w:val="0"/>
          <w:sz w:val="20"/>
          <w:szCs w:val="20"/>
          <w:lang w:eastAsia="pt-BR"/>
          <w14:ligatures w14:val="none"/>
        </w:rPr>
      </w:pPr>
      <w:r>
        <w:rPr>
          <w:rFonts w:ascii="Arial" w:hAnsi="Arial" w:cs="Arial"/>
          <w:b/>
          <w:kern w:val="0"/>
          <w:sz w:val="20"/>
          <w:szCs w:val="20"/>
          <w:lang w:eastAsia="pt-BR"/>
          <w14:ligatures w14:val="none"/>
        </w:rPr>
        <w:t>1.3 –</w:t>
      </w:r>
      <w:r>
        <w:rPr>
          <w:rFonts w:ascii="Arial" w:hAnsi="Arial" w:cs="Arial"/>
          <w:kern w:val="0"/>
          <w:sz w:val="20"/>
          <w:szCs w:val="20"/>
          <w:lang w:eastAsia="pt-BR"/>
          <w14:ligatures w14:val="none"/>
        </w:rPr>
        <w:t xml:space="preserve"> </w:t>
      </w:r>
      <w:r>
        <w:rPr>
          <w:rFonts w:ascii="Arial" w:hAnsi="Arial" w:cs="Arial"/>
          <w:b/>
          <w:kern w:val="0"/>
          <w:sz w:val="20"/>
          <w:szCs w:val="20"/>
          <w:lang w:eastAsia="pt-BR"/>
          <w14:ligatures w14:val="none"/>
        </w:rPr>
        <w:t>TIPO E CARACTERISTICAS MÍNIMAS:</w:t>
      </w:r>
    </w:p>
    <w:p w14:paraId="7C1BC1E3" w14:textId="77777777" w:rsidR="00A4172F" w:rsidRDefault="00A4172F" w:rsidP="00A4172F">
      <w:pPr>
        <w:spacing w:after="0" w:line="240" w:lineRule="auto"/>
        <w:jc w:val="both"/>
        <w:rPr>
          <w:rFonts w:ascii="Arial" w:hAnsi="Arial" w:cs="Arial"/>
          <w:kern w:val="0"/>
          <w:sz w:val="20"/>
          <w:szCs w:val="20"/>
          <w:lang w:eastAsia="pt-BR"/>
          <w14:ligatures w14:val="none"/>
        </w:rPr>
      </w:pPr>
    </w:p>
    <w:p w14:paraId="4FEA2A0F" w14:textId="77777777"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lastRenderedPageBreak/>
        <w:t>1.4 –</w:t>
      </w:r>
      <w:r>
        <w:rPr>
          <w:rFonts w:ascii="Arial" w:hAnsi="Arial" w:cs="Arial"/>
          <w:kern w:val="0"/>
          <w:sz w:val="20"/>
          <w:szCs w:val="20"/>
          <w:lang w:eastAsia="pt-BR"/>
          <w14:ligatures w14:val="none"/>
        </w:rPr>
        <w:t xml:space="preserve"> </w:t>
      </w:r>
      <w:r>
        <w:rPr>
          <w:rFonts w:ascii="Arial" w:hAnsi="Arial" w:cs="Arial"/>
          <w:b/>
          <w:kern w:val="0"/>
          <w:sz w:val="20"/>
          <w:szCs w:val="20"/>
          <w:lang w:eastAsia="pt-BR"/>
          <w14:ligatures w14:val="none"/>
        </w:rPr>
        <w:t>DAS OBRIGAÇÕES e RESPONSABILIDADES:</w:t>
      </w:r>
    </w:p>
    <w:p w14:paraId="655C6062" w14:textId="77777777" w:rsidR="00A4172F" w:rsidRDefault="00A4172F" w:rsidP="00A4172F">
      <w:pPr>
        <w:spacing w:after="0" w:line="240" w:lineRule="auto"/>
        <w:jc w:val="both"/>
        <w:rPr>
          <w:rFonts w:ascii="Arial" w:hAnsi="Arial" w:cs="Arial"/>
          <w:kern w:val="0"/>
          <w:sz w:val="20"/>
          <w:szCs w:val="20"/>
          <w:lang w:eastAsia="pt-BR"/>
          <w14:ligatures w14:val="none"/>
        </w:rPr>
      </w:pPr>
    </w:p>
    <w:p w14:paraId="23EA6EC3" w14:textId="77777777" w:rsidR="00A4172F" w:rsidRDefault="00A4172F" w:rsidP="00A4172F">
      <w:pPr>
        <w:spacing w:after="0" w:line="240" w:lineRule="auto"/>
        <w:jc w:val="both"/>
        <w:rPr>
          <w:rFonts w:ascii="Arial" w:hAnsi="Arial" w:cs="Arial"/>
          <w:b/>
          <w:kern w:val="0"/>
          <w:sz w:val="20"/>
          <w:szCs w:val="20"/>
          <w:lang w:eastAsia="pt-BR"/>
          <w14:ligatures w14:val="none"/>
        </w:rPr>
      </w:pPr>
      <w:r>
        <w:rPr>
          <w:rFonts w:ascii="Arial" w:hAnsi="Arial" w:cs="Arial"/>
          <w:b/>
          <w:kern w:val="0"/>
          <w:sz w:val="20"/>
          <w:szCs w:val="20"/>
          <w:lang w:eastAsia="pt-BR"/>
          <w14:ligatures w14:val="none"/>
        </w:rPr>
        <w:t>1.4.1 - Da Contratada/Detentora da Ata:</w:t>
      </w:r>
    </w:p>
    <w:p w14:paraId="73A7FC8A" w14:textId="77777777" w:rsidR="00A4172F" w:rsidRDefault="00A4172F" w:rsidP="00A4172F">
      <w:pPr>
        <w:spacing w:after="0" w:line="240" w:lineRule="auto"/>
        <w:jc w:val="both"/>
        <w:rPr>
          <w:rFonts w:ascii="Arial" w:hAnsi="Arial" w:cs="Arial"/>
          <w:kern w:val="0"/>
          <w:sz w:val="20"/>
          <w:szCs w:val="20"/>
          <w:lang w:eastAsia="pt-BR"/>
          <w14:ligatures w14:val="none"/>
        </w:rPr>
      </w:pPr>
    </w:p>
    <w:p w14:paraId="0E9021D6" w14:textId="77777777"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a)</w:t>
      </w:r>
      <w:r>
        <w:rPr>
          <w:rFonts w:ascii="Arial" w:hAnsi="Arial" w:cs="Arial"/>
          <w:kern w:val="0"/>
          <w:sz w:val="20"/>
          <w:szCs w:val="20"/>
          <w:lang w:eastAsia="pt-BR"/>
          <w14:ligatures w14:val="none"/>
        </w:rPr>
        <w:t xml:space="preserve"> Os objetos deverão ser apresentados em perfeitas condições de funcionamento, para uso, com documentação atualizada.</w:t>
      </w:r>
    </w:p>
    <w:p w14:paraId="4A6ED134" w14:textId="77777777"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b)</w:t>
      </w:r>
      <w:r>
        <w:rPr>
          <w:rFonts w:ascii="Arial" w:hAnsi="Arial" w:cs="Arial"/>
          <w:kern w:val="0"/>
          <w:sz w:val="20"/>
          <w:szCs w:val="20"/>
          <w:lang w:eastAsia="pt-BR"/>
          <w14:ligatures w14:val="none"/>
        </w:rPr>
        <w:t xml:space="preserve"> A contratada deverá entregar os objetos, conforme as determinações da Administração Municipal por intermédio das diversas Secretarias Municipais, de acordo com suas necessidades, através de ordens de compras expedidas pelo setor responsável.</w:t>
      </w:r>
    </w:p>
    <w:p w14:paraId="185C9627" w14:textId="77777777"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c)</w:t>
      </w:r>
      <w:r>
        <w:rPr>
          <w:rFonts w:ascii="Arial" w:hAnsi="Arial" w:cs="Arial"/>
          <w:kern w:val="0"/>
          <w:sz w:val="20"/>
          <w:szCs w:val="20"/>
          <w:lang w:eastAsia="pt-BR"/>
          <w14:ligatures w14:val="none"/>
        </w:rPr>
        <w:t xml:space="preserve"> Unicamente serão computados os objetos recebidos da contratada.</w:t>
      </w:r>
    </w:p>
    <w:p w14:paraId="32F91CFA" w14:textId="77777777" w:rsidR="00A4172F" w:rsidRDefault="00A4172F" w:rsidP="00A4172F">
      <w:pPr>
        <w:spacing w:after="0" w:line="240" w:lineRule="auto"/>
        <w:jc w:val="both"/>
        <w:rPr>
          <w:rFonts w:ascii="Arial" w:hAnsi="Arial" w:cs="Arial"/>
          <w:kern w:val="0"/>
          <w:sz w:val="20"/>
          <w:szCs w:val="20"/>
          <w:lang w:eastAsia="pt-BR"/>
          <w14:ligatures w14:val="none"/>
        </w:rPr>
      </w:pPr>
    </w:p>
    <w:p w14:paraId="19D96F40" w14:textId="77777777" w:rsidR="00A4172F" w:rsidRDefault="00A4172F" w:rsidP="00A4172F">
      <w:pPr>
        <w:spacing w:after="0" w:line="240" w:lineRule="auto"/>
        <w:jc w:val="both"/>
        <w:rPr>
          <w:rFonts w:ascii="Arial" w:hAnsi="Arial" w:cs="Arial"/>
          <w:b/>
          <w:kern w:val="0"/>
          <w:sz w:val="20"/>
          <w:szCs w:val="20"/>
          <w:lang w:eastAsia="pt-BR"/>
          <w14:ligatures w14:val="none"/>
        </w:rPr>
      </w:pPr>
      <w:r>
        <w:rPr>
          <w:rFonts w:ascii="Arial" w:hAnsi="Arial" w:cs="Arial"/>
          <w:b/>
          <w:kern w:val="0"/>
          <w:sz w:val="20"/>
          <w:szCs w:val="20"/>
          <w:lang w:eastAsia="pt-BR"/>
          <w14:ligatures w14:val="none"/>
        </w:rPr>
        <w:t>CLÁUSULA SEGUNDA - DO PREÇO</w:t>
      </w:r>
    </w:p>
    <w:p w14:paraId="458DA837" w14:textId="77777777" w:rsidR="00A4172F" w:rsidRDefault="00A4172F" w:rsidP="00A4172F">
      <w:pPr>
        <w:spacing w:after="0" w:line="240" w:lineRule="auto"/>
        <w:jc w:val="both"/>
        <w:rPr>
          <w:rFonts w:ascii="Arial" w:hAnsi="Arial" w:cs="Arial"/>
          <w:kern w:val="0"/>
          <w:sz w:val="20"/>
          <w:szCs w:val="20"/>
          <w:lang w:eastAsia="pt-BR"/>
          <w14:ligatures w14:val="none"/>
        </w:rPr>
      </w:pPr>
    </w:p>
    <w:p w14:paraId="667B2822" w14:textId="77777777"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a)</w:t>
      </w:r>
      <w:r>
        <w:rPr>
          <w:rFonts w:ascii="Arial" w:hAnsi="Arial" w:cs="Arial"/>
          <w:kern w:val="0"/>
          <w:sz w:val="20"/>
          <w:szCs w:val="20"/>
          <w:lang w:eastAsia="pt-BR"/>
          <w14:ligatures w14:val="none"/>
        </w:rPr>
        <w:t xml:space="preserve"> O preço unitário para fornecimento do objeto de registro será o de Valor Unitário por Item, inscrito na Ata do Processo e Licitação descritos acima e de acordo com a ordem de classificação das respectivas propostas que integram este instrumento, independente de transcrição, pelo prazo de validade do registro, conforme segue:</w:t>
      </w:r>
    </w:p>
    <w:tbl>
      <w:tblPr>
        <w:tblW w:w="8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7"/>
        <w:gridCol w:w="3489"/>
        <w:gridCol w:w="950"/>
        <w:gridCol w:w="1218"/>
        <w:gridCol w:w="944"/>
        <w:gridCol w:w="1253"/>
      </w:tblGrid>
      <w:tr w:rsidR="00A4172F" w:rsidRPr="00A4172F" w14:paraId="4426A6CF" w14:textId="77777777" w:rsidTr="00643786">
        <w:trPr>
          <w:trHeight w:val="532"/>
        </w:trPr>
        <w:tc>
          <w:tcPr>
            <w:tcW w:w="717" w:type="dxa"/>
          </w:tcPr>
          <w:p w14:paraId="45933963" w14:textId="77777777" w:rsidR="00A4172F" w:rsidRPr="00A4172F" w:rsidRDefault="00A4172F" w:rsidP="00A4172F">
            <w:pPr>
              <w:keepNext/>
              <w:spacing w:after="0" w:line="240" w:lineRule="auto"/>
              <w:outlineLvl w:val="1"/>
              <w:rPr>
                <w:rFonts w:ascii="Arial" w:eastAsia="Times New Roman" w:hAnsi="Arial" w:cs="Arial"/>
                <w:b/>
                <w:bCs/>
                <w:iCs/>
                <w:kern w:val="0"/>
                <w:sz w:val="18"/>
                <w:szCs w:val="18"/>
                <w:lang w:eastAsia="pt-BR"/>
                <w14:ligatures w14:val="none"/>
              </w:rPr>
            </w:pPr>
            <w:r w:rsidRPr="00A4172F">
              <w:rPr>
                <w:rFonts w:ascii="Arial" w:eastAsia="Times New Roman" w:hAnsi="Arial" w:cs="Arial"/>
                <w:b/>
                <w:bCs/>
                <w:iCs/>
                <w:kern w:val="0"/>
                <w:sz w:val="18"/>
                <w:szCs w:val="18"/>
                <w:lang w:eastAsia="pt-BR"/>
                <w14:ligatures w14:val="none"/>
              </w:rPr>
              <w:t>ITEM</w:t>
            </w:r>
          </w:p>
        </w:tc>
        <w:tc>
          <w:tcPr>
            <w:tcW w:w="3489" w:type="dxa"/>
          </w:tcPr>
          <w:p w14:paraId="3C0D6BFF" w14:textId="77777777" w:rsidR="00A4172F" w:rsidRPr="00A4172F" w:rsidRDefault="00A4172F" w:rsidP="00A4172F">
            <w:pPr>
              <w:keepNext/>
              <w:spacing w:after="0" w:line="240" w:lineRule="auto"/>
              <w:outlineLvl w:val="1"/>
              <w:rPr>
                <w:rFonts w:ascii="Arial" w:eastAsia="Times New Roman" w:hAnsi="Arial" w:cs="Arial"/>
                <w:b/>
                <w:bCs/>
                <w:iCs/>
                <w:kern w:val="0"/>
                <w:sz w:val="18"/>
                <w:szCs w:val="18"/>
                <w:lang w:eastAsia="pt-BR"/>
                <w14:ligatures w14:val="none"/>
              </w:rPr>
            </w:pPr>
            <w:r w:rsidRPr="00A4172F">
              <w:rPr>
                <w:rFonts w:ascii="Arial" w:eastAsia="Times New Roman" w:hAnsi="Arial" w:cs="Arial"/>
                <w:b/>
                <w:bCs/>
                <w:iCs/>
                <w:kern w:val="0"/>
                <w:sz w:val="18"/>
                <w:szCs w:val="18"/>
                <w:lang w:eastAsia="pt-BR"/>
                <w14:ligatures w14:val="none"/>
              </w:rPr>
              <w:t>MATERIAL</w:t>
            </w:r>
          </w:p>
        </w:tc>
        <w:tc>
          <w:tcPr>
            <w:tcW w:w="950" w:type="dxa"/>
          </w:tcPr>
          <w:p w14:paraId="69F4F817" w14:textId="5733A8C4" w:rsidR="00A4172F" w:rsidRPr="00A4172F" w:rsidRDefault="00A4172F" w:rsidP="00A4172F">
            <w:pPr>
              <w:keepNext/>
              <w:spacing w:after="0" w:line="240" w:lineRule="auto"/>
              <w:outlineLvl w:val="1"/>
              <w:rPr>
                <w:rFonts w:ascii="Arial" w:eastAsia="Times New Roman" w:hAnsi="Arial" w:cs="Arial"/>
                <w:b/>
                <w:bCs/>
                <w:iCs/>
                <w:kern w:val="0"/>
                <w:sz w:val="18"/>
                <w:szCs w:val="18"/>
                <w:lang w:eastAsia="pt-BR"/>
                <w14:ligatures w14:val="none"/>
              </w:rPr>
            </w:pPr>
            <w:r w:rsidRPr="00A4172F">
              <w:rPr>
                <w:rFonts w:ascii="Arial" w:eastAsia="Times New Roman" w:hAnsi="Arial" w:cs="Arial"/>
                <w:b/>
                <w:bCs/>
                <w:iCs/>
                <w:kern w:val="0"/>
                <w:sz w:val="18"/>
                <w:szCs w:val="18"/>
                <w:lang w:eastAsia="pt-BR"/>
                <w14:ligatures w14:val="none"/>
              </w:rPr>
              <w:t xml:space="preserve"> QUANT.</w:t>
            </w:r>
          </w:p>
        </w:tc>
        <w:tc>
          <w:tcPr>
            <w:tcW w:w="1218" w:type="dxa"/>
          </w:tcPr>
          <w:p w14:paraId="75DE7E1E" w14:textId="77777777" w:rsidR="00A4172F" w:rsidRPr="00A4172F" w:rsidRDefault="00A4172F" w:rsidP="00A4172F">
            <w:pPr>
              <w:keepNext/>
              <w:spacing w:after="0" w:line="240" w:lineRule="auto"/>
              <w:outlineLvl w:val="1"/>
              <w:rPr>
                <w:rFonts w:ascii="Arial" w:eastAsia="Times New Roman" w:hAnsi="Arial" w:cs="Arial"/>
                <w:b/>
                <w:bCs/>
                <w:iCs/>
                <w:kern w:val="0"/>
                <w:sz w:val="18"/>
                <w:szCs w:val="18"/>
                <w:lang w:eastAsia="pt-BR"/>
                <w14:ligatures w14:val="none"/>
              </w:rPr>
            </w:pPr>
            <w:r w:rsidRPr="00A4172F">
              <w:rPr>
                <w:rFonts w:ascii="Arial" w:eastAsia="Times New Roman" w:hAnsi="Arial" w:cs="Arial"/>
                <w:b/>
                <w:bCs/>
                <w:iCs/>
                <w:kern w:val="0"/>
                <w:sz w:val="18"/>
                <w:szCs w:val="18"/>
                <w:lang w:eastAsia="pt-BR"/>
                <w14:ligatures w14:val="none"/>
              </w:rPr>
              <w:t>MARCA</w:t>
            </w:r>
          </w:p>
        </w:tc>
        <w:tc>
          <w:tcPr>
            <w:tcW w:w="944" w:type="dxa"/>
          </w:tcPr>
          <w:p w14:paraId="73993716" w14:textId="1DE45A5A" w:rsidR="00A4172F" w:rsidRPr="00A4172F" w:rsidRDefault="00A4172F" w:rsidP="00A4172F">
            <w:pPr>
              <w:keepNext/>
              <w:spacing w:after="0" w:line="240" w:lineRule="auto"/>
              <w:outlineLvl w:val="1"/>
              <w:rPr>
                <w:rFonts w:ascii="Arial" w:eastAsia="Times New Roman" w:hAnsi="Arial" w:cs="Arial"/>
                <w:b/>
                <w:bCs/>
                <w:iCs/>
                <w:kern w:val="0"/>
                <w:sz w:val="18"/>
                <w:szCs w:val="18"/>
                <w:lang w:eastAsia="pt-BR"/>
                <w14:ligatures w14:val="none"/>
              </w:rPr>
            </w:pPr>
            <w:r w:rsidRPr="00A4172F">
              <w:rPr>
                <w:rFonts w:ascii="Arial" w:eastAsia="Times New Roman" w:hAnsi="Arial" w:cs="Arial"/>
                <w:b/>
                <w:bCs/>
                <w:iCs/>
                <w:kern w:val="0"/>
                <w:sz w:val="18"/>
                <w:szCs w:val="18"/>
                <w:lang w:eastAsia="pt-BR"/>
                <w14:ligatures w14:val="none"/>
              </w:rPr>
              <w:t xml:space="preserve">VALOR UNIT. R$ </w:t>
            </w:r>
          </w:p>
        </w:tc>
        <w:tc>
          <w:tcPr>
            <w:tcW w:w="1253" w:type="dxa"/>
          </w:tcPr>
          <w:p w14:paraId="57E3404D" w14:textId="0C236C1D" w:rsidR="00A4172F" w:rsidRPr="00A4172F" w:rsidRDefault="00A4172F" w:rsidP="00A4172F">
            <w:pPr>
              <w:spacing w:after="0" w:line="240" w:lineRule="auto"/>
              <w:rPr>
                <w:rFonts w:ascii="Arial" w:eastAsia="Times New Roman" w:hAnsi="Arial" w:cs="Arial"/>
                <w:kern w:val="0"/>
                <w:sz w:val="18"/>
                <w:szCs w:val="18"/>
                <w:lang w:eastAsia="pt-BR"/>
                <w14:ligatures w14:val="none"/>
              </w:rPr>
            </w:pPr>
            <w:r w:rsidRPr="00A4172F">
              <w:rPr>
                <w:rFonts w:ascii="Arial" w:eastAsia="Times New Roman" w:hAnsi="Arial" w:cs="Arial"/>
                <w:b/>
                <w:bCs/>
                <w:iCs/>
                <w:kern w:val="0"/>
                <w:sz w:val="18"/>
                <w:szCs w:val="18"/>
                <w:lang w:eastAsia="pt-BR"/>
                <w14:ligatures w14:val="none"/>
              </w:rPr>
              <w:t xml:space="preserve">VALOR TOTAL R$   </w:t>
            </w:r>
          </w:p>
        </w:tc>
      </w:tr>
      <w:tr w:rsidR="00A4172F" w:rsidRPr="00A4172F" w14:paraId="6F51DDA8" w14:textId="77777777" w:rsidTr="00643786">
        <w:trPr>
          <w:trHeight w:val="769"/>
        </w:trPr>
        <w:tc>
          <w:tcPr>
            <w:tcW w:w="717" w:type="dxa"/>
            <w:tcBorders>
              <w:top w:val="single" w:sz="4" w:space="0" w:color="auto"/>
              <w:left w:val="single" w:sz="4" w:space="0" w:color="auto"/>
              <w:bottom w:val="single" w:sz="4" w:space="0" w:color="auto"/>
              <w:right w:val="single" w:sz="4" w:space="0" w:color="auto"/>
            </w:tcBorders>
          </w:tcPr>
          <w:p w14:paraId="116C6669" w14:textId="77777777" w:rsidR="00A4172F" w:rsidRPr="00A4172F" w:rsidRDefault="00A4172F" w:rsidP="00A4172F">
            <w:pPr>
              <w:spacing w:after="0" w:line="240" w:lineRule="auto"/>
              <w:rPr>
                <w:rFonts w:ascii="Arial" w:eastAsia="Times New Roman" w:hAnsi="Arial" w:cs="Arial"/>
                <w:b/>
                <w:i/>
                <w:kern w:val="0"/>
                <w:sz w:val="18"/>
                <w:szCs w:val="18"/>
                <w:lang w:eastAsia="pt-BR"/>
                <w14:ligatures w14:val="none"/>
              </w:rPr>
            </w:pPr>
            <w:r w:rsidRPr="00A4172F">
              <w:rPr>
                <w:rFonts w:ascii="Arial" w:eastAsia="Times New Roman" w:hAnsi="Arial" w:cs="Arial"/>
                <w:b/>
                <w:i/>
                <w:kern w:val="0"/>
                <w:sz w:val="18"/>
                <w:szCs w:val="18"/>
                <w:lang w:eastAsia="pt-BR"/>
                <w14:ligatures w14:val="none"/>
              </w:rPr>
              <w:t>68</w:t>
            </w:r>
          </w:p>
        </w:tc>
        <w:tc>
          <w:tcPr>
            <w:tcW w:w="3489" w:type="dxa"/>
            <w:tcBorders>
              <w:top w:val="single" w:sz="4" w:space="0" w:color="auto"/>
              <w:left w:val="single" w:sz="4" w:space="0" w:color="auto"/>
              <w:bottom w:val="single" w:sz="4" w:space="0" w:color="auto"/>
              <w:right w:val="single" w:sz="4" w:space="0" w:color="auto"/>
            </w:tcBorders>
          </w:tcPr>
          <w:p w14:paraId="06A185B7" w14:textId="77777777" w:rsidR="00A4172F" w:rsidRPr="00A4172F" w:rsidRDefault="00A4172F" w:rsidP="00A4172F">
            <w:pPr>
              <w:spacing w:after="0" w:line="240" w:lineRule="auto"/>
              <w:rPr>
                <w:rFonts w:ascii="Arial" w:eastAsia="Times New Roman" w:hAnsi="Arial" w:cs="Arial"/>
                <w:bCs/>
                <w:kern w:val="0"/>
                <w:sz w:val="18"/>
                <w:szCs w:val="18"/>
                <w:u w:val="single"/>
                <w:lang w:eastAsia="pt-BR"/>
                <w14:ligatures w14:val="none"/>
              </w:rPr>
            </w:pPr>
            <w:r w:rsidRPr="00A4172F">
              <w:rPr>
                <w:rFonts w:ascii="Arial" w:eastAsia="Times New Roman" w:hAnsi="Arial" w:cs="Arial"/>
                <w:bCs/>
                <w:kern w:val="0"/>
                <w:sz w:val="18"/>
                <w:szCs w:val="18"/>
                <w:lang w:eastAsia="pt-BR"/>
                <w14:ligatures w14:val="none"/>
              </w:rPr>
              <w:t xml:space="preserve">CAIXA D'ÁGUA REDONDA EM FIBRA, </w:t>
            </w:r>
            <w:r w:rsidRPr="00A4172F">
              <w:rPr>
                <w:rFonts w:ascii="Arial" w:eastAsia="Times New Roman" w:hAnsi="Arial" w:cs="Arial"/>
                <w:bCs/>
                <w:kern w:val="0"/>
                <w:sz w:val="18"/>
                <w:szCs w:val="18"/>
                <w:u w:val="single"/>
                <w:lang w:eastAsia="pt-BR"/>
                <w14:ligatures w14:val="none"/>
              </w:rPr>
              <w:t>20.000(vinte mil) LITROS.</w:t>
            </w:r>
          </w:p>
          <w:p w14:paraId="7D938077" w14:textId="77777777" w:rsidR="00A4172F" w:rsidRPr="00A4172F" w:rsidRDefault="00A4172F" w:rsidP="00A4172F">
            <w:pPr>
              <w:spacing w:after="0" w:line="240" w:lineRule="auto"/>
              <w:rPr>
                <w:rFonts w:ascii="Arial" w:eastAsia="Times New Roman" w:hAnsi="Arial" w:cs="Arial"/>
                <w:bCs/>
                <w:kern w:val="0"/>
                <w:sz w:val="18"/>
                <w:szCs w:val="18"/>
                <w:lang w:eastAsia="pt-BR"/>
                <w14:ligatures w14:val="none"/>
              </w:rPr>
            </w:pPr>
            <w:r w:rsidRPr="00A4172F">
              <w:rPr>
                <w:rFonts w:ascii="Arial" w:eastAsia="Times New Roman" w:hAnsi="Arial" w:cs="Arial"/>
                <w:bCs/>
                <w:kern w:val="0"/>
                <w:sz w:val="18"/>
                <w:szCs w:val="18"/>
                <w:lang w:eastAsia="pt-BR"/>
                <w14:ligatures w14:val="none"/>
              </w:rPr>
              <w:t>ESPECIFICAÇÕES: FORMATO REDONDA CAPACIDADE: 20.000 LITROS. MATERIAL: FIBRA DE VIDRO, COR: AZUL. ITENS INCLUSOS: 01 CAIXA D’ÁGUA E 01 TAMPA</w:t>
            </w:r>
          </w:p>
        </w:tc>
        <w:tc>
          <w:tcPr>
            <w:tcW w:w="950" w:type="dxa"/>
            <w:tcBorders>
              <w:top w:val="single" w:sz="4" w:space="0" w:color="auto"/>
              <w:left w:val="single" w:sz="4" w:space="0" w:color="auto"/>
              <w:bottom w:val="single" w:sz="4" w:space="0" w:color="auto"/>
              <w:right w:val="single" w:sz="4" w:space="0" w:color="auto"/>
            </w:tcBorders>
          </w:tcPr>
          <w:p w14:paraId="1EB43DE8" w14:textId="77777777" w:rsidR="00A4172F" w:rsidRPr="00A4172F" w:rsidRDefault="00A4172F" w:rsidP="00A4172F">
            <w:pPr>
              <w:spacing w:after="0" w:line="240" w:lineRule="auto"/>
              <w:rPr>
                <w:rFonts w:ascii="Arial" w:eastAsia="Times New Roman" w:hAnsi="Arial" w:cs="Arial"/>
                <w:bCs/>
                <w:iCs/>
                <w:kern w:val="0"/>
                <w:sz w:val="18"/>
                <w:szCs w:val="18"/>
                <w:lang w:eastAsia="pt-BR"/>
                <w14:ligatures w14:val="none"/>
              </w:rPr>
            </w:pPr>
            <w:r w:rsidRPr="00A4172F">
              <w:rPr>
                <w:rFonts w:ascii="Arial" w:eastAsia="Times New Roman" w:hAnsi="Arial" w:cs="Arial"/>
                <w:bCs/>
                <w:iCs/>
                <w:kern w:val="0"/>
                <w:sz w:val="18"/>
                <w:szCs w:val="18"/>
                <w:lang w:eastAsia="pt-BR"/>
                <w14:ligatures w14:val="none"/>
              </w:rPr>
              <w:t>05 UN</w:t>
            </w:r>
          </w:p>
        </w:tc>
        <w:tc>
          <w:tcPr>
            <w:tcW w:w="1218" w:type="dxa"/>
            <w:tcBorders>
              <w:top w:val="single" w:sz="4" w:space="0" w:color="auto"/>
              <w:left w:val="single" w:sz="4" w:space="0" w:color="auto"/>
              <w:bottom w:val="single" w:sz="4" w:space="0" w:color="auto"/>
              <w:right w:val="single" w:sz="4" w:space="0" w:color="auto"/>
            </w:tcBorders>
          </w:tcPr>
          <w:p w14:paraId="03B7BDAF" w14:textId="39818A81" w:rsidR="00A4172F" w:rsidRPr="00A4172F" w:rsidRDefault="00643786" w:rsidP="00A4172F">
            <w:pPr>
              <w:spacing w:after="0" w:line="240" w:lineRule="auto"/>
              <w:rPr>
                <w:rFonts w:ascii="Arial" w:eastAsia="Times New Roman" w:hAnsi="Arial" w:cs="Arial"/>
                <w:bCs/>
                <w:iCs/>
                <w:kern w:val="0"/>
                <w:sz w:val="18"/>
                <w:szCs w:val="18"/>
                <w:lang w:eastAsia="pt-BR"/>
                <w14:ligatures w14:val="none"/>
              </w:rPr>
            </w:pPr>
            <w:r>
              <w:rPr>
                <w:rFonts w:ascii="Arial" w:eastAsia="Times New Roman" w:hAnsi="Arial" w:cs="Arial"/>
                <w:bCs/>
                <w:iCs/>
                <w:kern w:val="0"/>
                <w:sz w:val="18"/>
                <w:szCs w:val="18"/>
                <w:lang w:eastAsia="pt-BR"/>
                <w14:ligatures w14:val="none"/>
              </w:rPr>
              <w:t>INCOFIMA</w:t>
            </w:r>
          </w:p>
        </w:tc>
        <w:tc>
          <w:tcPr>
            <w:tcW w:w="944" w:type="dxa"/>
            <w:tcBorders>
              <w:top w:val="single" w:sz="4" w:space="0" w:color="auto"/>
              <w:left w:val="single" w:sz="4" w:space="0" w:color="auto"/>
              <w:bottom w:val="single" w:sz="4" w:space="0" w:color="auto"/>
              <w:right w:val="single" w:sz="4" w:space="0" w:color="auto"/>
            </w:tcBorders>
          </w:tcPr>
          <w:p w14:paraId="3AF4923B" w14:textId="772EF0C4" w:rsidR="00A4172F" w:rsidRPr="00A4172F" w:rsidRDefault="00643786" w:rsidP="00A4172F">
            <w:pPr>
              <w:spacing w:after="0" w:line="240" w:lineRule="auto"/>
              <w:jc w:val="right"/>
              <w:rPr>
                <w:rFonts w:ascii="Arial" w:eastAsia="Times New Roman" w:hAnsi="Arial" w:cs="Arial"/>
                <w:bCs/>
                <w:iCs/>
                <w:kern w:val="0"/>
                <w:sz w:val="18"/>
                <w:szCs w:val="18"/>
                <w:lang w:eastAsia="pt-BR"/>
                <w14:ligatures w14:val="none"/>
              </w:rPr>
            </w:pPr>
            <w:r>
              <w:rPr>
                <w:rFonts w:ascii="Arial" w:eastAsia="Times New Roman" w:hAnsi="Arial" w:cs="Arial"/>
                <w:bCs/>
                <w:iCs/>
                <w:kern w:val="0"/>
                <w:sz w:val="18"/>
                <w:szCs w:val="18"/>
                <w:lang w:eastAsia="pt-BR"/>
                <w14:ligatures w14:val="none"/>
              </w:rPr>
              <w:t>6.980,00</w:t>
            </w:r>
          </w:p>
        </w:tc>
        <w:tc>
          <w:tcPr>
            <w:tcW w:w="1253" w:type="dxa"/>
            <w:tcBorders>
              <w:top w:val="single" w:sz="4" w:space="0" w:color="auto"/>
              <w:left w:val="single" w:sz="4" w:space="0" w:color="auto"/>
              <w:bottom w:val="single" w:sz="4" w:space="0" w:color="auto"/>
              <w:right w:val="single" w:sz="4" w:space="0" w:color="auto"/>
            </w:tcBorders>
          </w:tcPr>
          <w:p w14:paraId="539AA8FD" w14:textId="66DFFB2E" w:rsidR="00A4172F" w:rsidRPr="00A4172F" w:rsidRDefault="00643786" w:rsidP="00A4172F">
            <w:pPr>
              <w:spacing w:after="0" w:line="240" w:lineRule="auto"/>
              <w:jc w:val="right"/>
              <w:rPr>
                <w:rFonts w:ascii="Arial" w:eastAsia="Times New Roman" w:hAnsi="Arial" w:cs="Arial"/>
                <w:bCs/>
                <w:iCs/>
                <w:kern w:val="0"/>
                <w:sz w:val="18"/>
                <w:szCs w:val="18"/>
                <w:lang w:eastAsia="pt-BR"/>
                <w14:ligatures w14:val="none"/>
              </w:rPr>
            </w:pPr>
            <w:r>
              <w:rPr>
                <w:rFonts w:ascii="Arial" w:eastAsia="Times New Roman" w:hAnsi="Arial" w:cs="Arial"/>
                <w:bCs/>
                <w:iCs/>
                <w:kern w:val="0"/>
                <w:sz w:val="18"/>
                <w:szCs w:val="18"/>
                <w:lang w:eastAsia="pt-BR"/>
                <w14:ligatures w14:val="none"/>
              </w:rPr>
              <w:t>34.900,</w:t>
            </w:r>
            <w:r w:rsidR="00A4172F" w:rsidRPr="00A4172F">
              <w:rPr>
                <w:rFonts w:ascii="Arial" w:eastAsia="Times New Roman" w:hAnsi="Arial" w:cs="Arial"/>
                <w:bCs/>
                <w:iCs/>
                <w:kern w:val="0"/>
                <w:sz w:val="18"/>
                <w:szCs w:val="18"/>
                <w:lang w:eastAsia="pt-BR"/>
                <w14:ligatures w14:val="none"/>
              </w:rPr>
              <w:t>00</w:t>
            </w:r>
          </w:p>
        </w:tc>
      </w:tr>
      <w:tr w:rsidR="00A4172F" w:rsidRPr="00A4172F" w14:paraId="4827FB3C" w14:textId="77777777" w:rsidTr="00643786">
        <w:trPr>
          <w:trHeight w:val="126"/>
        </w:trPr>
        <w:tc>
          <w:tcPr>
            <w:tcW w:w="717" w:type="dxa"/>
            <w:tcBorders>
              <w:top w:val="single" w:sz="4" w:space="0" w:color="auto"/>
              <w:left w:val="single" w:sz="4" w:space="0" w:color="auto"/>
              <w:bottom w:val="single" w:sz="4" w:space="0" w:color="auto"/>
              <w:right w:val="single" w:sz="4" w:space="0" w:color="auto"/>
            </w:tcBorders>
          </w:tcPr>
          <w:p w14:paraId="5FCE077B" w14:textId="77777777" w:rsidR="00A4172F" w:rsidRPr="00A4172F" w:rsidRDefault="00A4172F" w:rsidP="00A4172F">
            <w:pPr>
              <w:spacing w:after="0" w:line="240" w:lineRule="auto"/>
              <w:rPr>
                <w:rFonts w:ascii="Arial" w:eastAsia="Times New Roman" w:hAnsi="Arial" w:cs="Arial"/>
                <w:b/>
                <w:i/>
                <w:kern w:val="0"/>
                <w:sz w:val="18"/>
                <w:szCs w:val="18"/>
                <w:lang w:eastAsia="pt-BR"/>
                <w14:ligatures w14:val="none"/>
              </w:rPr>
            </w:pPr>
            <w:r w:rsidRPr="00A4172F">
              <w:rPr>
                <w:rFonts w:ascii="Arial" w:eastAsia="Times New Roman" w:hAnsi="Arial" w:cs="Arial"/>
                <w:b/>
                <w:i/>
                <w:kern w:val="0"/>
                <w:sz w:val="18"/>
                <w:szCs w:val="18"/>
                <w:lang w:eastAsia="pt-BR"/>
                <w14:ligatures w14:val="none"/>
              </w:rPr>
              <w:t>74</w:t>
            </w:r>
          </w:p>
        </w:tc>
        <w:tc>
          <w:tcPr>
            <w:tcW w:w="3489" w:type="dxa"/>
            <w:tcBorders>
              <w:top w:val="single" w:sz="4" w:space="0" w:color="auto"/>
              <w:left w:val="single" w:sz="4" w:space="0" w:color="auto"/>
              <w:bottom w:val="single" w:sz="4" w:space="0" w:color="auto"/>
              <w:right w:val="single" w:sz="4" w:space="0" w:color="auto"/>
            </w:tcBorders>
          </w:tcPr>
          <w:p w14:paraId="7E01E2A8" w14:textId="77777777" w:rsidR="00A4172F" w:rsidRPr="00A4172F" w:rsidRDefault="00A4172F" w:rsidP="00A4172F">
            <w:pPr>
              <w:spacing w:after="0" w:line="240" w:lineRule="auto"/>
              <w:rPr>
                <w:rFonts w:ascii="Arial" w:eastAsia="Times New Roman" w:hAnsi="Arial" w:cs="Arial"/>
                <w:bCs/>
                <w:kern w:val="0"/>
                <w:sz w:val="18"/>
                <w:szCs w:val="18"/>
                <w:lang w:eastAsia="pt-BR"/>
                <w14:ligatures w14:val="none"/>
              </w:rPr>
            </w:pPr>
            <w:r w:rsidRPr="00A4172F">
              <w:rPr>
                <w:rFonts w:ascii="Arial" w:eastAsia="Times New Roman" w:hAnsi="Arial" w:cs="Arial"/>
                <w:bCs/>
                <w:kern w:val="0"/>
                <w:sz w:val="18"/>
                <w:szCs w:val="18"/>
                <w:lang w:eastAsia="pt-BR"/>
                <w14:ligatures w14:val="none"/>
              </w:rPr>
              <w:t>PARAFUSO FORRO PVC – com 500 un</w:t>
            </w:r>
          </w:p>
        </w:tc>
        <w:tc>
          <w:tcPr>
            <w:tcW w:w="950" w:type="dxa"/>
            <w:tcBorders>
              <w:top w:val="single" w:sz="4" w:space="0" w:color="auto"/>
              <w:left w:val="single" w:sz="4" w:space="0" w:color="auto"/>
              <w:bottom w:val="single" w:sz="4" w:space="0" w:color="auto"/>
              <w:right w:val="single" w:sz="4" w:space="0" w:color="auto"/>
            </w:tcBorders>
          </w:tcPr>
          <w:p w14:paraId="2961333B" w14:textId="77777777" w:rsidR="00A4172F" w:rsidRPr="00A4172F" w:rsidRDefault="00A4172F" w:rsidP="00A4172F">
            <w:pPr>
              <w:spacing w:after="0" w:line="240" w:lineRule="auto"/>
              <w:rPr>
                <w:rFonts w:ascii="Arial" w:eastAsia="Times New Roman" w:hAnsi="Arial" w:cs="Arial"/>
                <w:bCs/>
                <w:iCs/>
                <w:kern w:val="0"/>
                <w:sz w:val="18"/>
                <w:szCs w:val="18"/>
                <w:lang w:eastAsia="pt-BR"/>
                <w14:ligatures w14:val="none"/>
              </w:rPr>
            </w:pPr>
            <w:r w:rsidRPr="00A4172F">
              <w:rPr>
                <w:rFonts w:ascii="Arial" w:eastAsia="Times New Roman" w:hAnsi="Arial" w:cs="Arial"/>
                <w:bCs/>
                <w:iCs/>
                <w:kern w:val="0"/>
                <w:sz w:val="18"/>
                <w:szCs w:val="18"/>
                <w:lang w:eastAsia="pt-BR"/>
                <w14:ligatures w14:val="none"/>
              </w:rPr>
              <w:t>10 CX</w:t>
            </w:r>
          </w:p>
        </w:tc>
        <w:tc>
          <w:tcPr>
            <w:tcW w:w="1218" w:type="dxa"/>
            <w:tcBorders>
              <w:top w:val="single" w:sz="4" w:space="0" w:color="auto"/>
              <w:left w:val="single" w:sz="4" w:space="0" w:color="auto"/>
              <w:bottom w:val="single" w:sz="4" w:space="0" w:color="auto"/>
              <w:right w:val="single" w:sz="4" w:space="0" w:color="auto"/>
            </w:tcBorders>
          </w:tcPr>
          <w:p w14:paraId="10F71D00" w14:textId="4B3942E1" w:rsidR="00A4172F" w:rsidRPr="00A4172F" w:rsidRDefault="00643786" w:rsidP="00A4172F">
            <w:pPr>
              <w:spacing w:after="0" w:line="240" w:lineRule="auto"/>
              <w:rPr>
                <w:rFonts w:ascii="Arial" w:eastAsia="Times New Roman" w:hAnsi="Arial" w:cs="Arial"/>
                <w:bCs/>
                <w:iCs/>
                <w:kern w:val="0"/>
                <w:sz w:val="18"/>
                <w:szCs w:val="18"/>
                <w:lang w:eastAsia="pt-BR"/>
                <w14:ligatures w14:val="none"/>
              </w:rPr>
            </w:pPr>
            <w:r>
              <w:rPr>
                <w:rFonts w:ascii="Arial" w:eastAsia="Times New Roman" w:hAnsi="Arial" w:cs="Arial"/>
                <w:bCs/>
                <w:iCs/>
                <w:kern w:val="0"/>
                <w:sz w:val="18"/>
                <w:szCs w:val="18"/>
                <w:lang w:eastAsia="pt-BR"/>
                <w14:ligatures w14:val="none"/>
              </w:rPr>
              <w:t>SOBERBO</w:t>
            </w:r>
          </w:p>
        </w:tc>
        <w:tc>
          <w:tcPr>
            <w:tcW w:w="944" w:type="dxa"/>
            <w:tcBorders>
              <w:top w:val="single" w:sz="4" w:space="0" w:color="auto"/>
              <w:left w:val="single" w:sz="4" w:space="0" w:color="auto"/>
              <w:bottom w:val="single" w:sz="4" w:space="0" w:color="auto"/>
              <w:right w:val="single" w:sz="4" w:space="0" w:color="auto"/>
            </w:tcBorders>
          </w:tcPr>
          <w:p w14:paraId="7320562C" w14:textId="3C21D96D" w:rsidR="00A4172F" w:rsidRPr="00A4172F" w:rsidRDefault="00643786" w:rsidP="00A4172F">
            <w:pPr>
              <w:spacing w:after="0" w:line="240" w:lineRule="auto"/>
              <w:jc w:val="right"/>
              <w:rPr>
                <w:rFonts w:ascii="Arial" w:eastAsia="Times New Roman" w:hAnsi="Arial" w:cs="Arial"/>
                <w:bCs/>
                <w:iCs/>
                <w:kern w:val="0"/>
                <w:sz w:val="18"/>
                <w:szCs w:val="18"/>
                <w:lang w:eastAsia="pt-BR"/>
                <w14:ligatures w14:val="none"/>
              </w:rPr>
            </w:pPr>
            <w:r>
              <w:rPr>
                <w:rFonts w:ascii="Arial" w:eastAsia="Times New Roman" w:hAnsi="Arial" w:cs="Arial"/>
                <w:bCs/>
                <w:iCs/>
                <w:kern w:val="0"/>
                <w:sz w:val="18"/>
                <w:szCs w:val="18"/>
                <w:lang w:eastAsia="pt-BR"/>
                <w14:ligatures w14:val="none"/>
              </w:rPr>
              <w:t>51,50</w:t>
            </w:r>
          </w:p>
        </w:tc>
        <w:tc>
          <w:tcPr>
            <w:tcW w:w="1253" w:type="dxa"/>
            <w:tcBorders>
              <w:top w:val="single" w:sz="4" w:space="0" w:color="auto"/>
              <w:left w:val="single" w:sz="4" w:space="0" w:color="auto"/>
              <w:bottom w:val="single" w:sz="4" w:space="0" w:color="auto"/>
              <w:right w:val="single" w:sz="4" w:space="0" w:color="auto"/>
            </w:tcBorders>
          </w:tcPr>
          <w:p w14:paraId="3A96D9A2" w14:textId="74DB720E" w:rsidR="00A4172F" w:rsidRPr="00A4172F" w:rsidRDefault="00643786" w:rsidP="00643786">
            <w:pPr>
              <w:spacing w:after="0" w:line="240" w:lineRule="auto"/>
              <w:jc w:val="right"/>
              <w:rPr>
                <w:rFonts w:ascii="Arial" w:eastAsia="Times New Roman" w:hAnsi="Arial" w:cs="Arial"/>
                <w:bCs/>
                <w:iCs/>
                <w:kern w:val="0"/>
                <w:sz w:val="18"/>
                <w:szCs w:val="18"/>
                <w:lang w:eastAsia="pt-BR"/>
                <w14:ligatures w14:val="none"/>
              </w:rPr>
            </w:pPr>
            <w:r>
              <w:rPr>
                <w:rFonts w:ascii="Arial" w:eastAsia="Times New Roman" w:hAnsi="Arial" w:cs="Arial"/>
                <w:bCs/>
                <w:iCs/>
                <w:kern w:val="0"/>
                <w:sz w:val="18"/>
                <w:szCs w:val="18"/>
                <w:lang w:eastAsia="pt-BR"/>
                <w14:ligatures w14:val="none"/>
              </w:rPr>
              <w:t xml:space="preserve">     515,00</w:t>
            </w:r>
          </w:p>
        </w:tc>
      </w:tr>
      <w:tr w:rsidR="00A4172F" w:rsidRPr="00A4172F" w14:paraId="0B655DED" w14:textId="77777777" w:rsidTr="00643786">
        <w:trPr>
          <w:trHeight w:val="102"/>
        </w:trPr>
        <w:tc>
          <w:tcPr>
            <w:tcW w:w="8571" w:type="dxa"/>
            <w:gridSpan w:val="6"/>
            <w:tcBorders>
              <w:top w:val="single" w:sz="4" w:space="0" w:color="auto"/>
              <w:left w:val="single" w:sz="4" w:space="0" w:color="auto"/>
              <w:bottom w:val="single" w:sz="4" w:space="0" w:color="auto"/>
              <w:right w:val="single" w:sz="4" w:space="0" w:color="auto"/>
            </w:tcBorders>
          </w:tcPr>
          <w:p w14:paraId="3AF1487F" w14:textId="77777777" w:rsidR="00643786" w:rsidRDefault="00A4172F" w:rsidP="00A4172F">
            <w:pPr>
              <w:spacing w:after="0" w:line="240" w:lineRule="auto"/>
              <w:jc w:val="center"/>
              <w:rPr>
                <w:rFonts w:ascii="Arial" w:eastAsia="Times New Roman" w:hAnsi="Arial" w:cs="Arial"/>
                <w:b/>
                <w:bCs/>
                <w:iCs/>
                <w:kern w:val="0"/>
                <w:sz w:val="18"/>
                <w:szCs w:val="18"/>
                <w:lang w:eastAsia="pt-BR"/>
                <w14:ligatures w14:val="none"/>
              </w:rPr>
            </w:pPr>
            <w:r w:rsidRPr="00A4172F">
              <w:rPr>
                <w:rFonts w:ascii="Arial" w:eastAsia="Times New Roman" w:hAnsi="Arial" w:cs="Arial"/>
                <w:bCs/>
                <w:iCs/>
                <w:kern w:val="0"/>
                <w:sz w:val="18"/>
                <w:szCs w:val="18"/>
                <w:lang w:eastAsia="pt-BR"/>
                <w14:ligatures w14:val="none"/>
              </w:rPr>
              <w:t xml:space="preserve">                                     </w:t>
            </w:r>
            <w:r w:rsidRPr="00A4172F">
              <w:rPr>
                <w:rFonts w:ascii="Arial" w:eastAsia="Times New Roman" w:hAnsi="Arial" w:cs="Arial"/>
                <w:b/>
                <w:bCs/>
                <w:iCs/>
                <w:kern w:val="0"/>
                <w:sz w:val="18"/>
                <w:szCs w:val="18"/>
                <w:lang w:eastAsia="pt-BR"/>
                <w14:ligatures w14:val="none"/>
              </w:rPr>
              <w:t xml:space="preserve">                                                                                                 </w:t>
            </w:r>
          </w:p>
          <w:p w14:paraId="4F935259" w14:textId="0FA31C5A" w:rsidR="00A4172F" w:rsidRDefault="00A4172F" w:rsidP="00A4172F">
            <w:pPr>
              <w:spacing w:after="0" w:line="240" w:lineRule="auto"/>
              <w:jc w:val="center"/>
              <w:rPr>
                <w:rFonts w:ascii="Arial" w:eastAsia="Times New Roman" w:hAnsi="Arial" w:cs="Arial"/>
                <w:b/>
                <w:bCs/>
                <w:iCs/>
                <w:kern w:val="0"/>
                <w:sz w:val="18"/>
                <w:szCs w:val="18"/>
                <w:lang w:eastAsia="pt-BR"/>
                <w14:ligatures w14:val="none"/>
              </w:rPr>
            </w:pPr>
            <w:r w:rsidRPr="00A4172F">
              <w:rPr>
                <w:rFonts w:ascii="Arial" w:eastAsia="Times New Roman" w:hAnsi="Arial" w:cs="Arial"/>
                <w:b/>
                <w:bCs/>
                <w:iCs/>
                <w:kern w:val="0"/>
                <w:sz w:val="18"/>
                <w:szCs w:val="18"/>
                <w:lang w:eastAsia="pt-BR"/>
                <w14:ligatures w14:val="none"/>
              </w:rPr>
              <w:t xml:space="preserve">Total Geral R$: </w:t>
            </w:r>
            <w:r w:rsidR="00643786">
              <w:rPr>
                <w:rFonts w:ascii="Arial" w:eastAsia="Times New Roman" w:hAnsi="Arial" w:cs="Arial"/>
                <w:b/>
                <w:bCs/>
                <w:iCs/>
                <w:kern w:val="0"/>
                <w:sz w:val="18"/>
                <w:szCs w:val="18"/>
                <w:lang w:eastAsia="pt-BR"/>
                <w14:ligatures w14:val="none"/>
              </w:rPr>
              <w:t>35.415,00 (Trinta e cinco mil e quatrocentos e quinze reais)</w:t>
            </w:r>
          </w:p>
          <w:p w14:paraId="3F21B68F" w14:textId="45F74A7C" w:rsidR="00643786" w:rsidRPr="00A4172F" w:rsidRDefault="00643786" w:rsidP="00A4172F">
            <w:pPr>
              <w:spacing w:after="0" w:line="240" w:lineRule="auto"/>
              <w:jc w:val="center"/>
              <w:rPr>
                <w:rFonts w:ascii="Arial" w:eastAsia="Times New Roman" w:hAnsi="Arial" w:cs="Arial"/>
                <w:b/>
                <w:bCs/>
                <w:iCs/>
                <w:kern w:val="0"/>
                <w:sz w:val="18"/>
                <w:szCs w:val="18"/>
                <w:lang w:eastAsia="pt-BR"/>
                <w14:ligatures w14:val="none"/>
              </w:rPr>
            </w:pPr>
          </w:p>
        </w:tc>
      </w:tr>
    </w:tbl>
    <w:p w14:paraId="01DC140B" w14:textId="77777777" w:rsidR="00A4172F" w:rsidRDefault="00A4172F" w:rsidP="00A4172F">
      <w:pPr>
        <w:spacing w:after="0" w:line="240" w:lineRule="auto"/>
        <w:jc w:val="both"/>
        <w:rPr>
          <w:rFonts w:ascii="Arial" w:hAnsi="Arial" w:cs="Arial"/>
          <w:kern w:val="0"/>
          <w:sz w:val="20"/>
          <w:szCs w:val="20"/>
          <w:lang w:eastAsia="pt-BR"/>
          <w14:ligatures w14:val="none"/>
        </w:rPr>
      </w:pPr>
    </w:p>
    <w:p w14:paraId="72F99E98" w14:textId="77777777"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b)</w:t>
      </w:r>
      <w:r>
        <w:rPr>
          <w:rFonts w:ascii="Arial" w:hAnsi="Arial" w:cs="Arial"/>
          <w:kern w:val="0"/>
          <w:sz w:val="20"/>
          <w:szCs w:val="20"/>
          <w:lang w:eastAsia="pt-BR"/>
          <w14:ligatures w14:val="none"/>
        </w:rPr>
        <w:t xml:space="preserve"> Na hipótese de alteração de preços de mercado, para mais ou para menos devidamente comprovadas, estes poderão ser revistos, visando ao restabelecimento da relação inicialmente pactuada, em decorrência de situações previstas na aliena “d” do inciso II do caput e do §5° do art. 65 da Lei nº 8.666, de 1993.</w:t>
      </w:r>
    </w:p>
    <w:p w14:paraId="6D4631AF" w14:textId="77777777"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c)</w:t>
      </w:r>
      <w:r>
        <w:rPr>
          <w:rFonts w:ascii="Arial" w:hAnsi="Arial" w:cs="Arial"/>
          <w:kern w:val="0"/>
          <w:sz w:val="20"/>
          <w:szCs w:val="20"/>
          <w:lang w:eastAsia="pt-BR"/>
          <w14:ligatures w14:val="none"/>
        </w:rPr>
        <w:t xml:space="preserve"> Para efeitos de revisão de preços ou do pedido de cancelamento do registro de que trata a cláusula sexta, a comprovação deverá ser feita por meio de documentação comprobatória da elevação dos preços inicialmente pactuados, mediante juntada da planilha de custos, lista de preços de fabricantes, notas fiscais de aquisição, de transporte, encargos e outros, alusivos à data da apresentação da proposta e do momento do pleito, sob pena de indeferimento do pedido.</w:t>
      </w:r>
    </w:p>
    <w:p w14:paraId="38ED04AE" w14:textId="77777777"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d)</w:t>
      </w:r>
      <w:r>
        <w:rPr>
          <w:rFonts w:ascii="Arial" w:hAnsi="Arial" w:cs="Arial"/>
          <w:kern w:val="0"/>
          <w:sz w:val="20"/>
          <w:szCs w:val="20"/>
          <w:lang w:eastAsia="pt-BR"/>
          <w14:ligatures w14:val="none"/>
        </w:rPr>
        <w:t xml:space="preserve"> A revisão será precedida de pesquisa prévia no mercado, banco de dados, índices ou tabelas oficiais e ou outros meios disponíveis para levantamento das condições de mercado, envolvendo todos os elementos materiais para fins de fixação de preço máximo a ser pago pela administração.</w:t>
      </w:r>
    </w:p>
    <w:p w14:paraId="77D955A8" w14:textId="77777777"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e)</w:t>
      </w:r>
      <w:r>
        <w:rPr>
          <w:rFonts w:ascii="Arial" w:hAnsi="Arial" w:cs="Arial"/>
          <w:kern w:val="0"/>
          <w:sz w:val="20"/>
          <w:szCs w:val="20"/>
          <w:lang w:eastAsia="pt-BR"/>
          <w14:ligatures w14:val="none"/>
        </w:rPr>
        <w:t xml:space="preserve"> O órgão gerenciador deverá decidir sobre a revisão dos preços no prazo máximo de 07 (sete) dias úteis, salvo por motivo de força maior, devidamente justificado no processo.</w:t>
      </w:r>
    </w:p>
    <w:p w14:paraId="67B8150D" w14:textId="77777777"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f)</w:t>
      </w:r>
      <w:r>
        <w:rPr>
          <w:rFonts w:ascii="Arial" w:hAnsi="Arial" w:cs="Arial"/>
          <w:kern w:val="0"/>
          <w:sz w:val="20"/>
          <w:szCs w:val="20"/>
          <w:lang w:eastAsia="pt-BR"/>
          <w14:ligatures w14:val="none"/>
        </w:rPr>
        <w:t xml:space="preserve"> No reconhecimento do desequilíbrio econômico financeiro do preço inicialmente estabelecido, o órgão gerenciador, se julgar conveniente, poderá optar pelo cancelamento do preço, liberando os fornecedores do compromisso assumido, sem aplicação de penalidades ou determinar a negociação.</w:t>
      </w:r>
    </w:p>
    <w:p w14:paraId="1C0C79DA" w14:textId="77777777"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g)</w:t>
      </w:r>
      <w:r>
        <w:rPr>
          <w:rFonts w:ascii="Arial" w:hAnsi="Arial" w:cs="Arial"/>
          <w:kern w:val="0"/>
          <w:sz w:val="20"/>
          <w:szCs w:val="20"/>
          <w:lang w:eastAsia="pt-BR"/>
          <w14:ligatures w14:val="none"/>
        </w:rPr>
        <w:t xml:space="preserve"> No ato da negociação de preservação do equilíbrio econômico financeiro do contrato será dada preferência ao fornecedor de primeiro menor preço e, sucessivamente, aos demais classificados, respeitada a ordem de classificação.</w:t>
      </w:r>
    </w:p>
    <w:p w14:paraId="25AB69C7" w14:textId="77777777"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lastRenderedPageBreak/>
        <w:t xml:space="preserve">h) </w:t>
      </w:r>
      <w:r>
        <w:rPr>
          <w:rFonts w:ascii="Arial" w:hAnsi="Arial" w:cs="Arial"/>
          <w:kern w:val="0"/>
          <w:sz w:val="20"/>
          <w:szCs w:val="20"/>
          <w:lang w:eastAsia="pt-BR"/>
          <w14:ligatures w14:val="none"/>
        </w:rPr>
        <w:t>Na ocorrência do preço registrado tornar-se superior ao preço praticado no mercado, caberá ao órgão gerenciador da Ata promover as necessárias negociações junto aos fornecedores, mediante as providências seguintes:</w:t>
      </w:r>
    </w:p>
    <w:p w14:paraId="3C05B901" w14:textId="77777777" w:rsidR="00A4172F" w:rsidRDefault="00A4172F" w:rsidP="00A4172F">
      <w:pPr>
        <w:spacing w:after="0" w:line="240" w:lineRule="auto"/>
        <w:ind w:left="851"/>
        <w:jc w:val="both"/>
        <w:rPr>
          <w:rFonts w:ascii="Arial" w:hAnsi="Arial" w:cs="Arial"/>
          <w:kern w:val="0"/>
          <w:sz w:val="20"/>
          <w:szCs w:val="20"/>
          <w:lang w:eastAsia="pt-BR"/>
          <w14:ligatures w14:val="none"/>
        </w:rPr>
      </w:pPr>
      <w:proofErr w:type="spellStart"/>
      <w:r>
        <w:rPr>
          <w:rFonts w:ascii="Arial" w:hAnsi="Arial" w:cs="Arial"/>
          <w:b/>
          <w:kern w:val="0"/>
          <w:sz w:val="20"/>
          <w:szCs w:val="20"/>
          <w:lang w:eastAsia="pt-BR"/>
          <w14:ligatures w14:val="none"/>
        </w:rPr>
        <w:t>h.I</w:t>
      </w:r>
      <w:proofErr w:type="spellEnd"/>
      <w:r>
        <w:rPr>
          <w:rFonts w:ascii="Arial" w:hAnsi="Arial" w:cs="Arial"/>
          <w:b/>
          <w:kern w:val="0"/>
          <w:sz w:val="20"/>
          <w:szCs w:val="20"/>
          <w:lang w:eastAsia="pt-BR"/>
          <w14:ligatures w14:val="none"/>
        </w:rPr>
        <w:t>)</w:t>
      </w:r>
      <w:r>
        <w:rPr>
          <w:rFonts w:ascii="Arial" w:hAnsi="Arial" w:cs="Arial"/>
          <w:kern w:val="0"/>
          <w:sz w:val="20"/>
          <w:szCs w:val="20"/>
          <w:lang w:eastAsia="pt-BR"/>
          <w14:ligatures w14:val="none"/>
        </w:rPr>
        <w:tab/>
        <w:t>convocar o fornecedor primeiro classificado, visando estabelecer a negociação para redução de preços originalmente registrados e sua adequação ao praticado no mercado;</w:t>
      </w:r>
    </w:p>
    <w:p w14:paraId="429740AB" w14:textId="77777777" w:rsidR="00A4172F" w:rsidRDefault="00A4172F" w:rsidP="00A4172F">
      <w:pPr>
        <w:spacing w:after="0" w:line="240" w:lineRule="auto"/>
        <w:ind w:left="851"/>
        <w:jc w:val="both"/>
        <w:rPr>
          <w:rFonts w:ascii="Arial" w:hAnsi="Arial" w:cs="Arial"/>
          <w:kern w:val="0"/>
          <w:sz w:val="20"/>
          <w:szCs w:val="20"/>
          <w:lang w:eastAsia="pt-BR"/>
          <w14:ligatures w14:val="none"/>
        </w:rPr>
      </w:pPr>
      <w:proofErr w:type="spellStart"/>
      <w:r>
        <w:rPr>
          <w:rFonts w:ascii="Arial" w:hAnsi="Arial" w:cs="Arial"/>
          <w:b/>
          <w:kern w:val="0"/>
          <w:sz w:val="20"/>
          <w:szCs w:val="20"/>
          <w:lang w:eastAsia="pt-BR"/>
          <w14:ligatures w14:val="none"/>
        </w:rPr>
        <w:t>h.II</w:t>
      </w:r>
      <w:proofErr w:type="spellEnd"/>
      <w:r>
        <w:rPr>
          <w:rFonts w:ascii="Arial" w:hAnsi="Arial" w:cs="Arial"/>
          <w:b/>
          <w:kern w:val="0"/>
          <w:sz w:val="20"/>
          <w:szCs w:val="20"/>
          <w:lang w:eastAsia="pt-BR"/>
          <w14:ligatures w14:val="none"/>
        </w:rPr>
        <w:t>)</w:t>
      </w:r>
      <w:r>
        <w:rPr>
          <w:rFonts w:ascii="Arial" w:hAnsi="Arial" w:cs="Arial"/>
          <w:kern w:val="0"/>
          <w:sz w:val="20"/>
          <w:szCs w:val="20"/>
          <w:lang w:eastAsia="pt-BR"/>
          <w14:ligatures w14:val="none"/>
        </w:rPr>
        <w:tab/>
        <w:t>frustrada a negociação, o fornecedor será liberado do compromisso assumido; e</w:t>
      </w:r>
    </w:p>
    <w:p w14:paraId="3F98A9C7" w14:textId="77777777" w:rsidR="00A4172F" w:rsidRDefault="00A4172F" w:rsidP="00A4172F">
      <w:pPr>
        <w:spacing w:after="0" w:line="240" w:lineRule="auto"/>
        <w:ind w:left="851"/>
        <w:jc w:val="both"/>
        <w:rPr>
          <w:rFonts w:ascii="Arial" w:hAnsi="Arial" w:cs="Arial"/>
          <w:kern w:val="0"/>
          <w:sz w:val="20"/>
          <w:szCs w:val="20"/>
          <w:lang w:eastAsia="pt-BR"/>
          <w14:ligatures w14:val="none"/>
        </w:rPr>
      </w:pPr>
      <w:proofErr w:type="spellStart"/>
      <w:r>
        <w:rPr>
          <w:rFonts w:ascii="Arial" w:hAnsi="Arial" w:cs="Arial"/>
          <w:b/>
          <w:kern w:val="0"/>
          <w:sz w:val="20"/>
          <w:szCs w:val="20"/>
          <w:lang w:eastAsia="pt-BR"/>
          <w14:ligatures w14:val="none"/>
        </w:rPr>
        <w:t>h.III</w:t>
      </w:r>
      <w:proofErr w:type="spellEnd"/>
      <w:r>
        <w:rPr>
          <w:rFonts w:ascii="Arial" w:hAnsi="Arial" w:cs="Arial"/>
          <w:b/>
          <w:kern w:val="0"/>
          <w:sz w:val="20"/>
          <w:szCs w:val="20"/>
          <w:lang w:eastAsia="pt-BR"/>
          <w14:ligatures w14:val="none"/>
        </w:rPr>
        <w:t>)</w:t>
      </w:r>
      <w:r>
        <w:rPr>
          <w:rFonts w:ascii="Arial" w:hAnsi="Arial" w:cs="Arial"/>
          <w:kern w:val="0"/>
          <w:sz w:val="20"/>
          <w:szCs w:val="20"/>
          <w:lang w:eastAsia="pt-BR"/>
          <w14:ligatures w14:val="none"/>
        </w:rPr>
        <w:tab/>
        <w:t>convocar os demais fornecedores registrados, na ordem de classificação, visando igual oportunidade de negociação.</w:t>
      </w:r>
    </w:p>
    <w:p w14:paraId="5EB5FFF9" w14:textId="77777777"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i)</w:t>
      </w:r>
      <w:r>
        <w:rPr>
          <w:rFonts w:ascii="Arial" w:hAnsi="Arial" w:cs="Arial"/>
          <w:kern w:val="0"/>
          <w:sz w:val="20"/>
          <w:szCs w:val="20"/>
          <w:lang w:eastAsia="pt-BR"/>
          <w14:ligatures w14:val="none"/>
        </w:rPr>
        <w:t xml:space="preserve"> Quando o preço registrado torna-se inferior aos preços praticados no mercado e o fornecedor não puder cumprir o compromisso inicialmente assumido poderá mediante requerimento devidamente instruído, pedir revisão dos preços ou o cancelamento do preço registrado, comprovadas as situações elencadas na alínea “d” do inciso II do caput ou do §5° do art. 65 da Lei n° 8.666, de 1993, caso em que o órgão gerenciador poderá: I)estabelecer negociação com os classificados visando à manutenção dos preços inicialmente registrados: II)permitir a apresentação de novos preços, observado o limite máximo estabelecido pela administração, quando da impossibilidade de manutenção do preço na forma referida na alínea anterior, observada as seguintes condições:</w:t>
      </w:r>
    </w:p>
    <w:p w14:paraId="0729D4A5" w14:textId="77777777" w:rsidR="00A4172F" w:rsidRDefault="00A4172F" w:rsidP="00A4172F">
      <w:pPr>
        <w:spacing w:after="0" w:line="240" w:lineRule="auto"/>
        <w:ind w:left="708"/>
        <w:jc w:val="both"/>
        <w:rPr>
          <w:rFonts w:ascii="Arial" w:hAnsi="Arial" w:cs="Arial"/>
          <w:kern w:val="0"/>
          <w:sz w:val="20"/>
          <w:szCs w:val="20"/>
          <w:lang w:eastAsia="pt-BR"/>
          <w14:ligatures w14:val="none"/>
        </w:rPr>
      </w:pPr>
      <w:proofErr w:type="spellStart"/>
      <w:r>
        <w:rPr>
          <w:rFonts w:ascii="Arial" w:hAnsi="Arial" w:cs="Arial"/>
          <w:b/>
          <w:kern w:val="0"/>
          <w:sz w:val="20"/>
          <w:szCs w:val="20"/>
          <w:lang w:eastAsia="pt-BR"/>
          <w14:ligatures w14:val="none"/>
        </w:rPr>
        <w:t>i.I</w:t>
      </w:r>
      <w:proofErr w:type="spellEnd"/>
      <w:r>
        <w:rPr>
          <w:rFonts w:ascii="Arial" w:hAnsi="Arial" w:cs="Arial"/>
          <w:b/>
          <w:kern w:val="0"/>
          <w:sz w:val="20"/>
          <w:szCs w:val="20"/>
          <w:lang w:eastAsia="pt-BR"/>
          <w14:ligatures w14:val="none"/>
        </w:rPr>
        <w:t>)</w:t>
      </w:r>
      <w:r>
        <w:rPr>
          <w:rFonts w:ascii="Arial" w:hAnsi="Arial" w:cs="Arial"/>
          <w:kern w:val="0"/>
          <w:sz w:val="20"/>
          <w:szCs w:val="20"/>
          <w:lang w:eastAsia="pt-BR"/>
          <w14:ligatures w14:val="none"/>
        </w:rPr>
        <w:t xml:space="preserve"> as propostas com os novos valores deverão constar de envelope lacrado, a ser entregue em data, local e horário, previamente, designados pelo órgão gerenciador;</w:t>
      </w:r>
    </w:p>
    <w:p w14:paraId="6ACF619B" w14:textId="77777777" w:rsidR="00A4172F" w:rsidRDefault="00A4172F" w:rsidP="00A4172F">
      <w:pPr>
        <w:spacing w:after="0" w:line="240" w:lineRule="auto"/>
        <w:ind w:left="708"/>
        <w:jc w:val="both"/>
        <w:rPr>
          <w:rFonts w:ascii="Arial" w:hAnsi="Arial" w:cs="Arial"/>
          <w:kern w:val="0"/>
          <w:sz w:val="20"/>
          <w:szCs w:val="20"/>
          <w:lang w:eastAsia="pt-BR"/>
          <w14:ligatures w14:val="none"/>
        </w:rPr>
      </w:pPr>
      <w:proofErr w:type="spellStart"/>
      <w:r>
        <w:rPr>
          <w:rFonts w:ascii="Arial" w:hAnsi="Arial" w:cs="Arial"/>
          <w:b/>
          <w:kern w:val="0"/>
          <w:sz w:val="20"/>
          <w:szCs w:val="20"/>
          <w:lang w:eastAsia="pt-BR"/>
          <w14:ligatures w14:val="none"/>
        </w:rPr>
        <w:t>i.II</w:t>
      </w:r>
      <w:proofErr w:type="spellEnd"/>
      <w:r>
        <w:rPr>
          <w:rFonts w:ascii="Arial" w:hAnsi="Arial" w:cs="Arial"/>
          <w:b/>
          <w:kern w:val="0"/>
          <w:sz w:val="20"/>
          <w:szCs w:val="20"/>
          <w:lang w:eastAsia="pt-BR"/>
          <w14:ligatures w14:val="none"/>
        </w:rPr>
        <w:t>)</w:t>
      </w:r>
      <w:r>
        <w:rPr>
          <w:rFonts w:ascii="Arial" w:hAnsi="Arial" w:cs="Arial"/>
          <w:kern w:val="0"/>
          <w:sz w:val="20"/>
          <w:szCs w:val="20"/>
          <w:lang w:eastAsia="pt-BR"/>
          <w14:ligatures w14:val="none"/>
        </w:rPr>
        <w:t xml:space="preserve"> o novo preço ofertado deverá manter equivalência entre o preço originalmente constante da proposta e o preço de mercado vigente à época da licitação, sendo registrado o de menor valor.</w:t>
      </w:r>
    </w:p>
    <w:p w14:paraId="30E062D5" w14:textId="77777777"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j)</w:t>
      </w:r>
      <w:r>
        <w:rPr>
          <w:rFonts w:ascii="Arial" w:hAnsi="Arial" w:cs="Arial"/>
          <w:kern w:val="0"/>
          <w:sz w:val="20"/>
          <w:szCs w:val="20"/>
          <w:lang w:eastAsia="pt-BR"/>
          <w14:ligatures w14:val="none"/>
        </w:rPr>
        <w:t xml:space="preserve"> A fixação do novo preço pactuado deverá ser consignada em apostila à Ata de Registro de Preços, com as justificativas cabíveis, observada a anuência das partes.</w:t>
      </w:r>
    </w:p>
    <w:p w14:paraId="2B3C5208" w14:textId="77777777"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k)</w:t>
      </w:r>
      <w:r>
        <w:rPr>
          <w:rFonts w:ascii="Arial" w:hAnsi="Arial" w:cs="Arial"/>
          <w:kern w:val="0"/>
          <w:sz w:val="20"/>
          <w:szCs w:val="20"/>
          <w:lang w:eastAsia="pt-BR"/>
          <w14:ligatures w14:val="none"/>
        </w:rPr>
        <w:t xml:space="preserve"> Não havendo êxito nas negociações, de que trata este subitem e o anterior estes serão formalmente desonerados do compromisso de fornecimento em relação ao item ou lote pelo órgão gerenciador, com consequente cancelamento dos seus preços registrados, sem aplicação das penalidades.</w:t>
      </w:r>
    </w:p>
    <w:p w14:paraId="4423CFC7" w14:textId="77777777" w:rsidR="00A4172F" w:rsidRDefault="00A4172F" w:rsidP="00A4172F">
      <w:pPr>
        <w:spacing w:after="0" w:line="240" w:lineRule="auto"/>
        <w:jc w:val="both"/>
        <w:rPr>
          <w:rFonts w:ascii="Arial" w:hAnsi="Arial" w:cs="Arial"/>
          <w:kern w:val="0"/>
          <w:sz w:val="20"/>
          <w:szCs w:val="20"/>
          <w:lang w:eastAsia="pt-BR"/>
          <w14:ligatures w14:val="none"/>
        </w:rPr>
      </w:pPr>
    </w:p>
    <w:p w14:paraId="2CE6DB16" w14:textId="77777777" w:rsidR="00A4172F" w:rsidRDefault="00A4172F" w:rsidP="00A4172F">
      <w:pPr>
        <w:spacing w:after="0" w:line="240" w:lineRule="auto"/>
        <w:jc w:val="both"/>
        <w:rPr>
          <w:rFonts w:ascii="Arial" w:hAnsi="Arial" w:cs="Arial"/>
          <w:b/>
          <w:kern w:val="0"/>
          <w:sz w:val="20"/>
          <w:szCs w:val="20"/>
          <w:lang w:eastAsia="pt-BR"/>
          <w14:ligatures w14:val="none"/>
        </w:rPr>
      </w:pPr>
      <w:r>
        <w:rPr>
          <w:rFonts w:ascii="Arial" w:hAnsi="Arial" w:cs="Arial"/>
          <w:b/>
          <w:kern w:val="0"/>
          <w:sz w:val="20"/>
          <w:szCs w:val="20"/>
          <w:lang w:eastAsia="pt-BR"/>
          <w14:ligatures w14:val="none"/>
        </w:rPr>
        <w:t>CLÁUSULA TERCEIRA - DO PRAZO DE VALIDADE DO REGISTRO DE PREÇOS</w:t>
      </w:r>
    </w:p>
    <w:p w14:paraId="2F6FB402" w14:textId="77777777"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a)</w:t>
      </w:r>
      <w:r>
        <w:rPr>
          <w:rFonts w:ascii="Arial" w:hAnsi="Arial" w:cs="Arial"/>
          <w:kern w:val="0"/>
          <w:sz w:val="20"/>
          <w:szCs w:val="20"/>
          <w:lang w:eastAsia="pt-BR"/>
          <w14:ligatures w14:val="none"/>
        </w:rPr>
        <w:t xml:space="preserve"> O prazo de validade da Ata de Registro de Preços será de 12 (doze) meses, a contar da data da assinatura da ata.</w:t>
      </w:r>
    </w:p>
    <w:p w14:paraId="6B598279" w14:textId="77777777"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b)</w:t>
      </w:r>
      <w:r>
        <w:rPr>
          <w:rFonts w:ascii="Arial" w:hAnsi="Arial" w:cs="Arial"/>
          <w:kern w:val="0"/>
          <w:sz w:val="20"/>
          <w:szCs w:val="20"/>
          <w:lang w:eastAsia="pt-BR"/>
          <w14:ligatures w14:val="none"/>
        </w:rPr>
        <w:t xml:space="preserve"> Os preços decorrentes do Sistema de Registro de Preços terão sua vigência conforme as disposições contidas nos instrumentos convocatórios e respectivos contratos, obedecida o disposto no art. 57 da Lei nº 8.666/1993.</w:t>
      </w:r>
    </w:p>
    <w:p w14:paraId="63EF3C50" w14:textId="77777777"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c)</w:t>
      </w:r>
      <w:r>
        <w:rPr>
          <w:rFonts w:ascii="Arial" w:hAnsi="Arial" w:cs="Arial"/>
          <w:kern w:val="0"/>
          <w:sz w:val="20"/>
          <w:szCs w:val="20"/>
          <w:lang w:eastAsia="pt-BR"/>
          <w14:ligatures w14:val="none"/>
        </w:rPr>
        <w:t xml:space="preserve"> É admitida a prorrogação da vigência da Ata, nos termos do art. 57, §4°, da Lei n° 8.666/1993, quando a proposta continuar se mostrando mais vantajosa, satisfeitos os demais requisitos deste Decreto.</w:t>
      </w:r>
    </w:p>
    <w:p w14:paraId="6BE9B9AD" w14:textId="77777777" w:rsidR="00A4172F" w:rsidRDefault="00A4172F" w:rsidP="00A4172F">
      <w:pPr>
        <w:spacing w:after="0" w:line="240" w:lineRule="auto"/>
        <w:jc w:val="both"/>
        <w:rPr>
          <w:rFonts w:ascii="Arial" w:hAnsi="Arial" w:cs="Arial"/>
          <w:kern w:val="0"/>
          <w:sz w:val="20"/>
          <w:szCs w:val="20"/>
          <w:lang w:eastAsia="pt-BR"/>
          <w14:ligatures w14:val="none"/>
        </w:rPr>
      </w:pPr>
    </w:p>
    <w:p w14:paraId="00852247" w14:textId="77777777" w:rsidR="00A4172F" w:rsidRDefault="00A4172F" w:rsidP="00A4172F">
      <w:pPr>
        <w:spacing w:after="0" w:line="240" w:lineRule="auto"/>
        <w:jc w:val="both"/>
        <w:rPr>
          <w:rFonts w:ascii="Arial" w:hAnsi="Arial" w:cs="Arial"/>
          <w:b/>
          <w:kern w:val="0"/>
          <w:sz w:val="20"/>
          <w:szCs w:val="20"/>
          <w:lang w:eastAsia="pt-BR"/>
          <w14:ligatures w14:val="none"/>
        </w:rPr>
      </w:pPr>
      <w:r>
        <w:rPr>
          <w:rFonts w:ascii="Arial" w:hAnsi="Arial" w:cs="Arial"/>
          <w:b/>
          <w:kern w:val="0"/>
          <w:sz w:val="20"/>
          <w:szCs w:val="20"/>
          <w:lang w:eastAsia="pt-BR"/>
          <w14:ligatures w14:val="none"/>
        </w:rPr>
        <w:t>CLÁUSULA QUARTA - DOS USUÁRIOS DO REGISTRO DE PREÇOS</w:t>
      </w:r>
    </w:p>
    <w:p w14:paraId="0E80BE29" w14:textId="77777777"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a)</w:t>
      </w:r>
      <w:r>
        <w:rPr>
          <w:rFonts w:ascii="Arial" w:hAnsi="Arial" w:cs="Arial"/>
          <w:kern w:val="0"/>
          <w:sz w:val="20"/>
          <w:szCs w:val="20"/>
          <w:lang w:eastAsia="pt-BR"/>
          <w14:ligatures w14:val="none"/>
        </w:rPr>
        <w:t xml:space="preserve"> Esta Ata de Registro de Preços será utilizada pelos órgãos, secretarias e entidades da Administração </w:t>
      </w:r>
      <w:proofErr w:type="gramStart"/>
      <w:r>
        <w:rPr>
          <w:rFonts w:ascii="Arial" w:hAnsi="Arial" w:cs="Arial"/>
          <w:kern w:val="0"/>
          <w:sz w:val="20"/>
          <w:szCs w:val="20"/>
          <w:lang w:eastAsia="pt-BR"/>
          <w14:ligatures w14:val="none"/>
        </w:rPr>
        <w:t>Municipal ;</w:t>
      </w:r>
      <w:proofErr w:type="gramEnd"/>
    </w:p>
    <w:p w14:paraId="7C0BDF7E" w14:textId="77777777"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 xml:space="preserve">b) </w:t>
      </w:r>
      <w:r>
        <w:rPr>
          <w:rFonts w:ascii="Arial" w:hAnsi="Arial" w:cs="Arial"/>
          <w:kern w:val="0"/>
          <w:sz w:val="20"/>
          <w:szCs w:val="20"/>
          <w:lang w:eastAsia="pt-BR"/>
          <w14:ligatures w14:val="none"/>
        </w:rPr>
        <w:t>Os órgãos e entidades participantes da Ata de Registro de Preços deverão apresentar suas solicitações de aquisição ou contratação ao órgão gerenciador, que formalizará por intermédio de instrumental contratual ou emissão de nota de empenho de despesa ou autorização de compra ou outro instrumento equivalente, na forma estabelecida no §4° do art. 62 da Lei nº 8.666/1993, e procederá diretamente a solicitação com o fornecedor, com os preços registrados, obedecida a ordem de classificação.</w:t>
      </w:r>
    </w:p>
    <w:p w14:paraId="6E89DDBE" w14:textId="77777777"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 xml:space="preserve">c) </w:t>
      </w:r>
      <w:r>
        <w:rPr>
          <w:rFonts w:ascii="Arial" w:hAnsi="Arial" w:cs="Arial"/>
          <w:kern w:val="0"/>
          <w:sz w:val="20"/>
          <w:szCs w:val="20"/>
          <w:lang w:eastAsia="pt-BR"/>
          <w14:ligatures w14:val="none"/>
        </w:rPr>
        <w:t>Os quantitativos dos contratos de fornecimento serão sempre fixos e os preços a serem pagos serão aqueles registrados em ata.</w:t>
      </w:r>
    </w:p>
    <w:p w14:paraId="3A0CB916" w14:textId="77777777"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 xml:space="preserve">d) </w:t>
      </w:r>
      <w:r>
        <w:rPr>
          <w:rFonts w:ascii="Arial" w:hAnsi="Arial" w:cs="Arial"/>
          <w:kern w:val="0"/>
          <w:sz w:val="20"/>
          <w:szCs w:val="20"/>
          <w:lang w:eastAsia="pt-BR"/>
          <w14:ligatures w14:val="none"/>
        </w:rPr>
        <w:t>Aplicam-se aos contratos de fornecimento as disposições pertinentes da Lei Federal n.º 8.666, de 21 de junho de 1993, suas alterações posteriores e demais normas cabíveis.</w:t>
      </w:r>
    </w:p>
    <w:p w14:paraId="15254C99" w14:textId="77777777"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lastRenderedPageBreak/>
        <w:t>e)</w:t>
      </w:r>
      <w:r>
        <w:rPr>
          <w:rFonts w:ascii="Arial" w:hAnsi="Arial" w:cs="Arial"/>
          <w:kern w:val="0"/>
          <w:sz w:val="20"/>
          <w:szCs w:val="20"/>
          <w:lang w:eastAsia="pt-BR"/>
          <w14:ligatures w14:val="none"/>
        </w:rPr>
        <w:t xml:space="preserve"> Os órgãos e entidades participantes da Ata de Registro de Preços manterão o órgão gerenciador informado a respeito dos processos de aquisições por meio de registro de preços, devendo encaminhar cópia dos comprovantes das aquisições, para a anexação ao respectivo processo de registro.</w:t>
      </w:r>
    </w:p>
    <w:p w14:paraId="52F8479F" w14:textId="77777777" w:rsidR="00A4172F" w:rsidRDefault="00A4172F" w:rsidP="00A4172F">
      <w:pPr>
        <w:spacing w:after="0" w:line="240" w:lineRule="auto"/>
        <w:jc w:val="both"/>
        <w:rPr>
          <w:rFonts w:ascii="Arial" w:hAnsi="Arial" w:cs="Arial"/>
          <w:kern w:val="0"/>
          <w:sz w:val="20"/>
          <w:szCs w:val="20"/>
          <w:lang w:eastAsia="pt-BR"/>
          <w14:ligatures w14:val="none"/>
        </w:rPr>
      </w:pPr>
    </w:p>
    <w:p w14:paraId="19E087E4" w14:textId="77777777"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§1º</w:t>
      </w:r>
      <w:r>
        <w:rPr>
          <w:rFonts w:ascii="Arial" w:hAnsi="Arial" w:cs="Arial"/>
          <w:kern w:val="0"/>
          <w:sz w:val="20"/>
          <w:szCs w:val="20"/>
          <w:lang w:eastAsia="pt-BR"/>
          <w14:ligatures w14:val="none"/>
        </w:rPr>
        <w:t xml:space="preserve"> Esta Ata de Registro de Preços NÃO PREVÊ a ""Carona"" de outros Órgãos, conforme Decreto Nr. 7.892/2013 - Art 9º - Inciso III;</w:t>
      </w:r>
    </w:p>
    <w:p w14:paraId="55C9E33C" w14:textId="77777777" w:rsidR="00A4172F" w:rsidRDefault="00A4172F" w:rsidP="00A4172F">
      <w:pPr>
        <w:spacing w:after="0" w:line="240" w:lineRule="auto"/>
        <w:jc w:val="both"/>
        <w:rPr>
          <w:rFonts w:ascii="Arial" w:hAnsi="Arial" w:cs="Arial"/>
          <w:kern w:val="0"/>
          <w:sz w:val="20"/>
          <w:szCs w:val="20"/>
          <w:lang w:eastAsia="pt-BR"/>
          <w14:ligatures w14:val="none"/>
        </w:rPr>
      </w:pPr>
    </w:p>
    <w:p w14:paraId="3D1F517C" w14:textId="77777777"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CLÁUSULA QUINTA - DOS DIREITOS E OBRIGAÇÕES DAS PARTES</w:t>
      </w:r>
      <w:r>
        <w:rPr>
          <w:rFonts w:ascii="Arial" w:hAnsi="Arial" w:cs="Arial"/>
          <w:kern w:val="0"/>
          <w:sz w:val="20"/>
          <w:szCs w:val="20"/>
          <w:lang w:eastAsia="pt-BR"/>
          <w14:ligatures w14:val="none"/>
        </w:rPr>
        <w:t xml:space="preserve"> </w:t>
      </w:r>
    </w:p>
    <w:p w14:paraId="7585CFF8" w14:textId="77777777"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5.1</w:t>
      </w:r>
      <w:r>
        <w:rPr>
          <w:rFonts w:ascii="Arial" w:hAnsi="Arial" w:cs="Arial"/>
          <w:kern w:val="0"/>
          <w:sz w:val="20"/>
          <w:szCs w:val="20"/>
          <w:lang w:eastAsia="pt-BR"/>
          <w14:ligatures w14:val="none"/>
        </w:rPr>
        <w:t xml:space="preserve"> - Compete ao Órgão Gestor:</w:t>
      </w:r>
    </w:p>
    <w:p w14:paraId="298859B4" w14:textId="77777777"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a)</w:t>
      </w:r>
      <w:r>
        <w:rPr>
          <w:rFonts w:ascii="Arial" w:hAnsi="Arial" w:cs="Arial"/>
          <w:kern w:val="0"/>
          <w:sz w:val="20"/>
          <w:szCs w:val="20"/>
          <w:lang w:eastAsia="pt-BR"/>
          <w14:ligatures w14:val="none"/>
        </w:rPr>
        <w:t xml:space="preserve"> </w:t>
      </w:r>
      <w:proofErr w:type="gramStart"/>
      <w:r>
        <w:rPr>
          <w:rFonts w:ascii="Arial" w:hAnsi="Arial" w:cs="Arial"/>
          <w:kern w:val="0"/>
          <w:sz w:val="20"/>
          <w:szCs w:val="20"/>
          <w:lang w:eastAsia="pt-BR"/>
          <w14:ligatures w14:val="none"/>
        </w:rPr>
        <w:t>A Administração e os atos de controle da Ata de Registro de Preços decorrente da presente licitação será</w:t>
      </w:r>
      <w:proofErr w:type="gramEnd"/>
      <w:r>
        <w:rPr>
          <w:rFonts w:ascii="Arial" w:hAnsi="Arial" w:cs="Arial"/>
          <w:kern w:val="0"/>
          <w:sz w:val="20"/>
          <w:szCs w:val="20"/>
          <w:lang w:eastAsia="pt-BR"/>
          <w14:ligatures w14:val="none"/>
        </w:rPr>
        <w:t xml:space="preserve"> do Núcleo de Compras e Licitação, denominado como órgão gerenciador do Sistema de Registro de Preços, nos termos do inciso III do art. 3° do Decreto Municipal n° 1994/2020;</w:t>
      </w:r>
    </w:p>
    <w:p w14:paraId="6EE60490" w14:textId="77777777"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b)</w:t>
      </w:r>
      <w:r>
        <w:rPr>
          <w:rFonts w:ascii="Arial" w:hAnsi="Arial" w:cs="Arial"/>
          <w:kern w:val="0"/>
          <w:sz w:val="20"/>
          <w:szCs w:val="20"/>
          <w:lang w:eastAsia="pt-BR"/>
          <w14:ligatures w14:val="none"/>
        </w:rPr>
        <w:t xml:space="preserve"> O órgão gerenciador acompanhará, periodicamente, os preços praticados no mercado para os materiais registrados, para fins de controle e fixado do valor máximo a ser pago pela Administração.</w:t>
      </w:r>
    </w:p>
    <w:p w14:paraId="0949EEAB" w14:textId="77777777"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c)</w:t>
      </w:r>
      <w:r>
        <w:rPr>
          <w:rFonts w:ascii="Arial" w:hAnsi="Arial" w:cs="Arial"/>
          <w:kern w:val="0"/>
          <w:sz w:val="20"/>
          <w:szCs w:val="20"/>
          <w:lang w:eastAsia="pt-BR"/>
          <w14:ligatures w14:val="none"/>
        </w:rPr>
        <w:t xml:space="preserve"> O órgão gerenciador sempre que os órgãos e entidades usuários da ata de registro de preços necessitarem da entrega dos materiais, indicará os fornecedores e seus respectivos saldos, visando subsidiar os pedidos de materiais, respeitada a ordem de registro e os quantitativos a serem fornecidos.</w:t>
      </w:r>
    </w:p>
    <w:p w14:paraId="7455CE64" w14:textId="77777777"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d)</w:t>
      </w:r>
      <w:r>
        <w:rPr>
          <w:rFonts w:ascii="Arial" w:hAnsi="Arial" w:cs="Arial"/>
          <w:kern w:val="0"/>
          <w:sz w:val="20"/>
          <w:szCs w:val="20"/>
          <w:lang w:eastAsia="pt-BR"/>
          <w14:ligatures w14:val="none"/>
        </w:rPr>
        <w:t xml:space="preserve"> Optar pela contratação ou não dos bens ou serviços decorrentes do Sistema Registro de Preços ou das quantidades estimadas, ficando-lhe facultada a utilização de outros meios para aquisição de item, respeitada a legislação relativa às licitações, sendo assegurado ao beneficiário do Registro de Preços preferência em igualdade de condições, sem que caiba recurso ou indenização;</w:t>
      </w:r>
    </w:p>
    <w:p w14:paraId="1ADBBBFB" w14:textId="77777777"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e)</w:t>
      </w:r>
      <w:r>
        <w:rPr>
          <w:rFonts w:ascii="Arial" w:hAnsi="Arial" w:cs="Arial"/>
          <w:kern w:val="0"/>
          <w:sz w:val="20"/>
          <w:szCs w:val="20"/>
          <w:lang w:eastAsia="pt-BR"/>
          <w14:ligatures w14:val="none"/>
        </w:rPr>
        <w:t xml:space="preserve"> Dilatar o prazo de vigência do registro de preços “de oficio” através de apostilamento, com a publicação na imprensa oficial do município, observado o prazo legalmente permitido, quando os preços apresentarem mais vantajosos para a Administração e/ou existirem demandas para atendimento dos órgãos usuários.</w:t>
      </w:r>
    </w:p>
    <w:p w14:paraId="7AC74427" w14:textId="77777777"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f)</w:t>
      </w:r>
      <w:r>
        <w:rPr>
          <w:rFonts w:ascii="Arial" w:hAnsi="Arial" w:cs="Arial"/>
          <w:kern w:val="0"/>
          <w:sz w:val="20"/>
          <w:szCs w:val="20"/>
          <w:lang w:eastAsia="pt-BR"/>
          <w14:ligatures w14:val="none"/>
        </w:rPr>
        <w:t xml:space="preserve"> Decidir sobre a revisão ou cancelamento dos preços registrados no prazo máximo de 10 (dez) dias úteis, salvo motivo de força maior devidamente justificado no processo;</w:t>
      </w:r>
    </w:p>
    <w:p w14:paraId="498E804E" w14:textId="77777777" w:rsidR="00A4172F" w:rsidRDefault="00A4172F" w:rsidP="00A4172F">
      <w:pPr>
        <w:spacing w:after="0" w:line="240" w:lineRule="auto"/>
        <w:jc w:val="both"/>
        <w:rPr>
          <w:rFonts w:ascii="Arial" w:hAnsi="Arial" w:cs="Arial"/>
          <w:kern w:val="0"/>
          <w:sz w:val="20"/>
          <w:szCs w:val="20"/>
          <w:lang w:eastAsia="pt-BR"/>
          <w14:ligatures w14:val="none"/>
        </w:rPr>
      </w:pPr>
    </w:p>
    <w:p w14:paraId="7ADD1F27" w14:textId="77777777"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5.1.1</w:t>
      </w:r>
      <w:r>
        <w:rPr>
          <w:rFonts w:ascii="Arial" w:hAnsi="Arial" w:cs="Arial"/>
          <w:kern w:val="0"/>
          <w:sz w:val="20"/>
          <w:szCs w:val="20"/>
          <w:lang w:eastAsia="pt-BR"/>
          <w14:ligatures w14:val="none"/>
        </w:rPr>
        <w:t xml:space="preserve"> </w:t>
      </w:r>
      <w:r>
        <w:rPr>
          <w:rFonts w:ascii="Arial" w:hAnsi="Arial" w:cs="Arial"/>
          <w:b/>
          <w:kern w:val="0"/>
          <w:sz w:val="20"/>
          <w:szCs w:val="20"/>
          <w:lang w:eastAsia="pt-BR"/>
          <w14:ligatures w14:val="none"/>
        </w:rPr>
        <w:t>- Emitir a autorização de compra</w:t>
      </w:r>
      <w:r>
        <w:rPr>
          <w:rFonts w:ascii="Arial" w:hAnsi="Arial" w:cs="Arial"/>
          <w:kern w:val="0"/>
          <w:sz w:val="20"/>
          <w:szCs w:val="20"/>
          <w:lang w:eastAsia="pt-BR"/>
          <w14:ligatures w14:val="none"/>
        </w:rPr>
        <w:t>;</w:t>
      </w:r>
    </w:p>
    <w:p w14:paraId="10010DD0" w14:textId="77777777"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a)</w:t>
      </w:r>
      <w:r>
        <w:rPr>
          <w:rFonts w:ascii="Arial" w:hAnsi="Arial" w:cs="Arial"/>
          <w:kern w:val="0"/>
          <w:sz w:val="20"/>
          <w:szCs w:val="20"/>
          <w:lang w:eastAsia="pt-BR"/>
          <w14:ligatures w14:val="none"/>
        </w:rPr>
        <w:t xml:space="preserve"> Dar preferência de contratação com o detentor do registro de preços ou conceder igualdade de condições, no caso de contrações por outros meios permitidos pela legislação;</w:t>
      </w:r>
    </w:p>
    <w:p w14:paraId="137B94BF" w14:textId="77777777" w:rsidR="00A4172F" w:rsidRDefault="00A4172F" w:rsidP="00A4172F">
      <w:pPr>
        <w:spacing w:after="0" w:line="240" w:lineRule="auto"/>
        <w:jc w:val="both"/>
        <w:rPr>
          <w:rFonts w:ascii="Arial" w:hAnsi="Arial" w:cs="Arial"/>
          <w:kern w:val="0"/>
          <w:sz w:val="20"/>
          <w:szCs w:val="20"/>
          <w:lang w:eastAsia="pt-BR"/>
          <w14:ligatures w14:val="none"/>
        </w:rPr>
      </w:pPr>
    </w:p>
    <w:p w14:paraId="07060F00" w14:textId="77777777" w:rsidR="00A4172F" w:rsidRDefault="00A4172F" w:rsidP="00A4172F">
      <w:pPr>
        <w:spacing w:after="0" w:line="240" w:lineRule="auto"/>
        <w:jc w:val="both"/>
        <w:rPr>
          <w:rFonts w:ascii="Arial" w:hAnsi="Arial" w:cs="Arial"/>
          <w:b/>
          <w:kern w:val="0"/>
          <w:sz w:val="20"/>
          <w:szCs w:val="20"/>
          <w:lang w:eastAsia="pt-BR"/>
          <w14:ligatures w14:val="none"/>
        </w:rPr>
      </w:pPr>
      <w:r>
        <w:rPr>
          <w:rFonts w:ascii="Arial" w:hAnsi="Arial" w:cs="Arial"/>
          <w:b/>
          <w:kern w:val="0"/>
          <w:sz w:val="20"/>
          <w:szCs w:val="20"/>
          <w:lang w:eastAsia="pt-BR"/>
          <w14:ligatures w14:val="none"/>
        </w:rPr>
        <w:t>5.2 - Compete aos órgãos ou entidades usuárias:</w:t>
      </w:r>
    </w:p>
    <w:p w14:paraId="0E7A1B8A" w14:textId="77777777"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a)</w:t>
      </w:r>
      <w:r>
        <w:rPr>
          <w:rFonts w:ascii="Arial" w:hAnsi="Arial" w:cs="Arial"/>
          <w:kern w:val="0"/>
          <w:sz w:val="20"/>
          <w:szCs w:val="20"/>
          <w:lang w:eastAsia="pt-BR"/>
          <w14:ligatures w14:val="none"/>
        </w:rPr>
        <w:t xml:space="preserve"> Proporcionar ao detentor da ata todas as condições para o cumprimento de suas obrigações e entrega dos materiais dentro das normas estabelecidas no edital;</w:t>
      </w:r>
    </w:p>
    <w:p w14:paraId="7D7F3ADF" w14:textId="77777777"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b)</w:t>
      </w:r>
      <w:r>
        <w:rPr>
          <w:rFonts w:ascii="Arial" w:hAnsi="Arial" w:cs="Arial"/>
          <w:kern w:val="0"/>
          <w:sz w:val="20"/>
          <w:szCs w:val="20"/>
          <w:lang w:eastAsia="pt-BR"/>
          <w14:ligatures w14:val="none"/>
        </w:rPr>
        <w:t xml:space="preserve"> Proceder à fiscalização da contratação, mediante controle do cumprimento de todas as obrigações relativas ao fornecimento, inclusive encaminhando ao órgão gerenciador qualquer irregularidade verificada;</w:t>
      </w:r>
    </w:p>
    <w:p w14:paraId="150270A1" w14:textId="77777777"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c)</w:t>
      </w:r>
      <w:r>
        <w:rPr>
          <w:rFonts w:ascii="Arial" w:hAnsi="Arial" w:cs="Arial"/>
          <w:kern w:val="0"/>
          <w:sz w:val="20"/>
          <w:szCs w:val="20"/>
          <w:lang w:eastAsia="pt-BR"/>
          <w14:ligatures w14:val="none"/>
        </w:rPr>
        <w:t xml:space="preserve"> Rejeitar, no todo ou em parte, os produtos entregues em desacordo com as obrigações assumidas pelo detentor da ata.</w:t>
      </w:r>
    </w:p>
    <w:p w14:paraId="19A78E75" w14:textId="77777777" w:rsidR="00A4172F" w:rsidRDefault="00A4172F" w:rsidP="00A4172F">
      <w:pPr>
        <w:spacing w:after="0" w:line="240" w:lineRule="auto"/>
        <w:jc w:val="both"/>
        <w:rPr>
          <w:rFonts w:ascii="Arial" w:hAnsi="Arial" w:cs="Arial"/>
          <w:kern w:val="0"/>
          <w:sz w:val="20"/>
          <w:szCs w:val="20"/>
          <w:lang w:eastAsia="pt-BR"/>
          <w14:ligatures w14:val="none"/>
        </w:rPr>
      </w:pPr>
    </w:p>
    <w:p w14:paraId="4C10DA4C" w14:textId="77777777"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5.3 - Compete ao Compromitente Detentor da Ata</w:t>
      </w:r>
      <w:r>
        <w:rPr>
          <w:rFonts w:ascii="Arial" w:hAnsi="Arial" w:cs="Arial"/>
          <w:kern w:val="0"/>
          <w:sz w:val="20"/>
          <w:szCs w:val="20"/>
          <w:lang w:eastAsia="pt-BR"/>
          <w14:ligatures w14:val="none"/>
        </w:rPr>
        <w:t>:</w:t>
      </w:r>
    </w:p>
    <w:p w14:paraId="3D936D80" w14:textId="77777777"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a)</w:t>
      </w:r>
      <w:r>
        <w:rPr>
          <w:rFonts w:ascii="Arial" w:hAnsi="Arial" w:cs="Arial"/>
          <w:kern w:val="0"/>
          <w:sz w:val="20"/>
          <w:szCs w:val="20"/>
          <w:lang w:eastAsia="pt-BR"/>
          <w14:ligatures w14:val="none"/>
        </w:rPr>
        <w:t xml:space="preserve"> Entregar os produtos nas condições estabelecidas no edital e seus anexos e atender todos os pedidos de contratação durante o período de duração do registro de Preços, independente da quantidade do pedido ou de valor mínimo, de acordo com a sua capacidade de fornecimento fixada na proposta de preço de sua titularidade, observando as quantidades, prazos e locais estabelecidos pelo Órgão Usuário da Ata de Registro de Preços;</w:t>
      </w:r>
    </w:p>
    <w:p w14:paraId="5BDCA3CF" w14:textId="77777777"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b)</w:t>
      </w:r>
      <w:r>
        <w:rPr>
          <w:rFonts w:ascii="Arial" w:hAnsi="Arial" w:cs="Arial"/>
          <w:kern w:val="0"/>
          <w:sz w:val="20"/>
          <w:szCs w:val="20"/>
          <w:lang w:eastAsia="pt-BR"/>
          <w14:ligatures w14:val="none"/>
        </w:rPr>
        <w:t xml:space="preserve"> Manter, durante a vigência do registro de preços, a compatibilidade de todas as obrigações assumidas e as condições de habilitação e qualificação exigidas na licitação;</w:t>
      </w:r>
    </w:p>
    <w:p w14:paraId="3A853403" w14:textId="77777777" w:rsidR="00A4172F" w:rsidRDefault="00A4172F" w:rsidP="00A4172F">
      <w:pPr>
        <w:spacing w:after="0" w:line="240" w:lineRule="auto"/>
        <w:jc w:val="both"/>
        <w:rPr>
          <w:rFonts w:ascii="Arial" w:hAnsi="Arial" w:cs="Arial"/>
          <w:b/>
          <w:kern w:val="0"/>
          <w:sz w:val="20"/>
          <w:szCs w:val="20"/>
          <w:lang w:eastAsia="pt-BR"/>
          <w14:ligatures w14:val="none"/>
        </w:rPr>
      </w:pPr>
      <w:r>
        <w:rPr>
          <w:rFonts w:ascii="Arial" w:hAnsi="Arial" w:cs="Arial"/>
          <w:b/>
          <w:kern w:val="0"/>
          <w:sz w:val="20"/>
          <w:szCs w:val="20"/>
          <w:lang w:eastAsia="pt-BR"/>
          <w14:ligatures w14:val="none"/>
        </w:rPr>
        <w:lastRenderedPageBreak/>
        <w:t>c)</w:t>
      </w:r>
      <w:r>
        <w:rPr>
          <w:rFonts w:ascii="Arial" w:hAnsi="Arial" w:cs="Arial"/>
          <w:kern w:val="0"/>
          <w:sz w:val="20"/>
          <w:szCs w:val="20"/>
          <w:lang w:eastAsia="pt-BR"/>
          <w14:ligatures w14:val="none"/>
        </w:rPr>
        <w:t xml:space="preserve"> Substituir os produtos recusados pelo órgão ou entidade usuária, sem qualquer ônus para a Administração, no prazo máximo de 24 (vinte e quatro) horas, independentemente da aplicação das penalidades cabíveis;</w:t>
      </w:r>
    </w:p>
    <w:p w14:paraId="23291B94" w14:textId="77777777"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d)</w:t>
      </w:r>
      <w:r>
        <w:rPr>
          <w:rFonts w:ascii="Arial" w:hAnsi="Arial" w:cs="Arial"/>
          <w:kern w:val="0"/>
          <w:sz w:val="20"/>
          <w:szCs w:val="20"/>
          <w:lang w:eastAsia="pt-BR"/>
          <w14:ligatures w14:val="none"/>
        </w:rPr>
        <w:t xml:space="preserve"> Ter revisado ou cancelado o registro de seus preços, quando presentes os pressupostos previstos na cláusula segunda desta Ata;</w:t>
      </w:r>
    </w:p>
    <w:p w14:paraId="7B13B0FD" w14:textId="77777777"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e)</w:t>
      </w:r>
      <w:r>
        <w:rPr>
          <w:rFonts w:ascii="Arial" w:hAnsi="Arial" w:cs="Arial"/>
          <w:kern w:val="0"/>
          <w:sz w:val="20"/>
          <w:szCs w:val="20"/>
          <w:lang w:eastAsia="pt-BR"/>
          <w14:ligatures w14:val="none"/>
        </w:rPr>
        <w:t xml:space="preserve"> Atender a demanda dos órgãos ou entidade usuários, durante a fase da negociação de revisão de preços de que trata a cláusula segunda desta Ata, com os preços inicialmente registrados, garantida a compensação dos valores dos produtos já entregues, caso do reconhecimento pela Administração do rompimento do equilíbrio originalmente estipulado;</w:t>
      </w:r>
    </w:p>
    <w:p w14:paraId="3D79CAE7" w14:textId="77777777"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f)</w:t>
      </w:r>
      <w:r>
        <w:rPr>
          <w:rFonts w:ascii="Arial" w:hAnsi="Arial" w:cs="Arial"/>
          <w:kern w:val="0"/>
          <w:sz w:val="20"/>
          <w:szCs w:val="20"/>
          <w:lang w:eastAsia="pt-BR"/>
          <w14:ligatures w14:val="none"/>
        </w:rPr>
        <w:t xml:space="preserve"> Vincular-se ao preço máximo (novo preço) definido pela Administração, resultante do ato de revisão;</w:t>
      </w:r>
    </w:p>
    <w:p w14:paraId="0469D677" w14:textId="77777777"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g)</w:t>
      </w:r>
      <w:r>
        <w:rPr>
          <w:rFonts w:ascii="Arial" w:hAnsi="Arial" w:cs="Arial"/>
          <w:kern w:val="0"/>
          <w:sz w:val="20"/>
          <w:szCs w:val="20"/>
          <w:lang w:eastAsia="pt-BR"/>
          <w14:ligatures w14:val="none"/>
        </w:rPr>
        <w:t xml:space="preserve"> Ter direito de preferência ou, igualdade de condições caso a Administração optar pela contratação dos bens ou serviços objeto de registro por outros meios facultados na legislação relativa às licitações.</w:t>
      </w:r>
    </w:p>
    <w:p w14:paraId="6B553ED6" w14:textId="77777777"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h)</w:t>
      </w:r>
      <w:r>
        <w:rPr>
          <w:rFonts w:ascii="Arial" w:hAnsi="Arial" w:cs="Arial"/>
          <w:kern w:val="0"/>
          <w:sz w:val="20"/>
          <w:szCs w:val="20"/>
          <w:lang w:eastAsia="pt-BR"/>
          <w14:ligatures w14:val="none"/>
        </w:rPr>
        <w:t xml:space="preserve"> Responsabilizar-se pelos danos causados diretamente à Administração ou a terceiros, decorrentes de sua culpa ou dolo até a entrega do objeto de registro de preços.</w:t>
      </w:r>
    </w:p>
    <w:p w14:paraId="40588D01" w14:textId="77777777"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i)</w:t>
      </w:r>
      <w:r>
        <w:rPr>
          <w:rFonts w:ascii="Arial" w:hAnsi="Arial" w:cs="Arial"/>
          <w:kern w:val="0"/>
          <w:sz w:val="20"/>
          <w:szCs w:val="20"/>
          <w:lang w:eastAsia="pt-BR"/>
          <w14:ligatures w14:val="none"/>
        </w:rPr>
        <w:t xml:space="preserve"> Receber os pagamentos respectivos nas condições pactuadas no edital e na cláusula oitava desta Ata de Registro de Preços.</w:t>
      </w:r>
    </w:p>
    <w:p w14:paraId="2026438B" w14:textId="77777777" w:rsidR="00A4172F" w:rsidRDefault="00A4172F" w:rsidP="00A4172F">
      <w:pPr>
        <w:spacing w:after="0" w:line="240" w:lineRule="auto"/>
        <w:jc w:val="both"/>
        <w:rPr>
          <w:rFonts w:ascii="Arial" w:hAnsi="Arial" w:cs="Arial"/>
          <w:kern w:val="0"/>
          <w:sz w:val="20"/>
          <w:szCs w:val="20"/>
          <w:lang w:eastAsia="pt-BR"/>
          <w14:ligatures w14:val="none"/>
        </w:rPr>
      </w:pPr>
    </w:p>
    <w:p w14:paraId="76F9FFB6" w14:textId="77777777" w:rsidR="00A4172F" w:rsidRDefault="00A4172F" w:rsidP="00A4172F">
      <w:pPr>
        <w:spacing w:after="0" w:line="240" w:lineRule="auto"/>
        <w:jc w:val="both"/>
        <w:rPr>
          <w:rFonts w:ascii="Arial" w:hAnsi="Arial" w:cs="Arial"/>
          <w:b/>
          <w:kern w:val="0"/>
          <w:sz w:val="20"/>
          <w:szCs w:val="20"/>
          <w:lang w:eastAsia="pt-BR"/>
          <w14:ligatures w14:val="none"/>
        </w:rPr>
      </w:pPr>
      <w:r>
        <w:rPr>
          <w:rFonts w:ascii="Arial" w:hAnsi="Arial" w:cs="Arial"/>
          <w:b/>
          <w:kern w:val="0"/>
          <w:sz w:val="20"/>
          <w:szCs w:val="20"/>
          <w:lang w:eastAsia="pt-BR"/>
          <w14:ligatures w14:val="none"/>
        </w:rPr>
        <w:t>CLÁUSULA SEXTA - DO CANCELAMENTO DOS PREÇOS REGISTRADOS</w:t>
      </w:r>
    </w:p>
    <w:p w14:paraId="6FD3EF9C" w14:textId="77777777" w:rsidR="00A4172F" w:rsidRDefault="00A4172F" w:rsidP="00A4172F">
      <w:pPr>
        <w:spacing w:after="0" w:line="240" w:lineRule="auto"/>
        <w:jc w:val="both"/>
        <w:rPr>
          <w:rFonts w:ascii="Arial" w:hAnsi="Arial" w:cs="Arial"/>
          <w:kern w:val="0"/>
          <w:sz w:val="20"/>
          <w:szCs w:val="20"/>
          <w:lang w:eastAsia="pt-BR"/>
          <w14:ligatures w14:val="none"/>
        </w:rPr>
      </w:pPr>
    </w:p>
    <w:p w14:paraId="309C35AC" w14:textId="77777777"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a)</w:t>
      </w:r>
      <w:r>
        <w:rPr>
          <w:rFonts w:ascii="Arial" w:hAnsi="Arial" w:cs="Arial"/>
          <w:kern w:val="0"/>
          <w:sz w:val="20"/>
          <w:szCs w:val="20"/>
          <w:lang w:eastAsia="pt-BR"/>
          <w14:ligatures w14:val="none"/>
        </w:rPr>
        <w:t xml:space="preserve"> A Ata de Registro de Preços será cancelada, automaticamente, por decurso de prazo de vigência ou quando não restarem fornecedores registrados e, por iniciativa do órgão gerenciador da Ata de Registro de Preços quando:</w:t>
      </w:r>
    </w:p>
    <w:p w14:paraId="73C3E704" w14:textId="77777777" w:rsidR="00A4172F" w:rsidRDefault="00A4172F" w:rsidP="00A4172F">
      <w:pPr>
        <w:spacing w:after="0" w:line="240" w:lineRule="auto"/>
        <w:jc w:val="both"/>
        <w:rPr>
          <w:rFonts w:ascii="Arial" w:hAnsi="Arial" w:cs="Arial"/>
          <w:kern w:val="0"/>
          <w:sz w:val="20"/>
          <w:szCs w:val="20"/>
          <w:lang w:eastAsia="pt-BR"/>
          <w14:ligatures w14:val="none"/>
        </w:rPr>
      </w:pPr>
    </w:p>
    <w:p w14:paraId="3D8274FF" w14:textId="77777777" w:rsidR="00A4172F" w:rsidRDefault="00A4172F" w:rsidP="00A4172F">
      <w:pPr>
        <w:spacing w:after="0" w:line="240" w:lineRule="auto"/>
        <w:jc w:val="both"/>
        <w:rPr>
          <w:rFonts w:ascii="Arial" w:hAnsi="Arial" w:cs="Arial"/>
          <w:b/>
          <w:kern w:val="0"/>
          <w:sz w:val="20"/>
          <w:szCs w:val="20"/>
          <w:lang w:eastAsia="pt-BR"/>
          <w14:ligatures w14:val="none"/>
        </w:rPr>
      </w:pPr>
      <w:r>
        <w:rPr>
          <w:rFonts w:ascii="Arial" w:hAnsi="Arial" w:cs="Arial"/>
          <w:b/>
          <w:kern w:val="0"/>
          <w:sz w:val="20"/>
          <w:szCs w:val="20"/>
          <w:lang w:eastAsia="pt-BR"/>
          <w14:ligatures w14:val="none"/>
        </w:rPr>
        <w:t>6.1 - Pela ADMINISTRAÇÃO, quando:</w:t>
      </w:r>
    </w:p>
    <w:p w14:paraId="50CF2DE2" w14:textId="77777777"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a)</w:t>
      </w:r>
      <w:r>
        <w:rPr>
          <w:rFonts w:ascii="Arial" w:hAnsi="Arial" w:cs="Arial"/>
          <w:kern w:val="0"/>
          <w:sz w:val="20"/>
          <w:szCs w:val="20"/>
          <w:lang w:eastAsia="pt-BR"/>
          <w14:ligatures w14:val="none"/>
        </w:rPr>
        <w:t xml:space="preserve"> o detentor da ata descumprir as condições da Ata de Registro de Preços a que estiver vinculado;</w:t>
      </w:r>
    </w:p>
    <w:p w14:paraId="37200960" w14:textId="77777777"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b)</w:t>
      </w:r>
      <w:r>
        <w:rPr>
          <w:rFonts w:ascii="Arial" w:hAnsi="Arial" w:cs="Arial"/>
          <w:kern w:val="0"/>
          <w:sz w:val="20"/>
          <w:szCs w:val="20"/>
          <w:lang w:eastAsia="pt-BR"/>
          <w14:ligatures w14:val="none"/>
        </w:rPr>
        <w:t xml:space="preserve"> o detentor não retirar nota de empenho ou instrumento equivalente no prazo estabelecido, sem justificativa aceitável;</w:t>
      </w:r>
    </w:p>
    <w:p w14:paraId="63146C48" w14:textId="77777777"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c)</w:t>
      </w:r>
      <w:r>
        <w:rPr>
          <w:rFonts w:ascii="Arial" w:hAnsi="Arial" w:cs="Arial"/>
          <w:kern w:val="0"/>
          <w:sz w:val="20"/>
          <w:szCs w:val="20"/>
          <w:lang w:eastAsia="pt-BR"/>
          <w14:ligatures w14:val="none"/>
        </w:rPr>
        <w:t xml:space="preserve"> em qualquer hipótese de inexecução total ou parcial do contrato de fornecimento;</w:t>
      </w:r>
    </w:p>
    <w:p w14:paraId="218B0024" w14:textId="77777777"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d)</w:t>
      </w:r>
      <w:r>
        <w:rPr>
          <w:rFonts w:ascii="Arial" w:hAnsi="Arial" w:cs="Arial"/>
          <w:kern w:val="0"/>
          <w:sz w:val="20"/>
          <w:szCs w:val="20"/>
          <w:lang w:eastAsia="pt-BR"/>
          <w14:ligatures w14:val="none"/>
        </w:rPr>
        <w:t xml:space="preserve"> não aceitar reduzir o seu preço registrado, na hipótese de esta apresentar superior ao praticado no mercado; </w:t>
      </w:r>
    </w:p>
    <w:p w14:paraId="6C9133D3" w14:textId="77777777"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e)</w:t>
      </w:r>
      <w:r>
        <w:rPr>
          <w:rFonts w:ascii="Arial" w:hAnsi="Arial" w:cs="Arial"/>
          <w:kern w:val="0"/>
          <w:sz w:val="20"/>
          <w:szCs w:val="20"/>
          <w:lang w:eastAsia="pt-BR"/>
          <w14:ligatures w14:val="none"/>
        </w:rPr>
        <w:t xml:space="preserve"> estiver impedido para licitar ou contratar temporariamente com a administração ou for declarado inidôneo para licitar ou contratar com a administração pública, nos termos da Lei Federal n° 10.520, de 17 de fevereiro de 2002; </w:t>
      </w:r>
    </w:p>
    <w:p w14:paraId="197E2230" w14:textId="77777777"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f)</w:t>
      </w:r>
      <w:r>
        <w:rPr>
          <w:rFonts w:ascii="Arial" w:hAnsi="Arial" w:cs="Arial"/>
          <w:kern w:val="0"/>
          <w:sz w:val="20"/>
          <w:szCs w:val="20"/>
          <w:lang w:eastAsia="pt-BR"/>
          <w14:ligatures w14:val="none"/>
        </w:rPr>
        <w:t xml:space="preserve"> por razões de interesse público devidamente fundamentadas.</w:t>
      </w:r>
    </w:p>
    <w:p w14:paraId="16F23AB8" w14:textId="77777777" w:rsidR="00A4172F" w:rsidRDefault="00A4172F" w:rsidP="00A4172F">
      <w:pPr>
        <w:spacing w:after="0" w:line="240" w:lineRule="auto"/>
        <w:jc w:val="both"/>
        <w:rPr>
          <w:rFonts w:ascii="Arial" w:hAnsi="Arial" w:cs="Arial"/>
          <w:b/>
          <w:kern w:val="0"/>
          <w:sz w:val="20"/>
          <w:szCs w:val="20"/>
          <w:lang w:eastAsia="pt-BR"/>
          <w14:ligatures w14:val="none"/>
        </w:rPr>
      </w:pPr>
    </w:p>
    <w:p w14:paraId="65C36FEB" w14:textId="77777777"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6.2 -</w:t>
      </w:r>
      <w:r>
        <w:rPr>
          <w:rFonts w:ascii="Arial" w:hAnsi="Arial" w:cs="Arial"/>
          <w:kern w:val="0"/>
          <w:sz w:val="20"/>
          <w:szCs w:val="20"/>
          <w:lang w:eastAsia="pt-BR"/>
          <w14:ligatures w14:val="none"/>
        </w:rPr>
        <w:t xml:space="preserve"> </w:t>
      </w:r>
      <w:r>
        <w:rPr>
          <w:rFonts w:ascii="Arial" w:hAnsi="Arial" w:cs="Arial"/>
          <w:b/>
          <w:kern w:val="0"/>
          <w:sz w:val="20"/>
          <w:szCs w:val="20"/>
          <w:lang w:eastAsia="pt-BR"/>
          <w14:ligatures w14:val="none"/>
        </w:rPr>
        <w:t>Pela DETENTORA da ata quando:</w:t>
      </w:r>
    </w:p>
    <w:p w14:paraId="15A98ABA" w14:textId="77777777"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a)</w:t>
      </w:r>
      <w:r>
        <w:rPr>
          <w:rFonts w:ascii="Arial" w:hAnsi="Arial" w:cs="Arial"/>
          <w:kern w:val="0"/>
          <w:sz w:val="20"/>
          <w:szCs w:val="20"/>
          <w:lang w:eastAsia="pt-BR"/>
          <w14:ligatures w14:val="none"/>
        </w:rPr>
        <w:t xml:space="preserve"> mediante solicitação por escrito, comprovar estar impossibilitada de executar o contrato de acordo com a ata de registro de preços, decorrente de caso fortuito ou de força maior.</w:t>
      </w:r>
    </w:p>
    <w:p w14:paraId="243BBAD1" w14:textId="77777777" w:rsidR="00A4172F" w:rsidRDefault="00A4172F" w:rsidP="00A4172F">
      <w:pPr>
        <w:spacing w:after="0" w:line="240" w:lineRule="auto"/>
        <w:jc w:val="both"/>
        <w:rPr>
          <w:rFonts w:ascii="Arial" w:hAnsi="Arial" w:cs="Arial"/>
          <w:b/>
          <w:kern w:val="0"/>
          <w:sz w:val="20"/>
          <w:szCs w:val="20"/>
          <w:lang w:eastAsia="pt-BR"/>
          <w14:ligatures w14:val="none"/>
        </w:rPr>
      </w:pPr>
    </w:p>
    <w:p w14:paraId="227AB513" w14:textId="77777777"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6.3 -</w:t>
      </w:r>
      <w:r>
        <w:rPr>
          <w:rFonts w:ascii="Arial" w:hAnsi="Arial" w:cs="Arial"/>
          <w:kern w:val="0"/>
          <w:sz w:val="20"/>
          <w:szCs w:val="20"/>
          <w:lang w:eastAsia="pt-BR"/>
          <w14:ligatures w14:val="none"/>
        </w:rPr>
        <w:t xml:space="preserve"> Nas hipóteses previstas no subitem 6.1., a comunicação do cancelamento de preço registrado será publicada na imprensa oficial juntando-se o comprovante ao expediente que deu origem ao registro.</w:t>
      </w:r>
    </w:p>
    <w:p w14:paraId="588168E0" w14:textId="77777777"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6.4 -</w:t>
      </w:r>
      <w:r>
        <w:rPr>
          <w:rFonts w:ascii="Arial" w:hAnsi="Arial" w:cs="Arial"/>
          <w:kern w:val="0"/>
          <w:sz w:val="20"/>
          <w:szCs w:val="20"/>
          <w:lang w:eastAsia="pt-BR"/>
          <w14:ligatures w14:val="none"/>
        </w:rPr>
        <w:t xml:space="preserve"> O cancelamento do registro, assegurados o contraditório e a ampla defesa, será formalizado por despacho da autoridade competente.</w:t>
      </w:r>
    </w:p>
    <w:p w14:paraId="77A14472" w14:textId="77777777"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 xml:space="preserve">6.5 - </w:t>
      </w:r>
      <w:r>
        <w:rPr>
          <w:rFonts w:ascii="Arial" w:hAnsi="Arial" w:cs="Arial"/>
          <w:kern w:val="0"/>
          <w:sz w:val="20"/>
          <w:szCs w:val="20"/>
          <w:lang w:eastAsia="pt-BR"/>
          <w14:ligatures w14:val="none"/>
        </w:rPr>
        <w:t>A solicitação da detentora da ata para cancelamento do registro do preço deverá ser protocolada no protocolo geral da ADMINISTRAÇÃO, facultada a esta a aplicação das sanções administrativas previstas no edital, se não aceitar as razões do pedido, sendo assegurado ao fornecedor o contraditório e a ampla defesa.</w:t>
      </w:r>
    </w:p>
    <w:p w14:paraId="00CBB8E9" w14:textId="77777777"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 xml:space="preserve">6.6 - </w:t>
      </w:r>
      <w:r>
        <w:rPr>
          <w:rFonts w:ascii="Arial" w:hAnsi="Arial" w:cs="Arial"/>
          <w:kern w:val="0"/>
          <w:sz w:val="20"/>
          <w:szCs w:val="20"/>
          <w:lang w:eastAsia="pt-BR"/>
          <w14:ligatures w14:val="none"/>
        </w:rPr>
        <w:t>Cancelada a ata em relação a uma detentora, o Órgão Gerenciador poderá emitir ordem de fornecimento àquela com classificação imediatamente subsequente.</w:t>
      </w:r>
    </w:p>
    <w:p w14:paraId="228180E9" w14:textId="77777777" w:rsidR="00A4172F" w:rsidRDefault="00A4172F" w:rsidP="00A4172F">
      <w:pPr>
        <w:spacing w:after="0" w:line="240" w:lineRule="auto"/>
        <w:jc w:val="both"/>
        <w:rPr>
          <w:rFonts w:ascii="Arial" w:hAnsi="Arial" w:cs="Arial"/>
          <w:kern w:val="0"/>
          <w:sz w:val="20"/>
          <w:szCs w:val="20"/>
          <w:lang w:eastAsia="pt-BR"/>
          <w14:ligatures w14:val="none"/>
        </w:rPr>
      </w:pPr>
    </w:p>
    <w:p w14:paraId="5D3B424F" w14:textId="77777777" w:rsidR="00A4172F" w:rsidRDefault="00A4172F" w:rsidP="00A4172F">
      <w:pPr>
        <w:spacing w:after="0" w:line="240" w:lineRule="auto"/>
        <w:jc w:val="both"/>
        <w:rPr>
          <w:rFonts w:ascii="Arial" w:hAnsi="Arial" w:cs="Arial"/>
          <w:b/>
          <w:kern w:val="0"/>
          <w:sz w:val="20"/>
          <w:szCs w:val="20"/>
          <w:lang w:eastAsia="pt-BR"/>
          <w14:ligatures w14:val="none"/>
        </w:rPr>
      </w:pPr>
      <w:r>
        <w:rPr>
          <w:rFonts w:ascii="Arial" w:hAnsi="Arial" w:cs="Arial"/>
          <w:b/>
          <w:kern w:val="0"/>
          <w:sz w:val="20"/>
          <w:szCs w:val="20"/>
          <w:lang w:eastAsia="pt-BR"/>
          <w14:ligatures w14:val="none"/>
        </w:rPr>
        <w:t>CLÁUSULA SÉTIMA - DO FORNECIMENTO, LOCAL E PRAZO DE ENTREGA.</w:t>
      </w:r>
    </w:p>
    <w:p w14:paraId="456BC9F8" w14:textId="77777777" w:rsidR="00A4172F" w:rsidRDefault="00A4172F" w:rsidP="00A4172F">
      <w:pPr>
        <w:spacing w:after="0" w:line="240" w:lineRule="auto"/>
        <w:jc w:val="both"/>
        <w:rPr>
          <w:rFonts w:ascii="Arial" w:hAnsi="Arial" w:cs="Arial"/>
          <w:kern w:val="0"/>
          <w:sz w:val="20"/>
          <w:szCs w:val="20"/>
          <w:lang w:eastAsia="pt-BR"/>
          <w14:ligatures w14:val="none"/>
        </w:rPr>
      </w:pPr>
    </w:p>
    <w:p w14:paraId="53301B97" w14:textId="77777777"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a)</w:t>
      </w:r>
      <w:r>
        <w:rPr>
          <w:rFonts w:ascii="Arial" w:hAnsi="Arial" w:cs="Arial"/>
          <w:kern w:val="0"/>
          <w:sz w:val="20"/>
          <w:szCs w:val="20"/>
          <w:lang w:eastAsia="pt-BR"/>
          <w14:ligatures w14:val="none"/>
        </w:rPr>
        <w:t xml:space="preserve"> A Ata de Registro de Preços será utilizada para aquisição do respectivo objeto, pelos órgãos e entidades da Administração Municipal.</w:t>
      </w:r>
    </w:p>
    <w:p w14:paraId="779F4A4A" w14:textId="77777777"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b)</w:t>
      </w:r>
      <w:r>
        <w:rPr>
          <w:rFonts w:ascii="Arial" w:hAnsi="Arial" w:cs="Arial"/>
          <w:kern w:val="0"/>
          <w:sz w:val="20"/>
          <w:szCs w:val="20"/>
          <w:lang w:eastAsia="pt-BR"/>
          <w14:ligatures w14:val="none"/>
        </w:rPr>
        <w:t xml:space="preserve"> Cada fornecimento SERÁ SOLICITADO via AUTORIZAÇÃO DE FORNECIMENTO emitido pelo Município (Prefeitura Municipal), CONSTANDO neste: a data, o valor unitário do fornecimento, a quantidade pretendida, o local para a entrega, o prazo, o carimbo e a assinatura do responsável.</w:t>
      </w:r>
    </w:p>
    <w:p w14:paraId="34F2024D" w14:textId="77777777"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 xml:space="preserve">c) </w:t>
      </w:r>
      <w:r>
        <w:rPr>
          <w:rFonts w:ascii="Arial" w:hAnsi="Arial" w:cs="Arial"/>
          <w:kern w:val="0"/>
          <w:sz w:val="20"/>
          <w:szCs w:val="20"/>
          <w:lang w:eastAsia="pt-BR"/>
          <w14:ligatures w14:val="none"/>
        </w:rPr>
        <w:t>O órgão gerenciador (Município de Miraguaí-RS) FORMALIZARÁ por intermédio de AUTORIZAÇÃO DE FORNECIMENTO o qual SUBSTITUIRÁ o Instrumental contratual, na forma estabelecida no §4° do art. 62 da Lei nº 8.666, de 1993, a qual VALERÁ como nota de empenho, contendo o número de referência da Ata de Registro de Preços (Pregão Presencial que a Originou) e procederá diretamente a solicitação com o fornecedor, com os preços registrados, obedecida a ordem de classificação.</w:t>
      </w:r>
    </w:p>
    <w:p w14:paraId="434F22E8" w14:textId="77777777"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d)</w:t>
      </w:r>
      <w:r>
        <w:rPr>
          <w:rFonts w:ascii="Arial" w:hAnsi="Arial" w:cs="Arial"/>
          <w:kern w:val="0"/>
          <w:sz w:val="20"/>
          <w:szCs w:val="20"/>
          <w:lang w:eastAsia="pt-BR"/>
          <w14:ligatures w14:val="none"/>
        </w:rPr>
        <w:t xml:space="preserve"> Caso a fornecedora classificada não puder fornecer os produtos solicitados, ou o quantitativo total requisitado ou parte dele, deverá comunicar o fato ao Departamento de Compras – órgão gerenciador, por escrito, no prazo máximo de 24 (vinte e quatro) horas, a contar do recebimento da Ordem de Fornecimento.</w:t>
      </w:r>
    </w:p>
    <w:p w14:paraId="4DFAFD71" w14:textId="77777777"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e)</w:t>
      </w:r>
      <w:r>
        <w:rPr>
          <w:rFonts w:ascii="Arial" w:hAnsi="Arial" w:cs="Arial"/>
          <w:kern w:val="0"/>
          <w:sz w:val="20"/>
          <w:szCs w:val="20"/>
          <w:lang w:eastAsia="pt-BR"/>
          <w14:ligatures w14:val="none"/>
        </w:rPr>
        <w:t xml:space="preserve"> A(s) fornecedora(s) classificada(s) ficará(ão) obrigada(s) a atender as ordens de fornecimento efetuadas dentro do prazo de validade do registro, mesmo se a entrega dos materiais ocorrer em data posterior ao seu vencimento.</w:t>
      </w:r>
    </w:p>
    <w:p w14:paraId="30D9A5C1" w14:textId="77777777"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f)</w:t>
      </w:r>
      <w:r>
        <w:rPr>
          <w:rFonts w:ascii="Arial" w:hAnsi="Arial" w:cs="Arial"/>
          <w:kern w:val="0"/>
          <w:sz w:val="20"/>
          <w:szCs w:val="20"/>
          <w:lang w:eastAsia="pt-BR"/>
          <w14:ligatures w14:val="none"/>
        </w:rPr>
        <w:t xml:space="preserve"> O local de entrega dos materiais será estabelecido em cada Ordem de Fornecimento, podendo ser na sede da unidade requisitante, ou em local em que esta indicar.</w:t>
      </w:r>
    </w:p>
    <w:p w14:paraId="28B89E74" w14:textId="77777777"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i)</w:t>
      </w:r>
      <w:r>
        <w:rPr>
          <w:rFonts w:ascii="Arial" w:hAnsi="Arial" w:cs="Arial"/>
          <w:kern w:val="0"/>
          <w:sz w:val="20"/>
          <w:szCs w:val="20"/>
          <w:lang w:eastAsia="pt-BR"/>
          <w14:ligatures w14:val="none"/>
        </w:rPr>
        <w:t xml:space="preserve"> Serão aplicadas as sanções previstas na Lei Federal n.º 8.666, de 21 de junho de 1993 e suas alterações posteriores, além das determinações deste edital, se a detentora da ata não atender as ordens de fornecimento.</w:t>
      </w:r>
    </w:p>
    <w:p w14:paraId="4DA38A9A" w14:textId="77777777"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j)</w:t>
      </w:r>
      <w:r>
        <w:rPr>
          <w:rFonts w:ascii="Arial" w:hAnsi="Arial" w:cs="Arial"/>
          <w:kern w:val="0"/>
          <w:sz w:val="20"/>
          <w:szCs w:val="20"/>
          <w:lang w:eastAsia="pt-BR"/>
          <w14:ligatures w14:val="none"/>
        </w:rPr>
        <w:t xml:space="preserve"> A segunda fornecedora classificada só poderá fornecer à Administração, quando estiver esgotada a capacidade de fornecimento da primeira, e assim sucessivamente, de acordo com o consumo anual previsto para cada item da licitação, ou quando da primeira classificada tiver seu registro junto a Ata cancelado.</w:t>
      </w:r>
    </w:p>
    <w:p w14:paraId="16091435" w14:textId="77777777"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k)</w:t>
      </w:r>
      <w:r>
        <w:rPr>
          <w:rFonts w:ascii="Arial" w:hAnsi="Arial" w:cs="Arial"/>
          <w:kern w:val="0"/>
          <w:sz w:val="20"/>
          <w:szCs w:val="20"/>
          <w:lang w:eastAsia="pt-BR"/>
          <w14:ligatures w14:val="none"/>
        </w:rPr>
        <w:t xml:space="preserve"> As despesas relativas à entrega dos materiais / serviços (objeto deste instrumento) correrão por conta exclusiva da fornecedora detentora da Ata.</w:t>
      </w:r>
    </w:p>
    <w:p w14:paraId="7558FC0F" w14:textId="77777777"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m)</w:t>
      </w:r>
      <w:r>
        <w:rPr>
          <w:rFonts w:ascii="Arial" w:hAnsi="Arial" w:cs="Arial"/>
          <w:kern w:val="0"/>
          <w:sz w:val="20"/>
          <w:szCs w:val="20"/>
          <w:lang w:eastAsia="pt-BR"/>
          <w14:ligatures w14:val="none"/>
        </w:rPr>
        <w:t xml:space="preserve"> Serão recusados os materiais / serviços imprestáveis ou defeituosos, que não atendam as especificações constantes no edital e/ou que não estejam adequados para o uso.</w:t>
      </w:r>
    </w:p>
    <w:p w14:paraId="71CABE3D" w14:textId="77777777"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o)</w:t>
      </w:r>
      <w:r>
        <w:rPr>
          <w:rFonts w:ascii="Arial" w:hAnsi="Arial" w:cs="Arial"/>
          <w:kern w:val="0"/>
          <w:sz w:val="20"/>
          <w:szCs w:val="20"/>
          <w:lang w:eastAsia="pt-BR"/>
          <w14:ligatures w14:val="none"/>
        </w:rPr>
        <w:t xml:space="preserve"> O objeto deste REGISTRO DE PREÇOS SERÁ SOLICITADO CONFORME as NECESSIDADES do Município, com a APRESENTAÇÃO de Respectiva AUTORIZAÇÃO DE FORNECIMENTO.</w:t>
      </w:r>
    </w:p>
    <w:p w14:paraId="09F10E7E" w14:textId="77777777"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p)</w:t>
      </w:r>
      <w:r>
        <w:rPr>
          <w:rFonts w:ascii="Arial" w:hAnsi="Arial" w:cs="Arial"/>
          <w:kern w:val="0"/>
          <w:sz w:val="20"/>
          <w:szCs w:val="20"/>
          <w:lang w:eastAsia="pt-BR"/>
          <w14:ligatures w14:val="none"/>
        </w:rPr>
        <w:t xml:space="preserve"> O produto/ Serviços será SOLICITADO CONFORME AS NECESSIDADES com Prazo 12 (doze) meses, a contar da Assinatura da ATA DE REGISTRO DE PREÇOS que se ORIGINARÁ a partir deste processo Licitatório.</w:t>
      </w:r>
    </w:p>
    <w:p w14:paraId="7FC5B3A3" w14:textId="77777777"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s)</w:t>
      </w:r>
      <w:r>
        <w:rPr>
          <w:rFonts w:ascii="Arial" w:hAnsi="Arial" w:cs="Arial"/>
          <w:kern w:val="0"/>
          <w:sz w:val="20"/>
          <w:szCs w:val="20"/>
          <w:lang w:eastAsia="pt-BR"/>
          <w14:ligatures w14:val="none"/>
        </w:rPr>
        <w:t xml:space="preserve"> As despesas de entrega (transporte, taxas, impostos, correios, franquias, etc...) ficarão sob responsabilidade da empresa adjudicatária e considerar-se-ão incluídas na proposta apresentada pela respectiva empresa.</w:t>
      </w:r>
    </w:p>
    <w:p w14:paraId="5E897970" w14:textId="77777777" w:rsidR="00A4172F" w:rsidRDefault="00A4172F" w:rsidP="00A4172F">
      <w:pPr>
        <w:spacing w:after="0" w:line="240" w:lineRule="auto"/>
        <w:jc w:val="both"/>
        <w:rPr>
          <w:rFonts w:ascii="Arial" w:hAnsi="Arial" w:cs="Arial"/>
          <w:kern w:val="0"/>
          <w:sz w:val="20"/>
          <w:szCs w:val="20"/>
          <w:lang w:eastAsia="pt-BR"/>
          <w14:ligatures w14:val="none"/>
        </w:rPr>
      </w:pPr>
    </w:p>
    <w:p w14:paraId="5B049607" w14:textId="77777777" w:rsidR="00A4172F" w:rsidRDefault="00A4172F" w:rsidP="00A4172F">
      <w:pPr>
        <w:spacing w:after="0" w:line="240" w:lineRule="auto"/>
        <w:jc w:val="both"/>
        <w:rPr>
          <w:rFonts w:ascii="Arial" w:hAnsi="Arial" w:cs="Arial"/>
          <w:b/>
          <w:kern w:val="0"/>
          <w:sz w:val="20"/>
          <w:szCs w:val="20"/>
          <w:lang w:eastAsia="pt-BR"/>
          <w14:ligatures w14:val="none"/>
        </w:rPr>
      </w:pPr>
      <w:r>
        <w:rPr>
          <w:rFonts w:ascii="Arial" w:hAnsi="Arial" w:cs="Arial"/>
          <w:b/>
          <w:kern w:val="0"/>
          <w:sz w:val="20"/>
          <w:szCs w:val="20"/>
          <w:lang w:eastAsia="pt-BR"/>
          <w14:ligatures w14:val="none"/>
        </w:rPr>
        <w:t>CLÁUSULA OITAVA - DO PAGAMENTO</w:t>
      </w:r>
    </w:p>
    <w:p w14:paraId="59FC6A4D" w14:textId="77777777"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a)</w:t>
      </w:r>
      <w:r>
        <w:rPr>
          <w:rFonts w:ascii="Arial" w:hAnsi="Arial" w:cs="Arial"/>
          <w:kern w:val="0"/>
          <w:sz w:val="20"/>
          <w:szCs w:val="20"/>
          <w:lang w:eastAsia="pt-BR"/>
          <w14:ligatures w14:val="none"/>
        </w:rPr>
        <w:t xml:space="preserve"> O pagamento, decorrente do fornecimento do objeto desta licitação, será efetuado mediante crédito em conta bancária, em até 15 (Quinze)                                                                                                                                                                                                                                                                                                                                                                                                                                                  dias, contados do recebimento definitivo dos materiais, após a apresentação da respectiva Nota Fiscal, devidamente atestada pelo setor competente, conforme dispõe o art. 40, inciso XIV, alínea “a”, da Lei n° 8.666/93 e alterações.</w:t>
      </w:r>
    </w:p>
    <w:p w14:paraId="4386EB0F" w14:textId="77777777"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b)</w:t>
      </w:r>
      <w:r>
        <w:rPr>
          <w:rFonts w:ascii="Arial" w:hAnsi="Arial" w:cs="Arial"/>
          <w:kern w:val="0"/>
          <w:sz w:val="20"/>
          <w:szCs w:val="20"/>
          <w:lang w:eastAsia="pt-BR"/>
          <w14:ligatures w14:val="none"/>
        </w:rPr>
        <w:t xml:space="preserve"> Ocorrendo erro no documento da cobrança, este será devolvido e o pagamento será sustado para que o fornecedor tome as medidas necessárias, passando o prazo para o pagamento a ser contado a partir da data da reapresentação do mesmo.</w:t>
      </w:r>
    </w:p>
    <w:p w14:paraId="29F4652F" w14:textId="77777777"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c)</w:t>
      </w:r>
      <w:r>
        <w:rPr>
          <w:rFonts w:ascii="Arial" w:hAnsi="Arial" w:cs="Arial"/>
          <w:kern w:val="0"/>
          <w:sz w:val="20"/>
          <w:szCs w:val="20"/>
          <w:lang w:eastAsia="pt-BR"/>
          <w14:ligatures w14:val="none"/>
        </w:rPr>
        <w:t xml:space="preserve"> Caso se constate erro ou irregularidade na Nota Fiscal, o órgão, a seu critério, poderá devolvê-la, para as devidas correções.</w:t>
      </w:r>
    </w:p>
    <w:p w14:paraId="1FDA8189" w14:textId="77777777"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lastRenderedPageBreak/>
        <w:t>d)</w:t>
      </w:r>
      <w:r>
        <w:rPr>
          <w:rFonts w:ascii="Arial" w:hAnsi="Arial" w:cs="Arial"/>
          <w:kern w:val="0"/>
          <w:sz w:val="20"/>
          <w:szCs w:val="20"/>
          <w:lang w:eastAsia="pt-BR"/>
          <w14:ligatures w14:val="none"/>
        </w:rPr>
        <w:t xml:space="preserve"> Na hipótese de devolução, a Nota Fiscal será considerada como não apresentada, para fins de atendimento das condições contratuais.</w:t>
      </w:r>
    </w:p>
    <w:p w14:paraId="1CA826DC" w14:textId="77777777"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e)</w:t>
      </w:r>
      <w:r>
        <w:rPr>
          <w:rFonts w:ascii="Arial" w:hAnsi="Arial" w:cs="Arial"/>
          <w:kern w:val="0"/>
          <w:sz w:val="20"/>
          <w:szCs w:val="20"/>
          <w:lang w:eastAsia="pt-BR"/>
          <w14:ligatures w14:val="none"/>
        </w:rPr>
        <w:t xml:space="preserve"> Na pendência de liquidação da obrigação financeira em virtude de penalidade ou inadimplência contratual o valor será descontado da fatura ou créditos existentes em favor da fornecedora.</w:t>
      </w:r>
    </w:p>
    <w:p w14:paraId="79E78156" w14:textId="77777777"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f)</w:t>
      </w:r>
      <w:r>
        <w:rPr>
          <w:rFonts w:ascii="Arial" w:hAnsi="Arial" w:cs="Arial"/>
          <w:kern w:val="0"/>
          <w:sz w:val="20"/>
          <w:szCs w:val="20"/>
          <w:lang w:eastAsia="pt-BR"/>
          <w14:ligatures w14:val="none"/>
        </w:rPr>
        <w:t xml:space="preserve"> A Administração efetuará retenção, na fonte dos tributos e contribuições sobre todos os pagamentos devidos à fornecedora classificada.</w:t>
      </w:r>
    </w:p>
    <w:p w14:paraId="4159C205" w14:textId="77777777" w:rsidR="00A4172F" w:rsidRDefault="00A4172F" w:rsidP="00A4172F">
      <w:pPr>
        <w:spacing w:after="0" w:line="240" w:lineRule="auto"/>
        <w:jc w:val="both"/>
        <w:rPr>
          <w:rFonts w:ascii="Arial" w:hAnsi="Arial" w:cs="Arial"/>
          <w:kern w:val="0"/>
          <w:sz w:val="20"/>
          <w:szCs w:val="20"/>
          <w:lang w:eastAsia="pt-BR"/>
          <w14:ligatures w14:val="none"/>
        </w:rPr>
      </w:pPr>
    </w:p>
    <w:p w14:paraId="2B75045F" w14:textId="77777777" w:rsidR="00A4172F" w:rsidRDefault="00A4172F" w:rsidP="00A4172F">
      <w:pPr>
        <w:spacing w:after="0" w:line="240" w:lineRule="auto"/>
        <w:jc w:val="both"/>
        <w:rPr>
          <w:rFonts w:ascii="Arial" w:hAnsi="Arial" w:cs="Arial"/>
          <w:b/>
          <w:kern w:val="0"/>
          <w:sz w:val="20"/>
          <w:szCs w:val="20"/>
          <w:lang w:eastAsia="pt-BR"/>
          <w14:ligatures w14:val="none"/>
        </w:rPr>
      </w:pPr>
      <w:r>
        <w:rPr>
          <w:rFonts w:ascii="Arial" w:hAnsi="Arial" w:cs="Arial"/>
          <w:b/>
          <w:kern w:val="0"/>
          <w:sz w:val="20"/>
          <w:szCs w:val="20"/>
          <w:lang w:eastAsia="pt-BR"/>
          <w14:ligatures w14:val="none"/>
        </w:rPr>
        <w:t>CLÁUSULA NONA - DOS ACRÉSCIMOS E SUPRESSÕES</w:t>
      </w:r>
    </w:p>
    <w:p w14:paraId="43358016" w14:textId="77777777" w:rsidR="00A4172F" w:rsidRDefault="00A4172F" w:rsidP="00A4172F">
      <w:pPr>
        <w:spacing w:after="0" w:line="240" w:lineRule="auto"/>
        <w:jc w:val="both"/>
        <w:rPr>
          <w:rFonts w:ascii="Arial" w:hAnsi="Arial" w:cs="Arial"/>
          <w:kern w:val="0"/>
          <w:sz w:val="20"/>
          <w:szCs w:val="20"/>
          <w:lang w:eastAsia="pt-BR"/>
          <w14:ligatures w14:val="none"/>
        </w:rPr>
      </w:pPr>
    </w:p>
    <w:p w14:paraId="767FA215" w14:textId="77777777"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a)</w:t>
      </w:r>
      <w:r>
        <w:rPr>
          <w:rFonts w:ascii="Arial" w:hAnsi="Arial" w:cs="Arial"/>
          <w:kern w:val="0"/>
          <w:sz w:val="20"/>
          <w:szCs w:val="20"/>
          <w:lang w:eastAsia="pt-BR"/>
          <w14:ligatures w14:val="none"/>
        </w:rPr>
        <w:t xml:space="preserve"> É vedado efetuar acréscimos nos quantitativos fixados pela ata de registro de preços, inclusive o acréscimo de que trata o § 1º do art. 65 da Lei nº 8.666, de 1993.</w:t>
      </w:r>
    </w:p>
    <w:p w14:paraId="1979F485" w14:textId="77777777"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b)</w:t>
      </w:r>
      <w:r>
        <w:rPr>
          <w:rFonts w:ascii="Arial" w:hAnsi="Arial" w:cs="Arial"/>
          <w:kern w:val="0"/>
          <w:sz w:val="20"/>
          <w:szCs w:val="20"/>
          <w:lang w:eastAsia="pt-BR"/>
          <w14:ligatures w14:val="none"/>
        </w:rPr>
        <w:t xml:space="preserve"> A supressão dos produtos registrados na Ata de Registro de Preços poderá ser total ou parcial, a critério do órgão gerenciador, considerando-se o disposto no § 4.º do artigo 15 da Lei n. 8.666/93 e alterações.</w:t>
      </w:r>
    </w:p>
    <w:p w14:paraId="76A65393" w14:textId="77777777" w:rsidR="00A4172F" w:rsidRDefault="00A4172F" w:rsidP="00A4172F">
      <w:pPr>
        <w:spacing w:after="0" w:line="240" w:lineRule="auto"/>
        <w:jc w:val="both"/>
        <w:rPr>
          <w:rFonts w:ascii="Arial" w:hAnsi="Arial" w:cs="Arial"/>
          <w:kern w:val="0"/>
          <w:sz w:val="20"/>
          <w:szCs w:val="20"/>
          <w:lang w:eastAsia="pt-BR"/>
          <w14:ligatures w14:val="none"/>
        </w:rPr>
      </w:pPr>
    </w:p>
    <w:p w14:paraId="65E1369F" w14:textId="77777777" w:rsidR="00A4172F" w:rsidRDefault="00A4172F" w:rsidP="00A4172F">
      <w:pPr>
        <w:spacing w:after="0" w:line="240" w:lineRule="auto"/>
        <w:jc w:val="both"/>
        <w:rPr>
          <w:rFonts w:ascii="Arial" w:hAnsi="Arial" w:cs="Arial"/>
          <w:b/>
          <w:kern w:val="0"/>
          <w:sz w:val="20"/>
          <w:szCs w:val="20"/>
          <w:lang w:eastAsia="pt-BR"/>
          <w14:ligatures w14:val="none"/>
        </w:rPr>
      </w:pPr>
      <w:r>
        <w:rPr>
          <w:rFonts w:ascii="Arial" w:hAnsi="Arial" w:cs="Arial"/>
          <w:b/>
          <w:kern w:val="0"/>
          <w:sz w:val="20"/>
          <w:szCs w:val="20"/>
          <w:lang w:eastAsia="pt-BR"/>
          <w14:ligatures w14:val="none"/>
        </w:rPr>
        <w:t>CLÁUSULA DÉCIMA - DA DOTAÇÃO ORÇAMENTÁRIA</w:t>
      </w:r>
    </w:p>
    <w:p w14:paraId="0BF9544C" w14:textId="77777777" w:rsidR="00A4172F" w:rsidRDefault="00A4172F" w:rsidP="00A4172F">
      <w:pPr>
        <w:spacing w:after="0" w:line="240" w:lineRule="auto"/>
        <w:jc w:val="both"/>
        <w:rPr>
          <w:rFonts w:ascii="Arial" w:hAnsi="Arial" w:cs="Arial"/>
          <w:kern w:val="0"/>
          <w:sz w:val="20"/>
          <w:szCs w:val="20"/>
          <w:lang w:eastAsia="pt-BR"/>
          <w14:ligatures w14:val="none"/>
        </w:rPr>
      </w:pPr>
    </w:p>
    <w:p w14:paraId="7723959D" w14:textId="77777777"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10.1.</w:t>
      </w:r>
      <w:r>
        <w:rPr>
          <w:rFonts w:ascii="Arial" w:hAnsi="Arial" w:cs="Arial"/>
          <w:kern w:val="0"/>
          <w:sz w:val="20"/>
          <w:szCs w:val="20"/>
          <w:lang w:eastAsia="pt-BR"/>
          <w14:ligatures w14:val="none"/>
        </w:rPr>
        <w:t xml:space="preserve"> As despesas decorrentes da contratação dos objetos da presente Ata de Registro de Preços correrão a cargo dos Órgãos ou Entidades Usuários da Ata, cujos Programas de Trabalho e Elementos de Despesas constarão nas respectivas notas de empenho, contrato ou documento equivalente, observada as condições estabelecidas no edital e ao que dispõe o artigo 62, da Lei n. 8.666/93 e alterações.</w:t>
      </w:r>
    </w:p>
    <w:p w14:paraId="2B2F961B" w14:textId="77777777" w:rsidR="00A4172F" w:rsidRDefault="00A4172F" w:rsidP="00A4172F">
      <w:pPr>
        <w:spacing w:after="0" w:line="240" w:lineRule="auto"/>
        <w:jc w:val="both"/>
        <w:rPr>
          <w:rFonts w:ascii="Arial" w:hAnsi="Arial" w:cs="Arial"/>
          <w:kern w:val="0"/>
          <w:sz w:val="20"/>
          <w:szCs w:val="20"/>
          <w:lang w:eastAsia="pt-BR"/>
          <w14:ligatures w14:val="none"/>
        </w:rPr>
      </w:pPr>
    </w:p>
    <w:p w14:paraId="5B9E5D34" w14:textId="77777777" w:rsidR="00A4172F" w:rsidRDefault="00A4172F" w:rsidP="00A4172F">
      <w:pPr>
        <w:spacing w:after="0" w:line="240" w:lineRule="auto"/>
        <w:jc w:val="both"/>
        <w:rPr>
          <w:rFonts w:ascii="Arial" w:hAnsi="Arial" w:cs="Arial"/>
          <w:b/>
          <w:kern w:val="0"/>
          <w:sz w:val="20"/>
          <w:szCs w:val="20"/>
          <w:lang w:eastAsia="pt-BR"/>
          <w14:ligatures w14:val="none"/>
        </w:rPr>
      </w:pPr>
      <w:r>
        <w:rPr>
          <w:rFonts w:ascii="Arial" w:hAnsi="Arial" w:cs="Arial"/>
          <w:b/>
          <w:kern w:val="0"/>
          <w:sz w:val="20"/>
          <w:szCs w:val="20"/>
          <w:lang w:eastAsia="pt-BR"/>
          <w14:ligatures w14:val="none"/>
        </w:rPr>
        <w:t>CLÁUSULA DÉCIMA PRIMEIRA - DAS PENALIDADES E DAS MULTAS</w:t>
      </w:r>
    </w:p>
    <w:p w14:paraId="656A7419" w14:textId="77777777" w:rsidR="00A4172F" w:rsidRDefault="00A4172F" w:rsidP="00A4172F">
      <w:pPr>
        <w:spacing w:after="0" w:line="240" w:lineRule="auto"/>
        <w:jc w:val="both"/>
        <w:rPr>
          <w:rFonts w:ascii="Arial" w:hAnsi="Arial" w:cs="Arial"/>
          <w:kern w:val="0"/>
          <w:sz w:val="20"/>
          <w:szCs w:val="20"/>
          <w:lang w:eastAsia="pt-BR"/>
          <w14:ligatures w14:val="none"/>
        </w:rPr>
      </w:pPr>
    </w:p>
    <w:p w14:paraId="3FF4C59D" w14:textId="77777777"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11.1</w:t>
      </w:r>
      <w:r>
        <w:rPr>
          <w:rFonts w:ascii="Arial" w:hAnsi="Arial" w:cs="Arial"/>
          <w:kern w:val="0"/>
          <w:sz w:val="20"/>
          <w:szCs w:val="20"/>
          <w:lang w:eastAsia="pt-BR"/>
          <w14:ligatures w14:val="none"/>
        </w:rPr>
        <w:t xml:space="preserve"> - Caberá ao Órgão Gerenciador, a seu juízo, após a notificação por escrito de irregularidade pela unidade requisitante, aplicar ao detentor da ata, garantidos o contraditório e a ampla defesa, as seguintes sanções administrativas:</w:t>
      </w:r>
    </w:p>
    <w:p w14:paraId="2C4DEC68" w14:textId="77777777"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I)</w:t>
      </w:r>
      <w:r>
        <w:rPr>
          <w:rFonts w:ascii="Arial" w:hAnsi="Arial" w:cs="Arial"/>
          <w:kern w:val="0"/>
          <w:sz w:val="20"/>
          <w:szCs w:val="20"/>
          <w:lang w:eastAsia="pt-BR"/>
          <w14:ligatures w14:val="none"/>
        </w:rPr>
        <w:t xml:space="preserve"> pelo descumprimento total da obrigação assumida, caracterizado pela recusa do fornecedor em assinar o contrato, aceitar ou retirar a nota de empenho ou documento equivalente no prazo estabelecido, ressalvados os casos previstos em lei, devidamente informados e aceitos:</w:t>
      </w:r>
    </w:p>
    <w:p w14:paraId="4473197D" w14:textId="77777777"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a)</w:t>
      </w:r>
      <w:r>
        <w:rPr>
          <w:rFonts w:ascii="Arial" w:hAnsi="Arial" w:cs="Arial"/>
          <w:kern w:val="0"/>
          <w:sz w:val="20"/>
          <w:szCs w:val="20"/>
          <w:lang w:eastAsia="pt-BR"/>
          <w14:ligatures w14:val="none"/>
        </w:rPr>
        <w:t xml:space="preserve"> multa de dez por cento sobre o valor constante da nota de empenho ou contrato; </w:t>
      </w:r>
    </w:p>
    <w:p w14:paraId="0EA5A3BC" w14:textId="77777777"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b)</w:t>
      </w:r>
      <w:r>
        <w:rPr>
          <w:rFonts w:ascii="Arial" w:hAnsi="Arial" w:cs="Arial"/>
          <w:kern w:val="0"/>
          <w:sz w:val="20"/>
          <w:szCs w:val="20"/>
          <w:lang w:eastAsia="pt-BR"/>
          <w14:ligatures w14:val="none"/>
        </w:rPr>
        <w:t xml:space="preserve"> cancelamento do preço registrado;</w:t>
      </w:r>
    </w:p>
    <w:p w14:paraId="0387162D" w14:textId="77777777"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c)</w:t>
      </w:r>
      <w:r>
        <w:rPr>
          <w:rFonts w:ascii="Arial" w:hAnsi="Arial" w:cs="Arial"/>
          <w:kern w:val="0"/>
          <w:sz w:val="20"/>
          <w:szCs w:val="20"/>
          <w:lang w:eastAsia="pt-BR"/>
          <w14:ligatures w14:val="none"/>
        </w:rPr>
        <w:t xml:space="preserve"> suspensão temporária de participação em licitação e impedimento de contratar com a administração no prazo de até 05 (cinco) anos.</w:t>
      </w:r>
    </w:p>
    <w:p w14:paraId="706A7CA2" w14:textId="77777777" w:rsidR="00A4172F" w:rsidRDefault="00A4172F" w:rsidP="00A4172F">
      <w:pPr>
        <w:spacing w:after="0" w:line="240" w:lineRule="auto"/>
        <w:jc w:val="both"/>
        <w:rPr>
          <w:rFonts w:ascii="Arial" w:hAnsi="Arial" w:cs="Arial"/>
          <w:kern w:val="0"/>
          <w:sz w:val="20"/>
          <w:szCs w:val="20"/>
          <w:lang w:eastAsia="pt-BR"/>
          <w14:ligatures w14:val="none"/>
        </w:rPr>
      </w:pPr>
    </w:p>
    <w:p w14:paraId="646ADBEB" w14:textId="61EF7A10" w:rsidR="00A4172F" w:rsidRPr="00771E03"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11.1.1</w:t>
      </w:r>
      <w:r>
        <w:rPr>
          <w:rFonts w:ascii="Arial" w:hAnsi="Arial" w:cs="Arial"/>
          <w:kern w:val="0"/>
          <w:sz w:val="20"/>
          <w:szCs w:val="20"/>
          <w:lang w:eastAsia="pt-BR"/>
          <w14:ligatures w14:val="none"/>
        </w:rPr>
        <w:t xml:space="preserve"> - As sanções previstas neste subitem poderão ser aplicadas cumulativamente.</w:t>
      </w:r>
    </w:p>
    <w:p w14:paraId="7283B543" w14:textId="77777777"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I)</w:t>
      </w:r>
      <w:r>
        <w:rPr>
          <w:rFonts w:ascii="Arial" w:hAnsi="Arial" w:cs="Arial"/>
          <w:kern w:val="0"/>
          <w:sz w:val="20"/>
          <w:szCs w:val="20"/>
          <w:lang w:eastAsia="pt-BR"/>
          <w14:ligatures w14:val="none"/>
        </w:rPr>
        <w:t xml:space="preserve"> por atraso injustificado no cumprimento de contrato de fornecimento:</w:t>
      </w:r>
    </w:p>
    <w:p w14:paraId="41CDC4F3" w14:textId="77777777"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a)</w:t>
      </w:r>
      <w:r>
        <w:rPr>
          <w:rFonts w:ascii="Arial" w:hAnsi="Arial" w:cs="Arial"/>
          <w:kern w:val="0"/>
          <w:sz w:val="20"/>
          <w:szCs w:val="20"/>
          <w:lang w:eastAsia="pt-BR"/>
          <w14:ligatures w14:val="none"/>
        </w:rPr>
        <w:t xml:space="preserve"> multa de 0,5% (meio por cento), por dia útil de atraso, sobre o valor da prestação em atraso até o décimo dia; </w:t>
      </w:r>
    </w:p>
    <w:p w14:paraId="0E0970A0" w14:textId="77777777"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b)</w:t>
      </w:r>
      <w:r>
        <w:rPr>
          <w:rFonts w:ascii="Arial" w:hAnsi="Arial" w:cs="Arial"/>
          <w:kern w:val="0"/>
          <w:sz w:val="20"/>
          <w:szCs w:val="20"/>
          <w:lang w:eastAsia="pt-BR"/>
          <w14:ligatures w14:val="none"/>
        </w:rPr>
        <w:t xml:space="preserve"> rescisão unilateral do contrato após o décimo dia de atraso.</w:t>
      </w:r>
    </w:p>
    <w:p w14:paraId="1B327581" w14:textId="77777777" w:rsidR="00A4172F" w:rsidRDefault="00A4172F" w:rsidP="00A4172F">
      <w:pPr>
        <w:spacing w:after="0" w:line="240" w:lineRule="auto"/>
        <w:jc w:val="both"/>
        <w:rPr>
          <w:rFonts w:ascii="Arial" w:hAnsi="Arial" w:cs="Arial"/>
          <w:kern w:val="0"/>
          <w:sz w:val="20"/>
          <w:szCs w:val="20"/>
          <w:lang w:eastAsia="pt-BR"/>
          <w14:ligatures w14:val="none"/>
        </w:rPr>
      </w:pPr>
    </w:p>
    <w:p w14:paraId="79D2A55C" w14:textId="77777777"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II)</w:t>
      </w:r>
      <w:r>
        <w:rPr>
          <w:rFonts w:ascii="Arial" w:hAnsi="Arial" w:cs="Arial"/>
          <w:kern w:val="0"/>
          <w:sz w:val="20"/>
          <w:szCs w:val="20"/>
          <w:lang w:eastAsia="pt-BR"/>
          <w14:ligatures w14:val="none"/>
        </w:rPr>
        <w:tab/>
        <w:t xml:space="preserve">- por inexecução total ou execução irregular do contrato de fornecimento ou de prestação de serviço: </w:t>
      </w:r>
    </w:p>
    <w:p w14:paraId="211EAFE9" w14:textId="77777777"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a)</w:t>
      </w:r>
      <w:r>
        <w:rPr>
          <w:rFonts w:ascii="Arial" w:hAnsi="Arial" w:cs="Arial"/>
          <w:kern w:val="0"/>
          <w:sz w:val="20"/>
          <w:szCs w:val="20"/>
          <w:lang w:eastAsia="pt-BR"/>
          <w14:ligatures w14:val="none"/>
        </w:rPr>
        <w:t xml:space="preserve"> advertência, por escrito, nas faltas leves;</w:t>
      </w:r>
    </w:p>
    <w:p w14:paraId="314F504B" w14:textId="77777777"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b)</w:t>
      </w:r>
      <w:r>
        <w:rPr>
          <w:rFonts w:ascii="Arial" w:hAnsi="Arial" w:cs="Arial"/>
          <w:kern w:val="0"/>
          <w:sz w:val="20"/>
          <w:szCs w:val="20"/>
          <w:lang w:eastAsia="pt-BR"/>
          <w14:ligatures w14:val="none"/>
        </w:rPr>
        <w:t xml:space="preserve"> multa de 10% (dez por cento) sobre o valor correspondente à parte não cumprida ou da totalidade do fornecimento ou serviço não executado pelo fornecedor;</w:t>
      </w:r>
    </w:p>
    <w:p w14:paraId="4AC80E22" w14:textId="77777777"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c)</w:t>
      </w:r>
      <w:r>
        <w:rPr>
          <w:rFonts w:ascii="Arial" w:hAnsi="Arial" w:cs="Arial"/>
          <w:kern w:val="0"/>
          <w:sz w:val="20"/>
          <w:szCs w:val="20"/>
          <w:lang w:eastAsia="pt-BR"/>
          <w14:ligatures w14:val="none"/>
        </w:rPr>
        <w:t xml:space="preserve"> suspensão temporária de participar de licitação e impedimento de contratar com a administração pública estadual por prazo não superior a 2 (dois) anos.</w:t>
      </w:r>
    </w:p>
    <w:p w14:paraId="77D313BA" w14:textId="77777777"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d)</w:t>
      </w:r>
      <w:r>
        <w:rPr>
          <w:rFonts w:ascii="Arial" w:hAnsi="Arial" w:cs="Arial"/>
          <w:kern w:val="0"/>
          <w:sz w:val="20"/>
          <w:szCs w:val="20"/>
          <w:lang w:eastAsia="pt-BR"/>
          <w14:ligatures w14:val="none"/>
        </w:rPr>
        <w:t xml:space="preserve"> declaração de inidoneidade para licitar ou contratar com a administração pública municipal, enquanto perdurarem os motivos determinantes da punição ou até que seja promovida a reabilitação perante a própria autoridade que aplicou a penalidade.</w:t>
      </w:r>
    </w:p>
    <w:p w14:paraId="77A8BD8E" w14:textId="77777777" w:rsidR="00A4172F" w:rsidRDefault="00A4172F" w:rsidP="00A4172F">
      <w:pPr>
        <w:spacing w:after="0" w:line="240" w:lineRule="auto"/>
        <w:jc w:val="both"/>
        <w:rPr>
          <w:rFonts w:ascii="Arial" w:hAnsi="Arial" w:cs="Arial"/>
          <w:kern w:val="0"/>
          <w:sz w:val="20"/>
          <w:szCs w:val="20"/>
          <w:lang w:eastAsia="pt-BR"/>
          <w14:ligatures w14:val="none"/>
        </w:rPr>
      </w:pPr>
    </w:p>
    <w:p w14:paraId="13FDEBDC" w14:textId="340C9651"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lastRenderedPageBreak/>
        <w:t>11.1.2</w:t>
      </w:r>
      <w:r>
        <w:rPr>
          <w:rFonts w:ascii="Arial" w:hAnsi="Arial" w:cs="Arial"/>
          <w:kern w:val="0"/>
          <w:sz w:val="20"/>
          <w:szCs w:val="20"/>
          <w:lang w:eastAsia="pt-BR"/>
          <w14:ligatures w14:val="none"/>
        </w:rPr>
        <w:t xml:space="preserve"> - A penalidade prevista na alínea "b" do subitem 11.1.1 - Inciso II. </w:t>
      </w:r>
      <w:proofErr w:type="gramStart"/>
      <w:r>
        <w:rPr>
          <w:rFonts w:ascii="Arial" w:hAnsi="Arial" w:cs="Arial"/>
          <w:kern w:val="0"/>
          <w:sz w:val="20"/>
          <w:szCs w:val="20"/>
          <w:lang w:eastAsia="pt-BR"/>
          <w14:ligatures w14:val="none"/>
        </w:rPr>
        <w:t>poderá</w:t>
      </w:r>
      <w:proofErr w:type="gramEnd"/>
      <w:r>
        <w:rPr>
          <w:rFonts w:ascii="Arial" w:hAnsi="Arial" w:cs="Arial"/>
          <w:kern w:val="0"/>
          <w:sz w:val="20"/>
          <w:szCs w:val="20"/>
          <w:lang w:eastAsia="pt-BR"/>
          <w14:ligatures w14:val="none"/>
        </w:rPr>
        <w:t xml:space="preserve"> ser aplicada de forma isolada ou cumulativamente com as sanções previstas nas alíneas "a", "c" e "d", sem prejuízo da rescisão unilateral do instrumento de ajuste por qualquer das hipóteses prescritas nos artigos 77 a 80 da Lei nº 8.666, de 1993.</w:t>
      </w:r>
    </w:p>
    <w:p w14:paraId="43D72FDA" w14:textId="2DEB3993"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11.1.3</w:t>
      </w:r>
      <w:r>
        <w:rPr>
          <w:rFonts w:ascii="Arial" w:hAnsi="Arial" w:cs="Arial"/>
          <w:kern w:val="0"/>
          <w:sz w:val="20"/>
          <w:szCs w:val="20"/>
          <w:lang w:eastAsia="pt-BR"/>
          <w14:ligatures w14:val="none"/>
        </w:rPr>
        <w:t xml:space="preserve"> - Ensejará ainda motivo de aplicação de penalidade de suspensão temporária de participação em licitação ou impedimento de contratar com a administração de até cinco anos e descredenciamento do Registro Cadastral da ADMINISTRAÇÃO, o licitante que apresentar documentação falsa, não mantiver a proposta e cometer fraude fiscal, sem prejuízo das demais cominações legais, nos termos da Lei n° 10.520, de 2002.</w:t>
      </w:r>
    </w:p>
    <w:p w14:paraId="6D55D5F3" w14:textId="3BB8719C"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11.1.4</w:t>
      </w:r>
      <w:r>
        <w:rPr>
          <w:rFonts w:ascii="Arial" w:hAnsi="Arial" w:cs="Arial"/>
          <w:kern w:val="0"/>
          <w:sz w:val="20"/>
          <w:szCs w:val="20"/>
          <w:lang w:eastAsia="pt-BR"/>
          <w14:ligatures w14:val="none"/>
        </w:rPr>
        <w:t xml:space="preserve"> - O fornecedor que não recolher as multas previstas neste artigo, no prazo estabelecido, ensejará também a aplicação da pena de suspensão temporária de participação em licitação ou impedimento de contratar com a administração, enquanto não adimplida a obrigação.</w:t>
      </w:r>
    </w:p>
    <w:p w14:paraId="722F2E1E" w14:textId="15C4D8A8"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11.1.5</w:t>
      </w:r>
      <w:r>
        <w:rPr>
          <w:rFonts w:ascii="Arial" w:hAnsi="Arial" w:cs="Arial"/>
          <w:kern w:val="0"/>
          <w:sz w:val="20"/>
          <w:szCs w:val="20"/>
          <w:lang w:eastAsia="pt-BR"/>
          <w14:ligatures w14:val="none"/>
        </w:rPr>
        <w:t xml:space="preserve"> - A aplicação das penalidades previstas nas alíneas "c" e "d" do subitem 11.1.1 - Inciso I e II, será de competência exclusiva do prefeito municipal, facultada a ampla defesa, na forma e no prazo estipulado no parágrafo seguinte, podendo a reabilitação ser concedida mediante ressarcimento dos prejuízos causados e </w:t>
      </w:r>
      <w:proofErr w:type="gramStart"/>
      <w:r>
        <w:rPr>
          <w:rFonts w:ascii="Arial" w:hAnsi="Arial" w:cs="Arial"/>
          <w:kern w:val="0"/>
          <w:sz w:val="20"/>
          <w:szCs w:val="20"/>
          <w:lang w:eastAsia="pt-BR"/>
          <w14:ligatures w14:val="none"/>
        </w:rPr>
        <w:t>após</w:t>
      </w:r>
      <w:proofErr w:type="gramEnd"/>
      <w:r>
        <w:rPr>
          <w:rFonts w:ascii="Arial" w:hAnsi="Arial" w:cs="Arial"/>
          <w:kern w:val="0"/>
          <w:sz w:val="20"/>
          <w:szCs w:val="20"/>
          <w:lang w:eastAsia="pt-BR"/>
          <w14:ligatures w14:val="none"/>
        </w:rPr>
        <w:t xml:space="preserve"> decorrido o prazo de sanção mínima de dois anos.</w:t>
      </w:r>
    </w:p>
    <w:p w14:paraId="5458BA05" w14:textId="2A9E4B8B"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11.1.6</w:t>
      </w:r>
      <w:r>
        <w:rPr>
          <w:rFonts w:ascii="Arial" w:hAnsi="Arial" w:cs="Arial"/>
          <w:kern w:val="0"/>
          <w:sz w:val="20"/>
          <w:szCs w:val="20"/>
          <w:lang w:eastAsia="pt-BR"/>
          <w14:ligatures w14:val="none"/>
        </w:rPr>
        <w:t xml:space="preserve"> - Fica garantido ao fornecedor o direito prévio da citação e de ampla defesa, no respectivo processo, no prazo de cinco dias úteis, contado da notificação.</w:t>
      </w:r>
    </w:p>
    <w:p w14:paraId="7704A3F7" w14:textId="5032095E"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11.1.7</w:t>
      </w:r>
      <w:r>
        <w:rPr>
          <w:rFonts w:ascii="Arial" w:hAnsi="Arial" w:cs="Arial"/>
          <w:kern w:val="0"/>
          <w:sz w:val="20"/>
          <w:szCs w:val="20"/>
          <w:lang w:eastAsia="pt-BR"/>
          <w14:ligatures w14:val="none"/>
        </w:rPr>
        <w:t xml:space="preserve"> - As penalidades aplicadas serão obrigatoriamente anotadas no registro cadastral dos fornecedores mantido pela Administração.</w:t>
      </w:r>
    </w:p>
    <w:p w14:paraId="08132C1A" w14:textId="77777777"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11.1.8</w:t>
      </w:r>
      <w:r>
        <w:rPr>
          <w:rFonts w:ascii="Arial" w:hAnsi="Arial" w:cs="Arial"/>
          <w:kern w:val="0"/>
          <w:sz w:val="20"/>
          <w:szCs w:val="20"/>
          <w:lang w:eastAsia="pt-BR"/>
          <w14:ligatures w14:val="none"/>
        </w:rPr>
        <w:t xml:space="preserve"> - As importâncias relativas às multas deverão ser recolhidas à conta do Tesouro do Município.</w:t>
      </w:r>
    </w:p>
    <w:p w14:paraId="628F8E2D" w14:textId="77777777" w:rsidR="00A4172F" w:rsidRDefault="00A4172F" w:rsidP="00A4172F">
      <w:pPr>
        <w:spacing w:after="0" w:line="240" w:lineRule="auto"/>
        <w:jc w:val="both"/>
        <w:rPr>
          <w:rFonts w:ascii="Arial" w:hAnsi="Arial" w:cs="Arial"/>
          <w:kern w:val="0"/>
          <w:sz w:val="20"/>
          <w:szCs w:val="20"/>
          <w:lang w:eastAsia="pt-BR"/>
          <w14:ligatures w14:val="none"/>
        </w:rPr>
      </w:pPr>
    </w:p>
    <w:p w14:paraId="384E3F0C" w14:textId="77777777" w:rsidR="00A4172F" w:rsidRDefault="00A4172F" w:rsidP="00A4172F">
      <w:pPr>
        <w:spacing w:after="0" w:line="240" w:lineRule="auto"/>
        <w:jc w:val="both"/>
        <w:rPr>
          <w:rFonts w:ascii="Arial" w:hAnsi="Arial" w:cs="Arial"/>
          <w:b/>
          <w:kern w:val="0"/>
          <w:sz w:val="20"/>
          <w:szCs w:val="20"/>
          <w:lang w:eastAsia="pt-BR"/>
          <w14:ligatures w14:val="none"/>
        </w:rPr>
      </w:pPr>
      <w:r>
        <w:rPr>
          <w:rFonts w:ascii="Arial" w:hAnsi="Arial" w:cs="Arial"/>
          <w:b/>
          <w:kern w:val="0"/>
          <w:sz w:val="20"/>
          <w:szCs w:val="20"/>
          <w:lang w:eastAsia="pt-BR"/>
          <w14:ligatures w14:val="none"/>
        </w:rPr>
        <w:t>CLÁUSULA DÉCIMA SEGUNDA - DA EFICÁCIA</w:t>
      </w:r>
    </w:p>
    <w:p w14:paraId="2CD57C03" w14:textId="77777777" w:rsidR="00A4172F" w:rsidRDefault="00A4172F" w:rsidP="00A4172F">
      <w:pPr>
        <w:spacing w:after="0" w:line="240" w:lineRule="auto"/>
        <w:jc w:val="both"/>
        <w:rPr>
          <w:rFonts w:ascii="Arial" w:hAnsi="Arial" w:cs="Arial"/>
          <w:kern w:val="0"/>
          <w:sz w:val="20"/>
          <w:szCs w:val="20"/>
          <w:lang w:eastAsia="pt-BR"/>
          <w14:ligatures w14:val="none"/>
        </w:rPr>
      </w:pPr>
    </w:p>
    <w:p w14:paraId="150351F7" w14:textId="77777777"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12.1</w:t>
      </w:r>
      <w:r>
        <w:rPr>
          <w:rFonts w:ascii="Arial" w:hAnsi="Arial" w:cs="Arial"/>
          <w:kern w:val="0"/>
          <w:sz w:val="20"/>
          <w:szCs w:val="20"/>
          <w:lang w:eastAsia="pt-BR"/>
          <w14:ligatures w14:val="none"/>
        </w:rPr>
        <w:t>. O presente Termo de Registro de Preços somente terá eficácia após a publicação do respectivo extrato na imprensa oficial do município.</w:t>
      </w:r>
    </w:p>
    <w:p w14:paraId="3B6C2029" w14:textId="77777777" w:rsidR="00A4172F" w:rsidRDefault="00A4172F" w:rsidP="00A4172F">
      <w:pPr>
        <w:spacing w:after="0" w:line="240" w:lineRule="auto"/>
        <w:jc w:val="both"/>
        <w:rPr>
          <w:rFonts w:ascii="Arial" w:hAnsi="Arial" w:cs="Arial"/>
          <w:kern w:val="0"/>
          <w:sz w:val="20"/>
          <w:szCs w:val="20"/>
          <w:lang w:eastAsia="pt-BR"/>
          <w14:ligatures w14:val="none"/>
        </w:rPr>
      </w:pPr>
    </w:p>
    <w:p w14:paraId="3E1A9DE9" w14:textId="77777777" w:rsidR="00A4172F" w:rsidRDefault="00A4172F" w:rsidP="00A4172F">
      <w:pPr>
        <w:spacing w:after="0" w:line="240" w:lineRule="auto"/>
        <w:jc w:val="both"/>
        <w:rPr>
          <w:rFonts w:ascii="Arial" w:hAnsi="Arial" w:cs="Arial"/>
          <w:b/>
          <w:kern w:val="0"/>
          <w:sz w:val="20"/>
          <w:szCs w:val="20"/>
          <w:lang w:eastAsia="pt-BR"/>
          <w14:ligatures w14:val="none"/>
        </w:rPr>
      </w:pPr>
      <w:r>
        <w:rPr>
          <w:rFonts w:ascii="Arial" w:hAnsi="Arial" w:cs="Arial"/>
          <w:b/>
          <w:kern w:val="0"/>
          <w:sz w:val="20"/>
          <w:szCs w:val="20"/>
          <w:lang w:eastAsia="pt-BR"/>
          <w14:ligatures w14:val="none"/>
        </w:rPr>
        <w:t>CLÁUSULA DÉCIMA TERCEIRA - DO FORO</w:t>
      </w:r>
    </w:p>
    <w:p w14:paraId="1E28C565" w14:textId="77777777" w:rsidR="00A4172F" w:rsidRDefault="00A4172F" w:rsidP="00A4172F">
      <w:pPr>
        <w:spacing w:after="0" w:line="240" w:lineRule="auto"/>
        <w:jc w:val="both"/>
        <w:rPr>
          <w:rFonts w:ascii="Arial" w:hAnsi="Arial" w:cs="Arial"/>
          <w:kern w:val="0"/>
          <w:sz w:val="20"/>
          <w:szCs w:val="20"/>
          <w:lang w:eastAsia="pt-BR"/>
          <w14:ligatures w14:val="none"/>
        </w:rPr>
      </w:pPr>
    </w:p>
    <w:p w14:paraId="1D296DB0" w14:textId="77777777"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b/>
          <w:kern w:val="0"/>
          <w:sz w:val="20"/>
          <w:szCs w:val="20"/>
          <w:lang w:eastAsia="pt-BR"/>
          <w14:ligatures w14:val="none"/>
        </w:rPr>
        <w:t>13.1</w:t>
      </w:r>
      <w:r>
        <w:rPr>
          <w:rFonts w:ascii="Arial" w:hAnsi="Arial" w:cs="Arial"/>
          <w:kern w:val="0"/>
          <w:sz w:val="20"/>
          <w:szCs w:val="20"/>
          <w:lang w:eastAsia="pt-BR"/>
          <w14:ligatures w14:val="none"/>
        </w:rPr>
        <w:t>. Fica eleito o Foro da Comarca de Tenente Portela para dirimir quaisquer dúvidas ou questões oriundas do presente instrumento.</w:t>
      </w:r>
    </w:p>
    <w:p w14:paraId="5961C30A" w14:textId="77777777" w:rsidR="00A4172F" w:rsidRDefault="00A4172F" w:rsidP="00A4172F">
      <w:pPr>
        <w:spacing w:after="0" w:line="240" w:lineRule="auto"/>
        <w:jc w:val="both"/>
        <w:rPr>
          <w:rFonts w:ascii="Arial" w:hAnsi="Arial" w:cs="Arial"/>
          <w:kern w:val="0"/>
          <w:sz w:val="20"/>
          <w:szCs w:val="20"/>
          <w:lang w:eastAsia="pt-BR"/>
          <w14:ligatures w14:val="none"/>
        </w:rPr>
      </w:pPr>
    </w:p>
    <w:p w14:paraId="16844920" w14:textId="77777777" w:rsidR="00A4172F" w:rsidRDefault="00A4172F" w:rsidP="00A4172F">
      <w:pPr>
        <w:spacing w:after="0" w:line="240" w:lineRule="auto"/>
        <w:jc w:val="both"/>
        <w:rPr>
          <w:rFonts w:ascii="Arial" w:hAnsi="Arial" w:cs="Arial"/>
          <w:b/>
          <w:kern w:val="0"/>
          <w:sz w:val="20"/>
          <w:szCs w:val="20"/>
          <w:lang w:eastAsia="pt-BR"/>
          <w14:ligatures w14:val="none"/>
        </w:rPr>
      </w:pPr>
    </w:p>
    <w:p w14:paraId="6BF61914" w14:textId="77777777" w:rsidR="00A4172F" w:rsidRDefault="00A4172F" w:rsidP="00A4172F">
      <w:pPr>
        <w:spacing w:after="0" w:line="240" w:lineRule="auto"/>
        <w:jc w:val="both"/>
        <w:rPr>
          <w:rFonts w:ascii="Arial" w:hAnsi="Arial" w:cs="Arial"/>
          <w:b/>
          <w:kern w:val="0"/>
          <w:sz w:val="20"/>
          <w:szCs w:val="20"/>
          <w:lang w:eastAsia="pt-BR"/>
          <w14:ligatures w14:val="none"/>
        </w:rPr>
      </w:pPr>
      <w:r>
        <w:rPr>
          <w:rFonts w:ascii="Arial" w:hAnsi="Arial" w:cs="Arial"/>
          <w:b/>
          <w:kern w:val="0"/>
          <w:sz w:val="20"/>
          <w:szCs w:val="20"/>
          <w:lang w:eastAsia="pt-BR"/>
          <w14:ligatures w14:val="none"/>
        </w:rPr>
        <w:t>CLÁUSULA DÉCIMA QUARTA - DA FISCALIZAÇÃO:</w:t>
      </w:r>
    </w:p>
    <w:p w14:paraId="5B2D06E8" w14:textId="77777777" w:rsidR="00A4172F" w:rsidRDefault="00A4172F" w:rsidP="00A4172F">
      <w:pPr>
        <w:spacing w:after="0" w:line="240" w:lineRule="auto"/>
        <w:jc w:val="both"/>
        <w:rPr>
          <w:rFonts w:ascii="Arial" w:hAnsi="Arial" w:cs="Arial"/>
          <w:kern w:val="0"/>
          <w:sz w:val="20"/>
          <w:szCs w:val="20"/>
          <w:lang w:eastAsia="pt-BR"/>
          <w14:ligatures w14:val="none"/>
        </w:rPr>
      </w:pPr>
    </w:p>
    <w:p w14:paraId="696EC8D2" w14:textId="77777777" w:rsidR="00A4172F" w:rsidRDefault="00A4172F" w:rsidP="00A4172F">
      <w:pPr>
        <w:spacing w:after="0" w:line="240" w:lineRule="auto"/>
        <w:jc w:val="both"/>
        <w:rPr>
          <w:rFonts w:ascii="Arial" w:hAnsi="Arial" w:cs="Arial"/>
          <w:color w:val="FF0000"/>
          <w:kern w:val="0"/>
          <w:sz w:val="20"/>
          <w:szCs w:val="20"/>
          <w:lang w:eastAsia="pt-BR"/>
          <w14:ligatures w14:val="none"/>
        </w:rPr>
      </w:pPr>
      <w:r>
        <w:rPr>
          <w:rFonts w:ascii="Arial" w:hAnsi="Arial" w:cs="Arial"/>
          <w:b/>
          <w:kern w:val="0"/>
          <w:sz w:val="20"/>
          <w:szCs w:val="20"/>
          <w:lang w:eastAsia="pt-BR"/>
          <w14:ligatures w14:val="none"/>
        </w:rPr>
        <w:t>14.1</w:t>
      </w:r>
      <w:r>
        <w:rPr>
          <w:rFonts w:ascii="Arial" w:hAnsi="Arial" w:cs="Arial"/>
          <w:kern w:val="0"/>
          <w:sz w:val="20"/>
          <w:szCs w:val="20"/>
          <w:lang w:eastAsia="pt-BR"/>
          <w14:ligatures w14:val="none"/>
        </w:rPr>
        <w:t xml:space="preserve"> - A Fiscalização do contrato que se Originará da aquisição dos Bens objeto desta ATA DE REGISTRO DE PREÇOS serão de responsabilidade do Secretário Responsável pela Pasta que solicitou a aquisição.</w:t>
      </w:r>
    </w:p>
    <w:p w14:paraId="5A1B189F" w14:textId="77777777" w:rsidR="00A4172F" w:rsidRDefault="00A4172F" w:rsidP="00A4172F">
      <w:pPr>
        <w:spacing w:after="0" w:line="240" w:lineRule="auto"/>
        <w:jc w:val="both"/>
        <w:rPr>
          <w:rFonts w:ascii="Arial" w:hAnsi="Arial" w:cs="Arial"/>
          <w:kern w:val="0"/>
          <w:sz w:val="20"/>
          <w:szCs w:val="20"/>
          <w:lang w:eastAsia="pt-BR"/>
          <w14:ligatures w14:val="none"/>
        </w:rPr>
      </w:pPr>
    </w:p>
    <w:p w14:paraId="5C8C8106" w14:textId="77777777"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kern w:val="0"/>
          <w:sz w:val="20"/>
          <w:szCs w:val="20"/>
          <w:lang w:eastAsia="pt-BR"/>
          <w14:ligatures w14:val="none"/>
        </w:rPr>
        <w:t>E, por estarem às partes justas e compromissadas, assinam o presente Termo em duas vias, de igual teor, na presença das testemunhas abaixo assinadas.</w:t>
      </w:r>
    </w:p>
    <w:p w14:paraId="153EA749" w14:textId="77777777" w:rsidR="00A4172F" w:rsidRDefault="00A4172F" w:rsidP="00A4172F">
      <w:pPr>
        <w:spacing w:after="0" w:line="240" w:lineRule="auto"/>
        <w:jc w:val="both"/>
        <w:rPr>
          <w:rFonts w:ascii="Arial" w:hAnsi="Arial" w:cs="Arial"/>
          <w:kern w:val="0"/>
          <w:sz w:val="20"/>
          <w:szCs w:val="20"/>
          <w:lang w:eastAsia="pt-BR"/>
          <w14:ligatures w14:val="none"/>
        </w:rPr>
      </w:pPr>
    </w:p>
    <w:p w14:paraId="1FA468C6" w14:textId="77777777" w:rsidR="00A4172F" w:rsidRDefault="00A4172F" w:rsidP="00A4172F">
      <w:pPr>
        <w:spacing w:after="0" w:line="240" w:lineRule="auto"/>
        <w:jc w:val="center"/>
        <w:rPr>
          <w:rFonts w:ascii="Arial" w:hAnsi="Arial" w:cs="Arial"/>
          <w:kern w:val="0"/>
          <w:sz w:val="20"/>
          <w:szCs w:val="20"/>
          <w:lang w:eastAsia="pt-BR"/>
          <w14:ligatures w14:val="none"/>
        </w:rPr>
      </w:pPr>
      <w:r>
        <w:rPr>
          <w:rFonts w:ascii="Arial" w:hAnsi="Arial" w:cs="Arial"/>
          <w:kern w:val="0"/>
          <w:sz w:val="20"/>
          <w:szCs w:val="20"/>
          <w:lang w:eastAsia="pt-BR"/>
          <w14:ligatures w14:val="none"/>
        </w:rPr>
        <w:t>Miraguaí, 27, de Dezembro de 2023.</w:t>
      </w:r>
    </w:p>
    <w:p w14:paraId="015431D3" w14:textId="77777777" w:rsidR="00A4172F" w:rsidRDefault="00A4172F" w:rsidP="00A4172F">
      <w:pPr>
        <w:spacing w:after="0" w:line="240" w:lineRule="auto"/>
        <w:jc w:val="both"/>
        <w:rPr>
          <w:rFonts w:ascii="Arial" w:hAnsi="Arial" w:cs="Arial"/>
          <w:kern w:val="0"/>
          <w:sz w:val="20"/>
          <w:szCs w:val="20"/>
          <w:lang w:eastAsia="pt-BR"/>
          <w14:ligatures w14:val="none"/>
        </w:rPr>
      </w:pPr>
    </w:p>
    <w:p w14:paraId="1608207B" w14:textId="77777777" w:rsidR="00A4172F" w:rsidRDefault="00A4172F" w:rsidP="00A4172F">
      <w:pPr>
        <w:spacing w:after="0" w:line="240" w:lineRule="auto"/>
        <w:jc w:val="both"/>
        <w:rPr>
          <w:rFonts w:ascii="Arial" w:hAnsi="Arial" w:cs="Arial"/>
          <w:kern w:val="0"/>
          <w:sz w:val="20"/>
          <w:szCs w:val="20"/>
          <w:lang w:eastAsia="pt-BR"/>
          <w14:ligatures w14:val="none"/>
        </w:rPr>
      </w:pPr>
    </w:p>
    <w:p w14:paraId="50D2C455" w14:textId="77777777" w:rsidR="00A4172F" w:rsidRDefault="00A4172F" w:rsidP="00A4172F">
      <w:pPr>
        <w:spacing w:after="0" w:line="240" w:lineRule="auto"/>
        <w:jc w:val="both"/>
        <w:rPr>
          <w:rFonts w:ascii="Arial" w:hAnsi="Arial" w:cs="Arial"/>
          <w:kern w:val="0"/>
          <w:sz w:val="20"/>
          <w:szCs w:val="20"/>
          <w:lang w:eastAsia="pt-BR"/>
          <w14:ligatures w14:val="none"/>
        </w:rPr>
      </w:pPr>
    </w:p>
    <w:p w14:paraId="40C2D851" w14:textId="77777777"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kern w:val="0"/>
          <w:sz w:val="20"/>
          <w:szCs w:val="20"/>
          <w:lang w:eastAsia="pt-BR"/>
          <w14:ligatures w14:val="none"/>
        </w:rPr>
        <w:t xml:space="preserve">________________________________  </w:t>
      </w:r>
      <w:r>
        <w:rPr>
          <w:rFonts w:ascii="Arial" w:hAnsi="Arial" w:cs="Arial"/>
          <w:kern w:val="0"/>
          <w:sz w:val="20"/>
          <w:szCs w:val="20"/>
          <w:lang w:eastAsia="pt-BR"/>
          <w14:ligatures w14:val="none"/>
        </w:rPr>
        <w:tab/>
        <w:t xml:space="preserve">   _______________________________</w:t>
      </w:r>
    </w:p>
    <w:p w14:paraId="0DF17F15" w14:textId="77777777"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kern w:val="0"/>
          <w:sz w:val="20"/>
          <w:szCs w:val="20"/>
          <w:lang w:eastAsia="pt-BR"/>
          <w14:ligatures w14:val="none"/>
        </w:rPr>
        <w:t xml:space="preserve">Respons. Legal da Detentora Ata                                  LUIS CARLOS HERRMANN </w:t>
      </w:r>
    </w:p>
    <w:p w14:paraId="04A51270" w14:textId="5C00EDE3" w:rsidR="00A4172F" w:rsidRDefault="00A4172F" w:rsidP="00A4172F">
      <w:pPr>
        <w:spacing w:after="0" w:line="240" w:lineRule="auto"/>
        <w:jc w:val="both"/>
        <w:rPr>
          <w:rFonts w:ascii="Arial" w:hAnsi="Arial" w:cs="Arial"/>
          <w:kern w:val="0"/>
          <w:sz w:val="20"/>
          <w:szCs w:val="20"/>
          <w:lang w:eastAsia="pt-BR"/>
          <w14:ligatures w14:val="none"/>
        </w:rPr>
      </w:pPr>
      <w:r w:rsidRPr="00A4172F">
        <w:rPr>
          <w:rFonts w:ascii="Arial" w:hAnsi="Arial" w:cs="Arial"/>
          <w:kern w:val="0"/>
          <w:sz w:val="20"/>
          <w:szCs w:val="20"/>
          <w:lang w:eastAsia="pt-BR"/>
          <w14:ligatures w14:val="none"/>
        </w:rPr>
        <w:t>DANIEL PIOVESAN ULIANA LTDA</w:t>
      </w:r>
      <w:r>
        <w:rPr>
          <w:rFonts w:ascii="Arial" w:hAnsi="Arial" w:cs="Arial"/>
          <w:kern w:val="0"/>
          <w:sz w:val="20"/>
          <w:szCs w:val="20"/>
          <w:lang w:eastAsia="pt-BR"/>
          <w14:ligatures w14:val="none"/>
        </w:rPr>
        <w:t xml:space="preserve">                                        Prefeito Municipal</w:t>
      </w:r>
      <w:r>
        <w:rPr>
          <w:rFonts w:ascii="Arial" w:hAnsi="Arial" w:cs="Arial"/>
          <w:kern w:val="0"/>
          <w:sz w:val="20"/>
          <w:szCs w:val="20"/>
          <w:lang w:eastAsia="pt-BR"/>
          <w14:ligatures w14:val="none"/>
        </w:rPr>
        <w:tab/>
      </w:r>
    </w:p>
    <w:p w14:paraId="4BC102F1" w14:textId="309E57B5"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kern w:val="0"/>
          <w:sz w:val="20"/>
          <w:szCs w:val="20"/>
          <w:lang w:eastAsia="pt-BR"/>
          <w14:ligatures w14:val="none"/>
        </w:rPr>
        <w:t>Nome: DANIEL PIOVESAN ULIANA</w:t>
      </w:r>
      <w:r>
        <w:rPr>
          <w:rFonts w:ascii="Arial" w:hAnsi="Arial" w:cs="Arial"/>
          <w:kern w:val="0"/>
          <w:sz w:val="20"/>
          <w:szCs w:val="20"/>
          <w:lang w:eastAsia="pt-BR"/>
          <w14:ligatures w14:val="none"/>
        </w:rPr>
        <w:tab/>
      </w:r>
      <w:r>
        <w:rPr>
          <w:rFonts w:ascii="Arial" w:hAnsi="Arial" w:cs="Arial"/>
          <w:kern w:val="0"/>
          <w:sz w:val="20"/>
          <w:szCs w:val="20"/>
          <w:lang w:eastAsia="pt-BR"/>
          <w14:ligatures w14:val="none"/>
        </w:rPr>
        <w:tab/>
      </w:r>
      <w:r>
        <w:rPr>
          <w:rFonts w:ascii="Arial" w:hAnsi="Arial" w:cs="Arial"/>
          <w:kern w:val="0"/>
          <w:sz w:val="20"/>
          <w:szCs w:val="20"/>
          <w:lang w:eastAsia="pt-BR"/>
          <w14:ligatures w14:val="none"/>
        </w:rPr>
        <w:tab/>
        <w:t xml:space="preserve">   C.P.F.: </w:t>
      </w:r>
      <w:r>
        <w:rPr>
          <w:rFonts w:ascii="Arial" w:hAnsi="Arial" w:cs="Arial"/>
          <w:bCs/>
          <w:kern w:val="0"/>
          <w:sz w:val="20"/>
          <w:szCs w:val="20"/>
          <w:lang w:eastAsia="pt-BR"/>
          <w14:ligatures w14:val="none"/>
        </w:rPr>
        <w:t>517.172.800-30</w:t>
      </w:r>
    </w:p>
    <w:p w14:paraId="469AB07E" w14:textId="1FED5E25"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kern w:val="0"/>
          <w:sz w:val="20"/>
          <w:szCs w:val="20"/>
          <w:lang w:eastAsia="pt-BR"/>
          <w14:ligatures w14:val="none"/>
        </w:rPr>
        <w:t>C.P.F.:</w:t>
      </w:r>
      <w:r>
        <w:rPr>
          <w:rFonts w:ascii="Arial" w:hAnsi="Arial" w:cs="Arial"/>
          <w:kern w:val="0"/>
          <w:sz w:val="20"/>
          <w:szCs w:val="20"/>
          <w:lang w:eastAsia="pt-BR"/>
          <w14:ligatures w14:val="none"/>
        </w:rPr>
        <w:tab/>
        <w:t>008.302.390-90</w:t>
      </w:r>
      <w:r>
        <w:rPr>
          <w:rFonts w:ascii="Arial" w:hAnsi="Arial" w:cs="Arial"/>
          <w:kern w:val="0"/>
          <w:sz w:val="20"/>
          <w:szCs w:val="20"/>
          <w:lang w:eastAsia="pt-BR"/>
          <w14:ligatures w14:val="none"/>
        </w:rPr>
        <w:tab/>
      </w:r>
      <w:r>
        <w:rPr>
          <w:rFonts w:ascii="Arial" w:hAnsi="Arial" w:cs="Arial"/>
          <w:kern w:val="0"/>
          <w:sz w:val="20"/>
          <w:szCs w:val="20"/>
          <w:lang w:eastAsia="pt-BR"/>
          <w14:ligatures w14:val="none"/>
        </w:rPr>
        <w:tab/>
      </w:r>
      <w:r>
        <w:rPr>
          <w:rFonts w:ascii="Arial" w:hAnsi="Arial" w:cs="Arial"/>
          <w:kern w:val="0"/>
          <w:sz w:val="20"/>
          <w:szCs w:val="20"/>
          <w:lang w:eastAsia="pt-BR"/>
          <w14:ligatures w14:val="none"/>
        </w:rPr>
        <w:tab/>
      </w:r>
      <w:r>
        <w:rPr>
          <w:rFonts w:ascii="Arial" w:hAnsi="Arial" w:cs="Arial"/>
          <w:kern w:val="0"/>
          <w:sz w:val="20"/>
          <w:szCs w:val="20"/>
          <w:lang w:eastAsia="pt-BR"/>
          <w14:ligatures w14:val="none"/>
        </w:rPr>
        <w:tab/>
      </w:r>
    </w:p>
    <w:p w14:paraId="37719C8D" w14:textId="77777777" w:rsidR="00A4172F" w:rsidRDefault="00A4172F" w:rsidP="00A4172F">
      <w:pPr>
        <w:spacing w:after="0" w:line="240" w:lineRule="auto"/>
        <w:jc w:val="both"/>
        <w:rPr>
          <w:rFonts w:ascii="Arial" w:hAnsi="Arial" w:cs="Arial"/>
          <w:kern w:val="0"/>
          <w:sz w:val="20"/>
          <w:szCs w:val="20"/>
          <w:lang w:eastAsia="pt-BR"/>
          <w14:ligatures w14:val="none"/>
        </w:rPr>
      </w:pPr>
    </w:p>
    <w:p w14:paraId="1C8FB1B4" w14:textId="77777777" w:rsidR="00A4172F" w:rsidRDefault="00A4172F" w:rsidP="00A4172F">
      <w:pPr>
        <w:spacing w:after="0" w:line="240" w:lineRule="auto"/>
        <w:jc w:val="both"/>
        <w:rPr>
          <w:rFonts w:ascii="Arial" w:hAnsi="Arial" w:cs="Arial"/>
          <w:kern w:val="0"/>
          <w:sz w:val="20"/>
          <w:szCs w:val="20"/>
          <w:lang w:eastAsia="pt-BR"/>
          <w14:ligatures w14:val="none"/>
        </w:rPr>
      </w:pPr>
    </w:p>
    <w:p w14:paraId="4FA1101F" w14:textId="77777777" w:rsidR="00A4172F" w:rsidRDefault="00A4172F" w:rsidP="00A4172F">
      <w:pPr>
        <w:spacing w:after="0" w:line="240" w:lineRule="auto"/>
        <w:jc w:val="both"/>
        <w:rPr>
          <w:rFonts w:ascii="Arial" w:hAnsi="Arial" w:cs="Arial"/>
          <w:kern w:val="0"/>
          <w:sz w:val="20"/>
          <w:szCs w:val="20"/>
          <w:lang w:eastAsia="pt-BR"/>
          <w14:ligatures w14:val="none"/>
        </w:rPr>
      </w:pPr>
    </w:p>
    <w:p w14:paraId="70F444E8" w14:textId="77777777" w:rsidR="00A4172F" w:rsidRDefault="00A4172F" w:rsidP="00A4172F">
      <w:pPr>
        <w:spacing w:after="0" w:line="240" w:lineRule="auto"/>
        <w:jc w:val="both"/>
        <w:rPr>
          <w:rFonts w:ascii="Arial" w:hAnsi="Arial" w:cs="Arial"/>
          <w:kern w:val="0"/>
          <w:sz w:val="20"/>
          <w:szCs w:val="20"/>
          <w:lang w:eastAsia="pt-BR"/>
          <w14:ligatures w14:val="none"/>
        </w:rPr>
      </w:pPr>
    </w:p>
    <w:p w14:paraId="66047BB4" w14:textId="77777777"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kern w:val="0"/>
          <w:sz w:val="20"/>
          <w:szCs w:val="20"/>
          <w:lang w:eastAsia="pt-BR"/>
          <w14:ligatures w14:val="none"/>
        </w:rPr>
        <w:t xml:space="preserve">                                                    ________________________________</w:t>
      </w:r>
    </w:p>
    <w:p w14:paraId="12A83B47" w14:textId="77777777" w:rsidR="00A4172F" w:rsidRDefault="00A4172F" w:rsidP="00A4172F">
      <w:pPr>
        <w:spacing w:after="0" w:line="240" w:lineRule="auto"/>
        <w:jc w:val="center"/>
        <w:rPr>
          <w:rFonts w:ascii="Arial" w:hAnsi="Arial" w:cs="Arial"/>
          <w:kern w:val="0"/>
          <w:sz w:val="20"/>
          <w:szCs w:val="20"/>
          <w:lang w:eastAsia="pt-BR"/>
          <w14:ligatures w14:val="none"/>
        </w:rPr>
      </w:pPr>
      <w:bookmarkStart w:id="0" w:name="_GoBack"/>
      <w:bookmarkEnd w:id="0"/>
      <w:r>
        <w:rPr>
          <w:rFonts w:ascii="Arial" w:hAnsi="Arial" w:cs="Arial"/>
          <w:kern w:val="0"/>
          <w:sz w:val="20"/>
          <w:szCs w:val="20"/>
          <w:lang w:eastAsia="pt-BR"/>
          <w14:ligatures w14:val="none"/>
        </w:rPr>
        <w:t>Fiscalizador da Ata.</w:t>
      </w:r>
    </w:p>
    <w:p w14:paraId="5AF6C285" w14:textId="77777777" w:rsidR="00A4172F" w:rsidRDefault="00A4172F" w:rsidP="00A4172F">
      <w:pPr>
        <w:spacing w:after="0" w:line="240" w:lineRule="auto"/>
        <w:jc w:val="center"/>
        <w:rPr>
          <w:rFonts w:ascii="Arial" w:hAnsi="Arial" w:cs="Arial"/>
          <w:kern w:val="0"/>
          <w:sz w:val="20"/>
          <w:szCs w:val="20"/>
          <w:lang w:eastAsia="pt-BR"/>
          <w14:ligatures w14:val="none"/>
        </w:rPr>
      </w:pPr>
      <w:r>
        <w:rPr>
          <w:rFonts w:ascii="Arial" w:hAnsi="Arial" w:cs="Arial"/>
          <w:kern w:val="0"/>
          <w:sz w:val="20"/>
          <w:szCs w:val="20"/>
          <w:lang w:eastAsia="pt-BR"/>
          <w14:ligatures w14:val="none"/>
        </w:rPr>
        <w:t>Secretária da Administração</w:t>
      </w:r>
    </w:p>
    <w:p w14:paraId="47915D34" w14:textId="77777777" w:rsidR="00A4172F" w:rsidRDefault="00A4172F" w:rsidP="00A4172F">
      <w:pPr>
        <w:spacing w:after="0" w:line="240" w:lineRule="auto"/>
        <w:jc w:val="both"/>
        <w:rPr>
          <w:rFonts w:ascii="Arial" w:hAnsi="Arial" w:cs="Arial"/>
          <w:kern w:val="0"/>
          <w:sz w:val="20"/>
          <w:szCs w:val="20"/>
          <w:lang w:eastAsia="pt-BR"/>
          <w14:ligatures w14:val="none"/>
        </w:rPr>
      </w:pPr>
    </w:p>
    <w:p w14:paraId="2EB17B85" w14:textId="77777777"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kern w:val="0"/>
          <w:sz w:val="20"/>
          <w:szCs w:val="20"/>
          <w:lang w:eastAsia="pt-BR"/>
          <w14:ligatures w14:val="none"/>
        </w:rPr>
        <w:tab/>
      </w:r>
      <w:r>
        <w:rPr>
          <w:rFonts w:ascii="Arial" w:hAnsi="Arial" w:cs="Arial"/>
          <w:kern w:val="0"/>
          <w:sz w:val="20"/>
          <w:szCs w:val="20"/>
          <w:lang w:eastAsia="pt-BR"/>
          <w14:ligatures w14:val="none"/>
        </w:rPr>
        <w:tab/>
      </w:r>
      <w:r>
        <w:rPr>
          <w:rFonts w:ascii="Arial" w:hAnsi="Arial" w:cs="Arial"/>
          <w:kern w:val="0"/>
          <w:sz w:val="20"/>
          <w:szCs w:val="20"/>
          <w:lang w:eastAsia="pt-BR"/>
          <w14:ligatures w14:val="none"/>
        </w:rPr>
        <w:tab/>
      </w:r>
      <w:r>
        <w:rPr>
          <w:rFonts w:ascii="Arial" w:hAnsi="Arial" w:cs="Arial"/>
          <w:kern w:val="0"/>
          <w:sz w:val="20"/>
          <w:szCs w:val="20"/>
          <w:lang w:eastAsia="pt-BR"/>
          <w14:ligatures w14:val="none"/>
        </w:rPr>
        <w:tab/>
      </w:r>
      <w:r>
        <w:rPr>
          <w:rFonts w:ascii="Arial" w:hAnsi="Arial" w:cs="Arial"/>
          <w:kern w:val="0"/>
          <w:sz w:val="20"/>
          <w:szCs w:val="20"/>
          <w:lang w:eastAsia="pt-BR"/>
          <w14:ligatures w14:val="none"/>
        </w:rPr>
        <w:tab/>
      </w:r>
      <w:r>
        <w:rPr>
          <w:rFonts w:ascii="Arial" w:hAnsi="Arial" w:cs="Arial"/>
          <w:kern w:val="0"/>
          <w:sz w:val="20"/>
          <w:szCs w:val="20"/>
          <w:lang w:eastAsia="pt-BR"/>
          <w14:ligatures w14:val="none"/>
        </w:rPr>
        <w:tab/>
      </w:r>
    </w:p>
    <w:p w14:paraId="69DC58CF" w14:textId="77777777" w:rsidR="00A4172F" w:rsidRDefault="00A4172F" w:rsidP="00A4172F">
      <w:pPr>
        <w:spacing w:after="0" w:line="240" w:lineRule="auto"/>
        <w:jc w:val="both"/>
        <w:rPr>
          <w:rFonts w:ascii="Arial" w:hAnsi="Arial" w:cs="Arial"/>
          <w:kern w:val="0"/>
          <w:sz w:val="20"/>
          <w:szCs w:val="20"/>
          <w:lang w:eastAsia="pt-BR"/>
          <w14:ligatures w14:val="none"/>
        </w:rPr>
      </w:pPr>
      <w:r>
        <w:rPr>
          <w:rFonts w:ascii="Arial" w:hAnsi="Arial" w:cs="Arial"/>
          <w:kern w:val="0"/>
          <w:sz w:val="20"/>
          <w:szCs w:val="20"/>
          <w:lang w:eastAsia="pt-BR"/>
          <w14:ligatures w14:val="none"/>
        </w:rPr>
        <w:t>Testemunhas:</w:t>
      </w:r>
    </w:p>
    <w:p w14:paraId="4547DF94" w14:textId="77777777" w:rsidR="00A4172F" w:rsidRDefault="00A4172F" w:rsidP="00A4172F">
      <w:pPr>
        <w:numPr>
          <w:ilvl w:val="0"/>
          <w:numId w:val="1"/>
        </w:numPr>
        <w:tabs>
          <w:tab w:val="left" w:pos="284"/>
        </w:tabs>
        <w:spacing w:after="0" w:line="240" w:lineRule="auto"/>
        <w:jc w:val="both"/>
        <w:rPr>
          <w:rFonts w:ascii="Arial" w:hAnsi="Arial" w:cs="Arial"/>
          <w:kern w:val="0"/>
          <w:sz w:val="20"/>
          <w:szCs w:val="20"/>
          <w:lang w:eastAsia="pt-BR"/>
          <w14:ligatures w14:val="none"/>
        </w:rPr>
      </w:pPr>
      <w:r>
        <w:rPr>
          <w:rFonts w:ascii="Arial" w:hAnsi="Arial" w:cs="Arial"/>
          <w:kern w:val="0"/>
          <w:sz w:val="20"/>
          <w:szCs w:val="20"/>
          <w:lang w:eastAsia="pt-BR"/>
          <w14:ligatures w14:val="none"/>
        </w:rPr>
        <w:t>_______________________                           2- ________________________</w:t>
      </w:r>
    </w:p>
    <w:p w14:paraId="71591D8F" w14:textId="77777777" w:rsidR="00A4172F" w:rsidRDefault="00A4172F" w:rsidP="00A4172F">
      <w:pPr>
        <w:tabs>
          <w:tab w:val="left" w:pos="4820"/>
        </w:tabs>
        <w:spacing w:after="0" w:line="240" w:lineRule="auto"/>
        <w:jc w:val="both"/>
        <w:rPr>
          <w:rFonts w:ascii="Arial" w:hAnsi="Arial" w:cs="Arial"/>
          <w:kern w:val="0"/>
          <w:sz w:val="20"/>
          <w:szCs w:val="20"/>
          <w:lang w:eastAsia="pt-BR"/>
          <w14:ligatures w14:val="none"/>
        </w:rPr>
      </w:pPr>
      <w:r>
        <w:rPr>
          <w:rFonts w:ascii="Arial" w:hAnsi="Arial" w:cs="Arial"/>
          <w:kern w:val="0"/>
          <w:sz w:val="20"/>
          <w:szCs w:val="20"/>
          <w:lang w:eastAsia="pt-BR"/>
          <w14:ligatures w14:val="none"/>
        </w:rPr>
        <w:t>CPF:</w:t>
      </w:r>
      <w:r>
        <w:rPr>
          <w:rFonts w:ascii="Arial" w:hAnsi="Arial" w:cs="Arial"/>
          <w:kern w:val="0"/>
          <w:sz w:val="20"/>
          <w:szCs w:val="20"/>
          <w:lang w:eastAsia="pt-BR"/>
          <w14:ligatures w14:val="none"/>
        </w:rPr>
        <w:tab/>
        <w:t>CPF:</w:t>
      </w:r>
    </w:p>
    <w:p w14:paraId="02CFED44" w14:textId="77777777" w:rsidR="00A4172F" w:rsidRDefault="00A4172F" w:rsidP="00A4172F"/>
    <w:p w14:paraId="7DCDF5FB" w14:textId="77777777" w:rsidR="00A4172F" w:rsidRDefault="00A4172F" w:rsidP="00A4172F"/>
    <w:p w14:paraId="61D396B1" w14:textId="77777777" w:rsidR="00663A15" w:rsidRDefault="00663A15"/>
    <w:sectPr w:rsidR="00663A15">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34FF618" w14:textId="77777777" w:rsidR="009C04E2" w:rsidRDefault="009C04E2" w:rsidP="00A4172F">
      <w:pPr>
        <w:spacing w:after="0" w:line="240" w:lineRule="auto"/>
      </w:pPr>
      <w:r>
        <w:separator/>
      </w:r>
    </w:p>
  </w:endnote>
  <w:endnote w:type="continuationSeparator" w:id="0">
    <w:p w14:paraId="02840C1E" w14:textId="77777777" w:rsidR="009C04E2" w:rsidRDefault="009C04E2" w:rsidP="00A417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474CB6" w14:textId="720826BB" w:rsidR="00A4172F" w:rsidRDefault="00A4172F">
    <w:pPr>
      <w:pStyle w:val="Rodap"/>
    </w:pPr>
    <w:r>
      <w:rPr>
        <w:noProof/>
        <w:lang w:eastAsia="pt-BR"/>
      </w:rPr>
      <w:drawing>
        <wp:inline distT="0" distB="0" distL="0" distR="0" wp14:anchorId="3DC2B5F1" wp14:editId="71CAA881">
          <wp:extent cx="5351965" cy="564543"/>
          <wp:effectExtent l="0" t="0" r="1270" b="698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5400040" cy="569614"/>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403FA2" w14:textId="77777777" w:rsidR="009C04E2" w:rsidRDefault="009C04E2" w:rsidP="00A4172F">
      <w:pPr>
        <w:spacing w:after="0" w:line="240" w:lineRule="auto"/>
      </w:pPr>
      <w:r>
        <w:separator/>
      </w:r>
    </w:p>
  </w:footnote>
  <w:footnote w:type="continuationSeparator" w:id="0">
    <w:p w14:paraId="58745447" w14:textId="77777777" w:rsidR="009C04E2" w:rsidRDefault="009C04E2" w:rsidP="00A4172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9B97A4" w14:textId="77777777" w:rsidR="00A4172F" w:rsidRPr="00A4172F" w:rsidRDefault="00A4172F" w:rsidP="00A4172F">
    <w:pPr>
      <w:spacing w:after="200" w:line="276" w:lineRule="auto"/>
      <w:jc w:val="center"/>
      <w:rPr>
        <w:b/>
        <w:kern w:val="0"/>
        <w:sz w:val="32"/>
        <w:szCs w:val="32"/>
        <w14:ligatures w14:val="none"/>
      </w:rPr>
    </w:pPr>
    <w:r w:rsidRPr="00A4172F">
      <w:rPr>
        <w:b/>
        <w:noProof/>
        <w:kern w:val="0"/>
        <w:sz w:val="32"/>
        <w:szCs w:val="32"/>
        <w:lang w:eastAsia="pt-BR"/>
        <w14:ligatures w14:val="none"/>
      </w:rPr>
      <w:drawing>
        <wp:anchor distT="0" distB="0" distL="114300" distR="114300" simplePos="0" relativeHeight="251659264" behindDoc="1" locked="0" layoutInCell="1" allowOverlap="1" wp14:anchorId="29614201" wp14:editId="132DF0EA">
          <wp:simplePos x="0" y="0"/>
          <wp:positionH relativeFrom="column">
            <wp:posOffset>329565</wp:posOffset>
          </wp:positionH>
          <wp:positionV relativeFrom="paragraph">
            <wp:posOffset>-169545</wp:posOffset>
          </wp:positionV>
          <wp:extent cx="709295" cy="930910"/>
          <wp:effectExtent l="0" t="0" r="0" b="254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9295" cy="9309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4172F">
      <w:rPr>
        <w:b/>
        <w:kern w:val="0"/>
        <w:sz w:val="32"/>
        <w:szCs w:val="32"/>
        <w14:ligatures w14:val="none"/>
      </w:rPr>
      <w:t>MUNICÍPIO DE MIRAGUAÍ</w:t>
    </w:r>
  </w:p>
  <w:p w14:paraId="72154425" w14:textId="77777777" w:rsidR="00A4172F" w:rsidRPr="00A4172F" w:rsidRDefault="00A4172F" w:rsidP="00A4172F">
    <w:pPr>
      <w:tabs>
        <w:tab w:val="center" w:pos="4252"/>
        <w:tab w:val="right" w:pos="8504"/>
      </w:tabs>
      <w:spacing w:after="0" w:line="240" w:lineRule="auto"/>
      <w:jc w:val="center"/>
      <w:rPr>
        <w:kern w:val="0"/>
        <w14:ligatures w14:val="none"/>
      </w:rPr>
    </w:pPr>
    <w:r w:rsidRPr="00A4172F">
      <w:rPr>
        <w:kern w:val="0"/>
        <w14:ligatures w14:val="none"/>
      </w:rPr>
      <w:t>Avenida Ijuí, 1593 – Centro – Miraguaí – CEP 98.540-000</w:t>
    </w:r>
  </w:p>
  <w:p w14:paraId="34E429EA" w14:textId="77777777" w:rsidR="00A4172F" w:rsidRPr="00A4172F" w:rsidRDefault="00A4172F" w:rsidP="00A4172F">
    <w:pPr>
      <w:tabs>
        <w:tab w:val="center" w:pos="4252"/>
        <w:tab w:val="right" w:pos="8504"/>
      </w:tabs>
      <w:spacing w:after="0" w:line="240" w:lineRule="auto"/>
      <w:jc w:val="center"/>
      <w:rPr>
        <w:kern w:val="0"/>
        <w14:ligatures w14:val="none"/>
      </w:rPr>
    </w:pPr>
    <w:r w:rsidRPr="00A4172F">
      <w:rPr>
        <w:kern w:val="0"/>
        <w14:ligatures w14:val="none"/>
      </w:rPr>
      <w:t>Fone: (55) 3554 2300 – e-mail: pmmiraguai@bol.com.br</w:t>
    </w:r>
  </w:p>
  <w:p w14:paraId="3028D432" w14:textId="77777777" w:rsidR="00A4172F" w:rsidRPr="00A4172F" w:rsidRDefault="00A4172F" w:rsidP="00A4172F">
    <w:pPr>
      <w:pBdr>
        <w:bottom w:val="single" w:sz="12" w:space="1" w:color="auto"/>
      </w:pBdr>
      <w:tabs>
        <w:tab w:val="center" w:pos="4252"/>
        <w:tab w:val="right" w:pos="8504"/>
      </w:tabs>
      <w:spacing w:after="0" w:line="240" w:lineRule="auto"/>
      <w:jc w:val="center"/>
      <w:rPr>
        <w:kern w:val="0"/>
        <w14:ligatures w14:val="none"/>
      </w:rPr>
    </w:pPr>
    <w:r w:rsidRPr="00A4172F">
      <w:rPr>
        <w:kern w:val="0"/>
        <w14:ligatures w14:val="none"/>
      </w:rPr>
      <w:t>CNPJ sob nº 87.613.121/0001-97</w:t>
    </w:r>
  </w:p>
  <w:p w14:paraId="48F9F719" w14:textId="77777777" w:rsidR="00A4172F" w:rsidRDefault="00A4172F">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5F3701"/>
    <w:multiLevelType w:val="hybridMultilevel"/>
    <w:tmpl w:val="D85254F6"/>
    <w:lvl w:ilvl="0" w:tplc="4E8A7916">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172F"/>
    <w:rsid w:val="00223670"/>
    <w:rsid w:val="003D306F"/>
    <w:rsid w:val="004071D8"/>
    <w:rsid w:val="00643786"/>
    <w:rsid w:val="00663A15"/>
    <w:rsid w:val="00771E03"/>
    <w:rsid w:val="009C04E2"/>
    <w:rsid w:val="00A4172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9E65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172F"/>
    <w:pPr>
      <w:spacing w:line="254" w:lineRule="auto"/>
    </w:pPr>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A4172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4172F"/>
    <w:rPr>
      <w:rFonts w:ascii="Calibri" w:eastAsia="Calibri" w:hAnsi="Calibri" w:cs="Times New Roman"/>
    </w:rPr>
  </w:style>
  <w:style w:type="paragraph" w:styleId="Rodap">
    <w:name w:val="footer"/>
    <w:basedOn w:val="Normal"/>
    <w:link w:val="RodapChar"/>
    <w:uiPriority w:val="99"/>
    <w:unhideWhenUsed/>
    <w:rsid w:val="00A4172F"/>
    <w:pPr>
      <w:tabs>
        <w:tab w:val="center" w:pos="4252"/>
        <w:tab w:val="right" w:pos="8504"/>
      </w:tabs>
      <w:spacing w:after="0" w:line="240" w:lineRule="auto"/>
    </w:pPr>
  </w:style>
  <w:style w:type="character" w:customStyle="1" w:styleId="RodapChar">
    <w:name w:val="Rodapé Char"/>
    <w:basedOn w:val="Fontepargpadro"/>
    <w:link w:val="Rodap"/>
    <w:uiPriority w:val="99"/>
    <w:rsid w:val="00A4172F"/>
    <w:rPr>
      <w:rFonts w:ascii="Calibri" w:eastAsia="Calibri" w:hAnsi="Calibri" w:cs="Times New Roman"/>
    </w:rPr>
  </w:style>
  <w:style w:type="paragraph" w:styleId="Textodebalo">
    <w:name w:val="Balloon Text"/>
    <w:basedOn w:val="Normal"/>
    <w:link w:val="TextodebaloChar"/>
    <w:uiPriority w:val="99"/>
    <w:semiHidden/>
    <w:unhideWhenUsed/>
    <w:rsid w:val="00771E0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771E03"/>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172F"/>
    <w:pPr>
      <w:spacing w:line="254" w:lineRule="auto"/>
    </w:pPr>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A4172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4172F"/>
    <w:rPr>
      <w:rFonts w:ascii="Calibri" w:eastAsia="Calibri" w:hAnsi="Calibri" w:cs="Times New Roman"/>
    </w:rPr>
  </w:style>
  <w:style w:type="paragraph" w:styleId="Rodap">
    <w:name w:val="footer"/>
    <w:basedOn w:val="Normal"/>
    <w:link w:val="RodapChar"/>
    <w:uiPriority w:val="99"/>
    <w:unhideWhenUsed/>
    <w:rsid w:val="00A4172F"/>
    <w:pPr>
      <w:tabs>
        <w:tab w:val="center" w:pos="4252"/>
        <w:tab w:val="right" w:pos="8504"/>
      </w:tabs>
      <w:spacing w:after="0" w:line="240" w:lineRule="auto"/>
    </w:pPr>
  </w:style>
  <w:style w:type="character" w:customStyle="1" w:styleId="RodapChar">
    <w:name w:val="Rodapé Char"/>
    <w:basedOn w:val="Fontepargpadro"/>
    <w:link w:val="Rodap"/>
    <w:uiPriority w:val="99"/>
    <w:rsid w:val="00A4172F"/>
    <w:rPr>
      <w:rFonts w:ascii="Calibri" w:eastAsia="Calibri" w:hAnsi="Calibri" w:cs="Times New Roman"/>
    </w:rPr>
  </w:style>
  <w:style w:type="paragraph" w:styleId="Textodebalo">
    <w:name w:val="Balloon Text"/>
    <w:basedOn w:val="Normal"/>
    <w:link w:val="TextodebaloChar"/>
    <w:uiPriority w:val="99"/>
    <w:semiHidden/>
    <w:unhideWhenUsed/>
    <w:rsid w:val="00771E0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771E03"/>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2205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9</Pages>
  <Words>4358</Words>
  <Characters>23537</Characters>
  <Application>Microsoft Office Word</Application>
  <DocSecurity>0</DocSecurity>
  <Lines>196</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27840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Karise_</cp:lastModifiedBy>
  <cp:revision>3</cp:revision>
  <dcterms:created xsi:type="dcterms:W3CDTF">2023-12-26T19:38:00Z</dcterms:created>
  <dcterms:modified xsi:type="dcterms:W3CDTF">2023-12-27T13:42:00Z</dcterms:modified>
</cp:coreProperties>
</file>