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1A2" w:rsidRPr="00832C3A" w:rsidRDefault="005A21A2" w:rsidP="00553892">
      <w:pPr>
        <w:jc w:val="center"/>
        <w:rPr>
          <w:rFonts w:eastAsia="Calibri" w:cs="Arial"/>
          <w:b/>
          <w:sz w:val="21"/>
          <w:szCs w:val="21"/>
        </w:rPr>
      </w:pPr>
      <w:r w:rsidRPr="00832C3A">
        <w:rPr>
          <w:rFonts w:eastAsia="Calibri" w:cs="Arial"/>
          <w:b/>
          <w:sz w:val="21"/>
          <w:szCs w:val="21"/>
        </w:rPr>
        <w:t>ATA DE REGISTRO DE PREÇOS Nº</w:t>
      </w:r>
      <w:r>
        <w:rPr>
          <w:rFonts w:eastAsia="Calibri" w:cs="Arial"/>
          <w:b/>
          <w:sz w:val="21"/>
          <w:szCs w:val="21"/>
        </w:rPr>
        <w:t xml:space="preserve"> 01/2024</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sz w:val="21"/>
          <w:szCs w:val="21"/>
        </w:rPr>
        <w:t>Ata</w:t>
      </w:r>
      <w:r>
        <w:rPr>
          <w:rFonts w:eastAsia="Calibri" w:cs="Arial"/>
          <w:sz w:val="21"/>
          <w:szCs w:val="21"/>
        </w:rPr>
        <w:t xml:space="preserve"> de registro de preços</w:t>
      </w:r>
      <w:r w:rsidRPr="00832C3A">
        <w:rPr>
          <w:rFonts w:eastAsia="Calibri" w:cs="Arial"/>
          <w:sz w:val="21"/>
          <w:szCs w:val="21"/>
        </w:rPr>
        <w:t xml:space="preserve"> que celebram o Município de Miraguaí/ RS e, a Empresa </w:t>
      </w:r>
      <w:r w:rsidRPr="005A21A2">
        <w:rPr>
          <w:rFonts w:eastAsia="Calibri" w:cs="Arial"/>
          <w:b/>
          <w:sz w:val="21"/>
          <w:szCs w:val="21"/>
        </w:rPr>
        <w:t>CLEUSA DA SILVA THIEL</w:t>
      </w:r>
      <w:r w:rsidR="00D85D96">
        <w:rPr>
          <w:rFonts w:eastAsia="Calibri" w:cs="Arial"/>
          <w:sz w:val="21"/>
          <w:szCs w:val="21"/>
        </w:rPr>
        <w:t>, estabelecida na</w:t>
      </w:r>
      <w:r>
        <w:rPr>
          <w:rFonts w:eastAsia="Calibri" w:cs="Arial"/>
          <w:sz w:val="21"/>
          <w:szCs w:val="21"/>
        </w:rPr>
        <w:t xml:space="preserve"> Avenida Ijuí nº 1775, Miraguaí, </w:t>
      </w:r>
      <w:r w:rsidRPr="00832C3A">
        <w:rPr>
          <w:rFonts w:eastAsia="Calibri" w:cs="Arial"/>
          <w:sz w:val="21"/>
          <w:szCs w:val="21"/>
        </w:rPr>
        <w:t>representada neste ato/documento pelo seu Proprietário devidamente identificado no final deste instrumento, perante as cláusulas, condições e normas atribuídas neste documento.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1- PREÂMBULO: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sz w:val="21"/>
          <w:szCs w:val="21"/>
        </w:rPr>
        <w:t xml:space="preserve">No dia </w:t>
      </w:r>
      <w:r>
        <w:rPr>
          <w:rFonts w:eastAsia="Calibri" w:cs="Arial"/>
          <w:sz w:val="21"/>
          <w:szCs w:val="21"/>
        </w:rPr>
        <w:t>22 de janeiro de 2024</w:t>
      </w:r>
      <w:r w:rsidRPr="00832C3A">
        <w:rPr>
          <w:rFonts w:eastAsia="Calibri" w:cs="Arial"/>
          <w:sz w:val="21"/>
          <w:szCs w:val="21"/>
        </w:rPr>
        <w:t xml:space="preserve">, foi lavrado este documento, tendo de um lado PREFEITURA MUNICIPAL DE MIRAGUAÍ, Estado de RIO GRANDE DO SUL, pessoa jurídica de direito público, inscrita no CNPJ sob o nº. 87.613.121/0001-97, com sede administrativa localizada na Avenida Ijuí, nº 1593, Centro, CEP nº. 98.540-000, nesta cidade de Miraguaí/RS, representado pelo Prefeito Municipal, o Sr. LUIS CARLOS HERRMANN, doravante denominada ADMINISTRAÇÃO, e as empresas abaixo qualificadas, doravante denominadas DETENTORAS DA ATA, que firmam </w:t>
      </w:r>
      <w:proofErr w:type="gramStart"/>
      <w:r w:rsidRPr="00832C3A">
        <w:rPr>
          <w:rFonts w:eastAsia="Calibri" w:cs="Arial"/>
          <w:sz w:val="21"/>
          <w:szCs w:val="21"/>
        </w:rPr>
        <w:t>a presente</w:t>
      </w:r>
      <w:proofErr w:type="gramEnd"/>
      <w:r w:rsidRPr="00832C3A">
        <w:rPr>
          <w:rFonts w:eastAsia="Calibri" w:cs="Arial"/>
          <w:sz w:val="21"/>
          <w:szCs w:val="21"/>
        </w:rPr>
        <w:t xml:space="preserve"> ATA DE REGISTRO DE PREÇOS de acordo com o resultado do julgamento da licitação na modalidade </w:t>
      </w:r>
      <w:r w:rsidRPr="00832C3A">
        <w:rPr>
          <w:rFonts w:eastAsia="Calibri" w:cs="Arial"/>
          <w:b/>
          <w:sz w:val="21"/>
          <w:szCs w:val="21"/>
        </w:rPr>
        <w:t>PREGÃO PRESENCIAL nº 39/2023.</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Processo Licitatório nº.</w:t>
      </w:r>
      <w:r>
        <w:rPr>
          <w:rFonts w:eastAsia="Calibri" w:cs="Arial"/>
          <w:b/>
          <w:sz w:val="21"/>
          <w:szCs w:val="21"/>
        </w:rPr>
        <w:t xml:space="preserve"> 100/2023</w:t>
      </w:r>
      <w:r w:rsidRPr="00832C3A">
        <w:rPr>
          <w:rFonts w:eastAsia="Calibri" w:cs="Arial"/>
          <w:sz w:val="21"/>
          <w:szCs w:val="21"/>
        </w:rPr>
        <w:t xml:space="preserve">, que selecionou a proposta mais vantajosa para a Administração Pública, objetivando a Formação de ATA de REGISTRO de PREÇOS para </w:t>
      </w:r>
      <w:r w:rsidRPr="00832C3A">
        <w:rPr>
          <w:rFonts w:eastAsia="Calibri" w:cs="Arial"/>
          <w:i/>
          <w:sz w:val="21"/>
          <w:szCs w:val="21"/>
        </w:rPr>
        <w:t>eventuais aquisições de Gêneros Alimentícios para atender as demandas das diversas Secretarias Municipais do MUNICÍPIO DE MIRAGUAÍ</w:t>
      </w:r>
      <w:r w:rsidRPr="00832C3A">
        <w:rPr>
          <w:rFonts w:eastAsia="Calibri" w:cs="Arial"/>
          <w:sz w:val="21"/>
          <w:szCs w:val="21"/>
        </w:rPr>
        <w:t xml:space="preserve">, conforme Itens Descritos no edital. </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1.1 -</w:t>
      </w:r>
      <w:r w:rsidRPr="00832C3A">
        <w:rPr>
          <w:rFonts w:eastAsia="Calibri" w:cs="Arial"/>
          <w:sz w:val="21"/>
          <w:szCs w:val="21"/>
        </w:rPr>
        <w:t xml:space="preserve"> Abaixo segue os licitantes que participaram da licitação e que tiveram itens vencedores: </w:t>
      </w:r>
    </w:p>
    <w:p w:rsidR="005A21A2" w:rsidRPr="00832C3A" w:rsidRDefault="005A21A2" w:rsidP="005A21A2">
      <w:pPr>
        <w:jc w:val="both"/>
        <w:rPr>
          <w:rFonts w:eastAsia="Calibri" w:cs="Arial"/>
          <w:sz w:val="21"/>
          <w:szCs w:val="21"/>
        </w:rPr>
      </w:pPr>
      <w:r w:rsidRPr="00832C3A">
        <w:rPr>
          <w:rFonts w:eastAsia="Calibri" w:cs="Arial"/>
          <w:sz w:val="21"/>
          <w:szCs w:val="21"/>
        </w:rPr>
        <w:t xml:space="preserve">Empresas: </w:t>
      </w:r>
      <w:r>
        <w:rPr>
          <w:rFonts w:eastAsia="Calibri" w:cs="Arial"/>
          <w:sz w:val="21"/>
          <w:szCs w:val="21"/>
        </w:rPr>
        <w:t>CLEUSA DA SILVA THIEL, vencedora dos itens: 01,15, 24, 29, 30, 31, 32, 33, 34, 35, 36, 37</w:t>
      </w:r>
      <w:r w:rsidR="002A4315">
        <w:rPr>
          <w:rFonts w:eastAsia="Calibri" w:cs="Arial"/>
          <w:sz w:val="21"/>
          <w:szCs w:val="21"/>
        </w:rPr>
        <w:t xml:space="preserve">, 38, 39, 51, 63, 69 e 72. LEILA TERESINHA DAL CORTIVO, vencedora dos itens: </w:t>
      </w:r>
      <w:proofErr w:type="gramStart"/>
      <w:r w:rsidR="002A4315">
        <w:rPr>
          <w:rFonts w:eastAsia="Calibri" w:cs="Arial"/>
          <w:sz w:val="21"/>
          <w:szCs w:val="21"/>
        </w:rPr>
        <w:t>2,</w:t>
      </w:r>
      <w:proofErr w:type="gramEnd"/>
      <w:r w:rsidR="002A4315">
        <w:rPr>
          <w:rFonts w:eastAsia="Calibri" w:cs="Arial"/>
          <w:sz w:val="21"/>
          <w:szCs w:val="21"/>
        </w:rPr>
        <w:t>4,5,6,11,14,17,19,20,22,23,26,27,40,41,43,45,47,48,49,52,54,55,56,58,59,61,</w:t>
      </w:r>
      <w:r w:rsidR="00D85D96">
        <w:rPr>
          <w:rFonts w:eastAsia="Calibri" w:cs="Arial"/>
          <w:sz w:val="21"/>
          <w:szCs w:val="21"/>
        </w:rPr>
        <w:t>64,66,67,68,71,76,78,79,83,84,8</w:t>
      </w:r>
      <w:r w:rsidR="002A4315">
        <w:rPr>
          <w:rFonts w:eastAsia="Calibri" w:cs="Arial"/>
          <w:sz w:val="21"/>
          <w:szCs w:val="21"/>
        </w:rPr>
        <w:t xml:space="preserve">5,86,87,97. REDEFORT-SUPERMERCADO FREESE LTDA, vencedor dos itens: </w:t>
      </w:r>
      <w:proofErr w:type="gramStart"/>
      <w:r w:rsidR="002A4315">
        <w:rPr>
          <w:rFonts w:eastAsia="Calibri" w:cs="Arial"/>
          <w:sz w:val="21"/>
          <w:szCs w:val="21"/>
        </w:rPr>
        <w:t>3,</w:t>
      </w:r>
      <w:proofErr w:type="gramEnd"/>
      <w:r w:rsidR="002A4315">
        <w:rPr>
          <w:rFonts w:eastAsia="Calibri" w:cs="Arial"/>
          <w:sz w:val="21"/>
          <w:szCs w:val="21"/>
        </w:rPr>
        <w:t>7,8,12,13,16,18,21,25,28,42,44,46,50,53,57,62,70,73,75,77,80,81,88,89,90,91,92,93,94,95,99,100,101,</w:t>
      </w:r>
      <w:r w:rsidRPr="00832C3A">
        <w:rPr>
          <w:rFonts w:eastAsia="Calibri" w:cs="Arial"/>
          <w:sz w:val="21"/>
          <w:szCs w:val="21"/>
        </w:rPr>
        <w:t>com o resultado da licitação decorrente do processo e licitação acima especificados, regido pela Lei Federal nº. 10.520/02 subsidiariamente pela Lei de Licitações nº. 8.666/93, bem como pelo Decreto Municipal nº: 1994/2020 (Registro de Preços) e, pelas condições do edital, termos da proposta, mediante as cláusulas e condições a seguir estabelecidas: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PRIMEIRA - DO OBJETO e da SUA EXECUÇÃO:</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 xml:space="preserve">1.1 - </w:t>
      </w:r>
      <w:r w:rsidRPr="00832C3A">
        <w:rPr>
          <w:rFonts w:eastAsia="Calibri" w:cs="Arial"/>
          <w:sz w:val="21"/>
          <w:szCs w:val="21"/>
        </w:rPr>
        <w:t xml:space="preserve">DO OBJETO: Formação de ATA de REGISTRO de PREÇOS para </w:t>
      </w:r>
      <w:r w:rsidRPr="00832C3A">
        <w:rPr>
          <w:rFonts w:eastAsia="Calibri" w:cs="Arial"/>
          <w:i/>
          <w:sz w:val="21"/>
          <w:szCs w:val="21"/>
        </w:rPr>
        <w:t>eventuais aquisições de Gêneros Alimentícios para atender as demandas das diversas Secretarias Municipais do MUNICÍPIO DE MIRAGUAÍ.</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1.2</w:t>
      </w:r>
      <w:r w:rsidRPr="00832C3A">
        <w:rPr>
          <w:rFonts w:eastAsia="Calibri" w:cs="Arial"/>
          <w:sz w:val="21"/>
          <w:szCs w:val="21"/>
        </w:rPr>
        <w:t xml:space="preserve"> - O presente termo tem por objetivo e finalidade de constituir o sistema Registro de Preços para seleção da proposta mais vantajos</w:t>
      </w:r>
      <w:r w:rsidR="008010D0">
        <w:rPr>
          <w:rFonts w:eastAsia="Calibri" w:cs="Arial"/>
          <w:sz w:val="21"/>
          <w:szCs w:val="21"/>
        </w:rPr>
        <w:t>a para a Administração Pública:</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Tudo em conformidade com as especificações constantes no Edital, nas condições definidas no ato convocatório, seus anexos, propostas de preços e demais documentos e </w:t>
      </w:r>
      <w:r w:rsidRPr="00832C3A">
        <w:rPr>
          <w:rFonts w:eastAsia="Calibri" w:cs="Arial"/>
          <w:sz w:val="21"/>
          <w:szCs w:val="21"/>
        </w:rPr>
        <w:lastRenderedPageBreak/>
        <w:t>Atas do Processo e Licitação acima descritos, os quais integram este instrumento independente de transcrição, pelo prazo de validade do presente Registro de Preços.</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rsidR="005A21A2" w:rsidRPr="00832C3A" w:rsidRDefault="005A21A2" w:rsidP="005A21A2">
      <w:pPr>
        <w:jc w:val="both"/>
        <w:rPr>
          <w:rFonts w:eastAsia="Calibri" w:cs="Arial"/>
          <w:sz w:val="21"/>
          <w:szCs w:val="21"/>
        </w:rPr>
      </w:pPr>
    </w:p>
    <w:p w:rsidR="005A21A2" w:rsidRPr="00832C3A" w:rsidRDefault="001829B2" w:rsidP="005A21A2">
      <w:pPr>
        <w:jc w:val="both"/>
        <w:rPr>
          <w:rFonts w:eastAsia="Calibri" w:cs="Arial"/>
          <w:b/>
          <w:sz w:val="21"/>
          <w:szCs w:val="21"/>
        </w:rPr>
      </w:pPr>
      <w:r>
        <w:rPr>
          <w:rFonts w:eastAsia="Calibri" w:cs="Arial"/>
          <w:b/>
          <w:sz w:val="21"/>
          <w:szCs w:val="21"/>
        </w:rPr>
        <w:t>1.3</w:t>
      </w:r>
      <w:r w:rsidR="005A21A2" w:rsidRPr="00832C3A">
        <w:rPr>
          <w:rFonts w:eastAsia="Calibri" w:cs="Arial"/>
          <w:b/>
          <w:sz w:val="21"/>
          <w:szCs w:val="21"/>
        </w:rPr>
        <w:t xml:space="preserve"> - Da Contratada/Detentora da Ata: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Os itens deverão ser apresentados, em perfeitas condições de qualidade;</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A contratada deverá entregar os objetos, conforme as determinações da Administração Municipal por intermédio das diversas Secretarias Municipais, de acordo com suas necessidades, através de ordens de compras expedidas pelo setor responsável.</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Unicamente serão computados os objetos recebidos da contratada.</w:t>
      </w:r>
    </w:p>
    <w:p w:rsidR="005A21A2" w:rsidRPr="00832C3A" w:rsidRDefault="005A21A2" w:rsidP="005A21A2">
      <w:pPr>
        <w:jc w:val="both"/>
        <w:rPr>
          <w:rFonts w:eastAsia="Calibri" w:cs="Arial"/>
          <w:sz w:val="21"/>
          <w:szCs w:val="21"/>
        </w:rPr>
      </w:pPr>
    </w:p>
    <w:p w:rsidR="005A21A2" w:rsidRPr="001829B2" w:rsidRDefault="001829B2" w:rsidP="005A21A2">
      <w:pPr>
        <w:jc w:val="both"/>
        <w:rPr>
          <w:rFonts w:eastAsia="Calibri" w:cs="Arial"/>
          <w:b/>
          <w:sz w:val="21"/>
          <w:szCs w:val="21"/>
        </w:rPr>
      </w:pPr>
      <w:r>
        <w:rPr>
          <w:rFonts w:eastAsia="Calibri" w:cs="Arial"/>
          <w:b/>
          <w:sz w:val="21"/>
          <w:szCs w:val="21"/>
        </w:rPr>
        <w:t>CLÁUSULA SEGUNDA - DO PREÇO</w:t>
      </w:r>
    </w:p>
    <w:p w:rsidR="005A21A2" w:rsidRDefault="005A21A2" w:rsidP="001829B2">
      <w:pPr>
        <w:pStyle w:val="PargrafodaLista"/>
        <w:numPr>
          <w:ilvl w:val="0"/>
          <w:numId w:val="2"/>
        </w:numPr>
        <w:ind w:left="357" w:firstLine="0"/>
        <w:jc w:val="both"/>
        <w:rPr>
          <w:rFonts w:eastAsia="Calibri" w:cs="Arial"/>
          <w:sz w:val="21"/>
          <w:szCs w:val="21"/>
        </w:rPr>
      </w:pPr>
      <w:r w:rsidRPr="002A4315">
        <w:rPr>
          <w:rFonts w:eastAsia="Calibri" w:cs="Arial"/>
          <w:sz w:val="21"/>
          <w:szCs w:val="21"/>
        </w:rPr>
        <w:t>O preço unitário para fornecimento do objeto de registro será o de Valor Unitário por Item, inscrito na Ata do Processo e Licitação descritos acima e de acordo com a ordem de classificação das respectivas propostas que integram este instrumento, independente de transcrição, pelo prazo de validade do registro, conforme segue:</w:t>
      </w:r>
    </w:p>
    <w:p w:rsidR="00D741C4" w:rsidRPr="002A4315" w:rsidRDefault="00D741C4" w:rsidP="00D741C4">
      <w:pPr>
        <w:pStyle w:val="PargrafodaLista"/>
        <w:ind w:left="357"/>
        <w:jc w:val="both"/>
        <w:rPr>
          <w:rFonts w:eastAsia="Calibri" w:cs="Arial"/>
          <w:sz w:val="21"/>
          <w:szCs w:val="21"/>
        </w:rPr>
      </w:pPr>
      <w:bookmarkStart w:id="0" w:name="_GoBack"/>
      <w:bookmarkEnd w:id="0"/>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39"/>
        <w:gridCol w:w="1461"/>
        <w:gridCol w:w="2486"/>
        <w:gridCol w:w="1547"/>
        <w:gridCol w:w="1187"/>
        <w:gridCol w:w="1718"/>
      </w:tblGrid>
      <w:tr w:rsidR="00C250E0" w:rsidRPr="003A4F4F" w:rsidTr="00C250E0">
        <w:trPr>
          <w:cantSplit/>
          <w:trHeight w:val="897"/>
        </w:trPr>
        <w:tc>
          <w:tcPr>
            <w:tcW w:w="1239" w:type="dxa"/>
            <w:tcBorders>
              <w:top w:val="single" w:sz="4" w:space="0" w:color="auto"/>
              <w:left w:val="single" w:sz="4" w:space="0" w:color="auto"/>
              <w:bottom w:val="single" w:sz="4" w:space="0" w:color="auto"/>
              <w:right w:val="single" w:sz="4" w:space="0" w:color="auto"/>
            </w:tcBorders>
            <w:hideMark/>
          </w:tcPr>
          <w:p w:rsidR="002A4315" w:rsidRPr="003A4F4F" w:rsidRDefault="002A4315" w:rsidP="001829B2">
            <w:pPr>
              <w:rPr>
                <w:rFonts w:eastAsia="Calibri" w:cs="Arial"/>
                <w:b/>
                <w:bCs/>
                <w:sz w:val="20"/>
              </w:rPr>
            </w:pPr>
            <w:r w:rsidRPr="003A4F4F">
              <w:rPr>
                <w:rFonts w:eastAsia="Calibri" w:cs="Arial"/>
                <w:b/>
                <w:bCs/>
                <w:sz w:val="20"/>
              </w:rPr>
              <w:t>Item</w:t>
            </w:r>
          </w:p>
        </w:tc>
        <w:tc>
          <w:tcPr>
            <w:tcW w:w="1461" w:type="dxa"/>
            <w:tcBorders>
              <w:top w:val="single" w:sz="4" w:space="0" w:color="auto"/>
              <w:left w:val="single" w:sz="4" w:space="0" w:color="auto"/>
              <w:bottom w:val="single" w:sz="4" w:space="0" w:color="auto"/>
              <w:right w:val="single" w:sz="4" w:space="0" w:color="auto"/>
            </w:tcBorders>
            <w:hideMark/>
          </w:tcPr>
          <w:p w:rsidR="002A4315" w:rsidRPr="003A4F4F" w:rsidRDefault="002A4315" w:rsidP="001829B2">
            <w:pPr>
              <w:rPr>
                <w:rFonts w:eastAsia="Calibri" w:cs="Arial"/>
                <w:b/>
                <w:bCs/>
                <w:sz w:val="20"/>
              </w:rPr>
            </w:pPr>
            <w:r w:rsidRPr="003A4F4F">
              <w:rPr>
                <w:rFonts w:eastAsia="Calibri" w:cs="Arial"/>
                <w:b/>
                <w:bCs/>
                <w:sz w:val="20"/>
              </w:rPr>
              <w:t>Quant.</w:t>
            </w:r>
          </w:p>
        </w:tc>
        <w:tc>
          <w:tcPr>
            <w:tcW w:w="2486" w:type="dxa"/>
            <w:tcBorders>
              <w:top w:val="single" w:sz="4" w:space="0" w:color="auto"/>
              <w:left w:val="single" w:sz="4" w:space="0" w:color="auto"/>
              <w:bottom w:val="single" w:sz="4" w:space="0" w:color="auto"/>
              <w:right w:val="single" w:sz="4" w:space="0" w:color="auto"/>
            </w:tcBorders>
            <w:hideMark/>
          </w:tcPr>
          <w:p w:rsidR="002A4315" w:rsidRPr="003A4F4F" w:rsidRDefault="002A4315" w:rsidP="001829B2">
            <w:pPr>
              <w:rPr>
                <w:rFonts w:eastAsia="Calibri" w:cs="Arial"/>
                <w:b/>
                <w:bCs/>
                <w:sz w:val="20"/>
              </w:rPr>
            </w:pPr>
            <w:r w:rsidRPr="003A4F4F">
              <w:rPr>
                <w:rFonts w:eastAsia="Calibri" w:cs="Arial"/>
                <w:b/>
                <w:bCs/>
                <w:sz w:val="20"/>
              </w:rPr>
              <w:t>Especificação</w:t>
            </w: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2A4315" w:rsidP="001829B2">
            <w:pPr>
              <w:jc w:val="both"/>
              <w:rPr>
                <w:rFonts w:eastAsia="Calibri" w:cs="Arial"/>
                <w:b/>
                <w:bCs/>
                <w:sz w:val="20"/>
              </w:rPr>
            </w:pPr>
            <w:r w:rsidRPr="003A4F4F">
              <w:rPr>
                <w:rFonts w:eastAsia="Calibri" w:cs="Arial"/>
                <w:b/>
                <w:bCs/>
                <w:sz w:val="20"/>
              </w:rPr>
              <w:t>Marca</w:t>
            </w:r>
          </w:p>
        </w:tc>
        <w:tc>
          <w:tcPr>
            <w:tcW w:w="1187" w:type="dxa"/>
            <w:tcBorders>
              <w:top w:val="single" w:sz="4" w:space="0" w:color="auto"/>
              <w:left w:val="single" w:sz="4" w:space="0" w:color="auto"/>
              <w:bottom w:val="single" w:sz="4" w:space="0" w:color="auto"/>
              <w:right w:val="single" w:sz="4" w:space="0" w:color="auto"/>
            </w:tcBorders>
            <w:hideMark/>
          </w:tcPr>
          <w:p w:rsidR="002A4315" w:rsidRPr="003A4F4F" w:rsidRDefault="002A4315" w:rsidP="001829B2">
            <w:pPr>
              <w:jc w:val="both"/>
              <w:rPr>
                <w:rFonts w:eastAsia="Calibri" w:cs="Arial"/>
                <w:b/>
                <w:bCs/>
                <w:sz w:val="20"/>
              </w:rPr>
            </w:pPr>
            <w:r w:rsidRPr="003A4F4F">
              <w:rPr>
                <w:rFonts w:eastAsia="Calibri" w:cs="Arial"/>
                <w:b/>
                <w:bCs/>
                <w:sz w:val="20"/>
              </w:rPr>
              <w:t>Valor Unit.</w:t>
            </w:r>
          </w:p>
          <w:p w:rsidR="002A4315" w:rsidRPr="003A4F4F" w:rsidRDefault="002A4315" w:rsidP="001829B2">
            <w:pPr>
              <w:jc w:val="both"/>
              <w:rPr>
                <w:rFonts w:eastAsia="Calibri" w:cs="Arial"/>
                <w:b/>
                <w:bCs/>
                <w:sz w:val="20"/>
              </w:rPr>
            </w:pPr>
            <w:r w:rsidRPr="003A4F4F">
              <w:rPr>
                <w:rFonts w:eastAsia="Calibri" w:cs="Arial"/>
                <w:b/>
                <w:bCs/>
                <w:sz w:val="20"/>
              </w:rPr>
              <w:t>(R$)</w:t>
            </w:r>
          </w:p>
        </w:tc>
        <w:tc>
          <w:tcPr>
            <w:tcW w:w="1718" w:type="dxa"/>
            <w:tcBorders>
              <w:top w:val="single" w:sz="4" w:space="0" w:color="auto"/>
              <w:left w:val="single" w:sz="4" w:space="0" w:color="auto"/>
              <w:bottom w:val="single" w:sz="4" w:space="0" w:color="auto"/>
              <w:right w:val="single" w:sz="4" w:space="0" w:color="auto"/>
            </w:tcBorders>
            <w:hideMark/>
          </w:tcPr>
          <w:p w:rsidR="002A4315" w:rsidRPr="003A4F4F" w:rsidRDefault="002A4315" w:rsidP="001829B2">
            <w:pPr>
              <w:jc w:val="both"/>
              <w:rPr>
                <w:rFonts w:eastAsia="Calibri" w:cs="Arial"/>
                <w:b/>
                <w:bCs/>
                <w:sz w:val="20"/>
              </w:rPr>
            </w:pPr>
            <w:r w:rsidRPr="003A4F4F">
              <w:rPr>
                <w:rFonts w:eastAsia="Calibri" w:cs="Arial"/>
                <w:b/>
                <w:bCs/>
                <w:sz w:val="20"/>
              </w:rPr>
              <w:t>Valor total</w:t>
            </w:r>
          </w:p>
          <w:p w:rsidR="002A4315" w:rsidRPr="003A4F4F" w:rsidRDefault="002A4315" w:rsidP="001829B2">
            <w:pPr>
              <w:jc w:val="both"/>
              <w:rPr>
                <w:rFonts w:eastAsia="Calibri" w:cs="Arial"/>
                <w:b/>
                <w:bCs/>
                <w:sz w:val="20"/>
              </w:rPr>
            </w:pPr>
            <w:r w:rsidRPr="003A4F4F">
              <w:rPr>
                <w:rFonts w:eastAsia="Calibri" w:cs="Arial"/>
                <w:b/>
                <w:bCs/>
                <w:sz w:val="20"/>
              </w:rPr>
              <w:t>(R$)</w:t>
            </w:r>
          </w:p>
        </w:tc>
      </w:tr>
      <w:tr w:rsidR="00C250E0" w:rsidRPr="003A4F4F" w:rsidTr="00C250E0">
        <w:trPr>
          <w:cantSplit/>
          <w:trHeight w:val="246"/>
        </w:trPr>
        <w:tc>
          <w:tcPr>
            <w:tcW w:w="1239"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t>01</w:t>
            </w:r>
          </w:p>
        </w:tc>
        <w:tc>
          <w:tcPr>
            <w:tcW w:w="1461"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275 pct</w:t>
            </w:r>
          </w:p>
        </w:tc>
        <w:tc>
          <w:tcPr>
            <w:tcW w:w="2486"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Cs/>
                <w:sz w:val="20"/>
              </w:rPr>
            </w:pPr>
            <w:r w:rsidRPr="003A4F4F">
              <w:rPr>
                <w:rFonts w:eastAsia="Calibri" w:cs="Arial"/>
                <w:b/>
                <w:bCs/>
                <w:sz w:val="20"/>
              </w:rPr>
              <w:t xml:space="preserve">Pão de forma fatiado– </w:t>
            </w:r>
            <w:r w:rsidRPr="003A4F4F">
              <w:rPr>
                <w:rFonts w:eastAsia="Calibri" w:cs="Arial"/>
                <w:bCs/>
                <w:sz w:val="20"/>
              </w:rPr>
              <w:t xml:space="preserve">Em pacote de 500g gramas. Embalagem íntegra. O produto deverá apresentar validade mínima de sete dias da entrega. O preço deverá ser cotado em pacote de 500g. </w:t>
            </w: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0422C6" w:rsidP="000422C6">
            <w:pPr>
              <w:jc w:val="both"/>
              <w:rPr>
                <w:rFonts w:eastAsia="Calibri" w:cs="Arial"/>
                <w:bCs/>
                <w:sz w:val="20"/>
              </w:rPr>
            </w:pPr>
            <w:r w:rsidRPr="003A4F4F">
              <w:rPr>
                <w:rFonts w:eastAsia="Calibri" w:cs="Arial"/>
                <w:bCs/>
                <w:sz w:val="20"/>
              </w:rPr>
              <w:t>PADARIA DOS AMIGOS</w:t>
            </w:r>
          </w:p>
        </w:tc>
        <w:tc>
          <w:tcPr>
            <w:tcW w:w="1187" w:type="dxa"/>
            <w:tcBorders>
              <w:top w:val="single" w:sz="4" w:space="0" w:color="auto"/>
              <w:left w:val="single" w:sz="4" w:space="0" w:color="auto"/>
              <w:bottom w:val="single" w:sz="4" w:space="0" w:color="auto"/>
              <w:right w:val="single" w:sz="4" w:space="0" w:color="auto"/>
            </w:tcBorders>
          </w:tcPr>
          <w:p w:rsidR="002A4315" w:rsidRPr="003A4F4F" w:rsidRDefault="00C250E0" w:rsidP="00C250E0">
            <w:pPr>
              <w:jc w:val="both"/>
              <w:rPr>
                <w:rFonts w:eastAsia="Calibri" w:cs="Arial"/>
                <w:b/>
                <w:bCs/>
                <w:sz w:val="20"/>
              </w:rPr>
            </w:pPr>
            <w:r w:rsidRPr="003A4F4F">
              <w:rPr>
                <w:rFonts w:eastAsia="Calibri" w:cs="Arial"/>
                <w:b/>
                <w:bCs/>
                <w:sz w:val="20"/>
              </w:rPr>
              <w:t>12,00</w:t>
            </w:r>
          </w:p>
        </w:tc>
        <w:tc>
          <w:tcPr>
            <w:tcW w:w="1718" w:type="dxa"/>
            <w:tcBorders>
              <w:top w:val="single" w:sz="4" w:space="0" w:color="auto"/>
              <w:left w:val="single" w:sz="4" w:space="0" w:color="auto"/>
              <w:bottom w:val="single" w:sz="4" w:space="0" w:color="auto"/>
              <w:right w:val="single" w:sz="4" w:space="0" w:color="auto"/>
            </w:tcBorders>
          </w:tcPr>
          <w:p w:rsidR="002A4315" w:rsidRPr="003A4F4F" w:rsidRDefault="00C250E0" w:rsidP="002A4315">
            <w:pPr>
              <w:pStyle w:val="PargrafodaLista"/>
              <w:jc w:val="both"/>
              <w:rPr>
                <w:rFonts w:eastAsia="Calibri" w:cs="Arial"/>
                <w:b/>
                <w:bCs/>
                <w:sz w:val="20"/>
              </w:rPr>
            </w:pPr>
            <w:r w:rsidRPr="003A4F4F">
              <w:rPr>
                <w:rFonts w:eastAsia="Calibri" w:cs="Arial"/>
                <w:b/>
                <w:bCs/>
                <w:sz w:val="20"/>
              </w:rPr>
              <w:t>3.300</w:t>
            </w:r>
            <w:r w:rsidR="002A4315" w:rsidRPr="003A4F4F">
              <w:rPr>
                <w:rFonts w:eastAsia="Calibri" w:cs="Arial"/>
                <w:b/>
                <w:bCs/>
                <w:sz w:val="20"/>
              </w:rPr>
              <w:t>,00</w:t>
            </w:r>
          </w:p>
        </w:tc>
      </w:tr>
      <w:tr w:rsidR="00C250E0" w:rsidRPr="003A4F4F" w:rsidTr="00C250E0">
        <w:trPr>
          <w:cantSplit/>
          <w:trHeight w:val="246"/>
        </w:trPr>
        <w:tc>
          <w:tcPr>
            <w:tcW w:w="1239"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t>15</w:t>
            </w:r>
          </w:p>
        </w:tc>
        <w:tc>
          <w:tcPr>
            <w:tcW w:w="1461"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1.200 lt</w:t>
            </w:r>
          </w:p>
        </w:tc>
        <w:tc>
          <w:tcPr>
            <w:tcW w:w="2486"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t xml:space="preserve">Suco – </w:t>
            </w:r>
            <w:r w:rsidRPr="003A4F4F">
              <w:rPr>
                <w:rFonts w:eastAsia="Calibri" w:cs="Arial"/>
                <w:bCs/>
                <w:sz w:val="20"/>
              </w:rPr>
              <w:t>1 litro</w:t>
            </w:r>
            <w:r w:rsidRPr="003A4F4F">
              <w:rPr>
                <w:rFonts w:eastAsia="Calibri" w:cs="Arial"/>
                <w:b/>
                <w:bCs/>
                <w:sz w:val="20"/>
              </w:rPr>
              <w:t xml:space="preserve">, </w:t>
            </w:r>
            <w:r w:rsidRPr="003A4F4F">
              <w:rPr>
                <w:rFonts w:eastAsia="Calibri" w:cs="Arial"/>
                <w:bCs/>
                <w:sz w:val="20"/>
              </w:rPr>
              <w:t xml:space="preserve">com identificação do produto, peso fabricante, valor nutricional, data de fabricação e validade. Livre de parasitas, e de qualquer substancia nociva.  </w:t>
            </w: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5F7659" w:rsidP="005F7659">
            <w:pPr>
              <w:jc w:val="both"/>
              <w:rPr>
                <w:rFonts w:eastAsia="Calibri" w:cs="Arial"/>
                <w:b/>
                <w:bCs/>
                <w:sz w:val="20"/>
              </w:rPr>
            </w:pPr>
            <w:r w:rsidRPr="003A4F4F">
              <w:rPr>
                <w:rFonts w:eastAsia="Calibri" w:cs="Arial"/>
                <w:bCs/>
                <w:sz w:val="20"/>
              </w:rPr>
              <w:t>PADARIA DOS AMIGOS</w:t>
            </w:r>
          </w:p>
        </w:tc>
        <w:tc>
          <w:tcPr>
            <w:tcW w:w="1187" w:type="dxa"/>
            <w:tcBorders>
              <w:top w:val="single" w:sz="4" w:space="0" w:color="auto"/>
              <w:left w:val="single" w:sz="4" w:space="0" w:color="auto"/>
              <w:bottom w:val="single" w:sz="4" w:space="0" w:color="auto"/>
              <w:right w:val="single" w:sz="4" w:space="0" w:color="auto"/>
            </w:tcBorders>
          </w:tcPr>
          <w:p w:rsidR="002A4315" w:rsidRPr="003A4F4F" w:rsidRDefault="00C250E0" w:rsidP="00C250E0">
            <w:pPr>
              <w:jc w:val="both"/>
              <w:rPr>
                <w:rFonts w:eastAsia="Calibri" w:cs="Arial"/>
                <w:b/>
                <w:bCs/>
                <w:sz w:val="20"/>
              </w:rPr>
            </w:pPr>
            <w:r w:rsidRPr="003A4F4F">
              <w:rPr>
                <w:rFonts w:eastAsia="Calibri" w:cs="Arial"/>
                <w:b/>
                <w:bCs/>
                <w:sz w:val="20"/>
              </w:rPr>
              <w:t>11,98</w:t>
            </w:r>
          </w:p>
        </w:tc>
        <w:tc>
          <w:tcPr>
            <w:tcW w:w="1718" w:type="dxa"/>
            <w:tcBorders>
              <w:top w:val="single" w:sz="4" w:space="0" w:color="auto"/>
              <w:left w:val="single" w:sz="4" w:space="0" w:color="auto"/>
              <w:bottom w:val="single" w:sz="4" w:space="0" w:color="auto"/>
              <w:right w:val="single" w:sz="4" w:space="0" w:color="auto"/>
            </w:tcBorders>
          </w:tcPr>
          <w:p w:rsidR="002A4315" w:rsidRPr="003A4F4F" w:rsidRDefault="00C250E0" w:rsidP="00C250E0">
            <w:pPr>
              <w:jc w:val="both"/>
              <w:rPr>
                <w:rFonts w:eastAsia="Calibri" w:cs="Arial"/>
                <w:b/>
                <w:bCs/>
                <w:sz w:val="20"/>
              </w:rPr>
            </w:pPr>
            <w:r w:rsidRPr="003A4F4F">
              <w:rPr>
                <w:rFonts w:eastAsia="Calibri" w:cs="Arial"/>
                <w:b/>
                <w:bCs/>
                <w:sz w:val="20"/>
              </w:rPr>
              <w:t>14.376,00</w:t>
            </w:r>
          </w:p>
        </w:tc>
      </w:tr>
      <w:tr w:rsidR="00C250E0" w:rsidRPr="003A4F4F" w:rsidTr="00C250E0">
        <w:trPr>
          <w:cantSplit/>
          <w:trHeight w:val="748"/>
        </w:trPr>
        <w:tc>
          <w:tcPr>
            <w:tcW w:w="1239"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lastRenderedPageBreak/>
              <w:t>24</w:t>
            </w:r>
          </w:p>
        </w:tc>
        <w:tc>
          <w:tcPr>
            <w:tcW w:w="1461"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9.500 un</w:t>
            </w:r>
          </w:p>
        </w:tc>
        <w:tc>
          <w:tcPr>
            <w:tcW w:w="2486"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Cs/>
                <w:sz w:val="20"/>
              </w:rPr>
            </w:pPr>
            <w:r w:rsidRPr="003A4F4F">
              <w:rPr>
                <w:rFonts w:eastAsia="Calibri" w:cs="Arial"/>
                <w:b/>
                <w:bCs/>
                <w:sz w:val="20"/>
              </w:rPr>
              <w:t xml:space="preserve">Salgados diversos – </w:t>
            </w:r>
            <w:proofErr w:type="gramStart"/>
            <w:r w:rsidRPr="003A4F4F">
              <w:rPr>
                <w:rFonts w:eastAsia="Calibri" w:cs="Arial"/>
                <w:bCs/>
                <w:sz w:val="20"/>
              </w:rPr>
              <w:t>Pastel frito</w:t>
            </w:r>
            <w:proofErr w:type="gramEnd"/>
            <w:r w:rsidRPr="003A4F4F">
              <w:rPr>
                <w:rFonts w:eastAsia="Calibri" w:cs="Arial"/>
                <w:bCs/>
                <w:sz w:val="20"/>
              </w:rPr>
              <w:t xml:space="preserve">, com recheio de carne ou frango, rissoles, com recheio de carne e frango. </w:t>
            </w:r>
          </w:p>
          <w:p w:rsidR="002A4315" w:rsidRPr="003A4F4F" w:rsidRDefault="002A4315" w:rsidP="002A4315">
            <w:pPr>
              <w:pStyle w:val="PargrafodaLista"/>
              <w:rPr>
                <w:rFonts w:eastAsia="Calibri" w:cs="Arial"/>
                <w:bCs/>
                <w:sz w:val="20"/>
              </w:rPr>
            </w:pPr>
            <w:r w:rsidRPr="003A4F4F">
              <w:rPr>
                <w:rFonts w:eastAsia="Calibri" w:cs="Arial"/>
                <w:bCs/>
                <w:sz w:val="20"/>
              </w:rPr>
              <w:t>Coxinha, com recheio de frango.</w:t>
            </w:r>
          </w:p>
          <w:p w:rsidR="002A4315" w:rsidRPr="003A4F4F" w:rsidRDefault="002A4315" w:rsidP="002A4315">
            <w:pPr>
              <w:pStyle w:val="PargrafodaLista"/>
              <w:rPr>
                <w:rFonts w:eastAsia="Calibri" w:cs="Arial"/>
                <w:b/>
                <w:bCs/>
                <w:sz w:val="20"/>
              </w:rPr>
            </w:pPr>
            <w:r w:rsidRPr="003A4F4F">
              <w:rPr>
                <w:rFonts w:eastAsia="Calibri" w:cs="Arial"/>
                <w:bCs/>
                <w:sz w:val="20"/>
              </w:rPr>
              <w:t>Enroladinho de salsicha.</w:t>
            </w: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5F7659" w:rsidP="005F7659">
            <w:pPr>
              <w:jc w:val="both"/>
              <w:rPr>
                <w:rFonts w:eastAsia="Calibri" w:cs="Arial"/>
                <w:b/>
                <w:bCs/>
                <w:sz w:val="20"/>
              </w:rPr>
            </w:pPr>
            <w:r w:rsidRPr="003A4F4F">
              <w:rPr>
                <w:rFonts w:eastAsia="Calibri" w:cs="Arial"/>
                <w:bCs/>
                <w:sz w:val="20"/>
              </w:rPr>
              <w:t>PADARIA DOS AMIGOS</w:t>
            </w:r>
          </w:p>
        </w:tc>
        <w:tc>
          <w:tcPr>
            <w:tcW w:w="1187" w:type="dxa"/>
            <w:tcBorders>
              <w:top w:val="single" w:sz="4" w:space="0" w:color="auto"/>
              <w:left w:val="single" w:sz="4" w:space="0" w:color="auto"/>
              <w:bottom w:val="single" w:sz="4" w:space="0" w:color="auto"/>
              <w:right w:val="single" w:sz="4" w:space="0" w:color="auto"/>
            </w:tcBorders>
          </w:tcPr>
          <w:p w:rsidR="002A4315" w:rsidRPr="003A4F4F" w:rsidRDefault="004F794F" w:rsidP="004F794F">
            <w:pPr>
              <w:jc w:val="both"/>
              <w:rPr>
                <w:rFonts w:eastAsia="Calibri" w:cs="Arial"/>
                <w:b/>
                <w:bCs/>
                <w:sz w:val="20"/>
              </w:rPr>
            </w:pPr>
            <w:r w:rsidRPr="003A4F4F">
              <w:rPr>
                <w:rFonts w:eastAsia="Calibri" w:cs="Arial"/>
                <w:b/>
                <w:bCs/>
                <w:sz w:val="20"/>
              </w:rPr>
              <w:t>0,99</w:t>
            </w:r>
          </w:p>
        </w:tc>
        <w:tc>
          <w:tcPr>
            <w:tcW w:w="1718" w:type="dxa"/>
            <w:tcBorders>
              <w:top w:val="single" w:sz="4" w:space="0" w:color="auto"/>
              <w:left w:val="single" w:sz="4" w:space="0" w:color="auto"/>
              <w:bottom w:val="single" w:sz="4" w:space="0" w:color="auto"/>
              <w:right w:val="single" w:sz="4" w:space="0" w:color="auto"/>
            </w:tcBorders>
          </w:tcPr>
          <w:p w:rsidR="002A4315" w:rsidRPr="003A4F4F" w:rsidRDefault="004F794F" w:rsidP="002A4315">
            <w:pPr>
              <w:pStyle w:val="PargrafodaLista"/>
              <w:jc w:val="both"/>
              <w:rPr>
                <w:rFonts w:eastAsia="Calibri" w:cs="Arial"/>
                <w:b/>
                <w:bCs/>
                <w:sz w:val="20"/>
              </w:rPr>
            </w:pPr>
            <w:r w:rsidRPr="003A4F4F">
              <w:rPr>
                <w:rFonts w:eastAsia="Calibri" w:cs="Arial"/>
                <w:b/>
                <w:bCs/>
                <w:sz w:val="20"/>
              </w:rPr>
              <w:t>9.405,00</w:t>
            </w:r>
          </w:p>
        </w:tc>
      </w:tr>
      <w:tr w:rsidR="00C250E0" w:rsidRPr="003A4F4F" w:rsidTr="00C250E0">
        <w:trPr>
          <w:cantSplit/>
          <w:trHeight w:val="303"/>
        </w:trPr>
        <w:tc>
          <w:tcPr>
            <w:tcW w:w="1239"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t>29</w:t>
            </w:r>
          </w:p>
        </w:tc>
        <w:tc>
          <w:tcPr>
            <w:tcW w:w="1461"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1.800 un</w:t>
            </w:r>
          </w:p>
        </w:tc>
        <w:tc>
          <w:tcPr>
            <w:tcW w:w="2486"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 xml:space="preserve">Pastel Médio – </w:t>
            </w:r>
            <w:r w:rsidRPr="003A4F4F">
              <w:rPr>
                <w:rFonts w:eastAsia="Calibri" w:cs="Arial"/>
                <w:bCs/>
                <w:sz w:val="20"/>
              </w:rPr>
              <w:t xml:space="preserve">Pastel de carne aproximadamente 200 g. </w:t>
            </w: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5F7659" w:rsidP="005F7659">
            <w:pPr>
              <w:jc w:val="both"/>
              <w:rPr>
                <w:rFonts w:eastAsia="Calibri" w:cs="Arial"/>
                <w:b/>
                <w:bCs/>
                <w:sz w:val="20"/>
              </w:rPr>
            </w:pPr>
            <w:r w:rsidRPr="003A4F4F">
              <w:rPr>
                <w:rFonts w:eastAsia="Calibri" w:cs="Arial"/>
                <w:bCs/>
                <w:sz w:val="20"/>
              </w:rPr>
              <w:t>PADARIA DOS AMIGOS</w:t>
            </w:r>
          </w:p>
        </w:tc>
        <w:tc>
          <w:tcPr>
            <w:tcW w:w="1187" w:type="dxa"/>
            <w:tcBorders>
              <w:top w:val="single" w:sz="4" w:space="0" w:color="auto"/>
              <w:left w:val="single" w:sz="4" w:space="0" w:color="auto"/>
              <w:bottom w:val="single" w:sz="4" w:space="0" w:color="auto"/>
              <w:right w:val="single" w:sz="4" w:space="0" w:color="auto"/>
            </w:tcBorders>
          </w:tcPr>
          <w:p w:rsidR="002A4315" w:rsidRPr="003A4F4F" w:rsidRDefault="004F794F" w:rsidP="004F794F">
            <w:pPr>
              <w:jc w:val="both"/>
              <w:rPr>
                <w:rFonts w:eastAsia="Calibri" w:cs="Arial"/>
                <w:b/>
                <w:bCs/>
                <w:sz w:val="20"/>
              </w:rPr>
            </w:pPr>
            <w:r w:rsidRPr="003A4F4F">
              <w:rPr>
                <w:rFonts w:eastAsia="Calibri" w:cs="Arial"/>
                <w:b/>
                <w:bCs/>
                <w:sz w:val="20"/>
              </w:rPr>
              <w:t>6,00</w:t>
            </w:r>
          </w:p>
        </w:tc>
        <w:tc>
          <w:tcPr>
            <w:tcW w:w="1718" w:type="dxa"/>
            <w:tcBorders>
              <w:top w:val="single" w:sz="4" w:space="0" w:color="auto"/>
              <w:left w:val="single" w:sz="4" w:space="0" w:color="auto"/>
              <w:bottom w:val="single" w:sz="4" w:space="0" w:color="auto"/>
              <w:right w:val="single" w:sz="4" w:space="0" w:color="auto"/>
            </w:tcBorders>
          </w:tcPr>
          <w:p w:rsidR="002A4315" w:rsidRPr="003A4F4F" w:rsidRDefault="004F794F" w:rsidP="004F794F">
            <w:pPr>
              <w:jc w:val="both"/>
              <w:rPr>
                <w:rFonts w:eastAsia="Calibri" w:cs="Arial"/>
                <w:b/>
                <w:bCs/>
                <w:sz w:val="20"/>
              </w:rPr>
            </w:pPr>
            <w:r w:rsidRPr="003A4F4F">
              <w:rPr>
                <w:rFonts w:eastAsia="Calibri" w:cs="Arial"/>
                <w:b/>
                <w:bCs/>
                <w:sz w:val="20"/>
              </w:rPr>
              <w:t xml:space="preserve">           10.800,00</w:t>
            </w:r>
          </w:p>
        </w:tc>
      </w:tr>
      <w:tr w:rsidR="00C250E0" w:rsidRPr="003A4F4F" w:rsidTr="00C250E0">
        <w:trPr>
          <w:cantSplit/>
          <w:trHeight w:val="303"/>
        </w:trPr>
        <w:tc>
          <w:tcPr>
            <w:tcW w:w="1239"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t>30</w:t>
            </w:r>
          </w:p>
        </w:tc>
        <w:tc>
          <w:tcPr>
            <w:tcW w:w="1461"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3.600 un</w:t>
            </w:r>
          </w:p>
        </w:tc>
        <w:tc>
          <w:tcPr>
            <w:tcW w:w="2486"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Sanduíche – S</w:t>
            </w:r>
            <w:r w:rsidRPr="003A4F4F">
              <w:rPr>
                <w:rFonts w:eastAsia="Calibri" w:cs="Arial"/>
                <w:bCs/>
                <w:sz w:val="20"/>
              </w:rPr>
              <w:t xml:space="preserve">anduiche de pão francês com tomate, alface, maionese, queijo, e mortadela ou presunto, peso aproximado 200g. </w:t>
            </w: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5F7659" w:rsidP="005F7659">
            <w:pPr>
              <w:jc w:val="both"/>
              <w:rPr>
                <w:rFonts w:eastAsia="Calibri" w:cs="Arial"/>
                <w:b/>
                <w:bCs/>
                <w:sz w:val="20"/>
              </w:rPr>
            </w:pPr>
            <w:r w:rsidRPr="003A4F4F">
              <w:rPr>
                <w:rFonts w:eastAsia="Calibri" w:cs="Arial"/>
                <w:bCs/>
                <w:sz w:val="20"/>
              </w:rPr>
              <w:t>PADARIA DOS AMIGOS</w:t>
            </w:r>
          </w:p>
        </w:tc>
        <w:tc>
          <w:tcPr>
            <w:tcW w:w="1187" w:type="dxa"/>
            <w:tcBorders>
              <w:top w:val="single" w:sz="4" w:space="0" w:color="auto"/>
              <w:left w:val="single" w:sz="4" w:space="0" w:color="auto"/>
              <w:bottom w:val="single" w:sz="4" w:space="0" w:color="auto"/>
              <w:right w:val="single" w:sz="4" w:space="0" w:color="auto"/>
            </w:tcBorders>
          </w:tcPr>
          <w:p w:rsidR="002A4315" w:rsidRPr="003A4F4F" w:rsidRDefault="004F794F" w:rsidP="004F794F">
            <w:pPr>
              <w:jc w:val="both"/>
              <w:rPr>
                <w:rFonts w:eastAsia="Calibri" w:cs="Arial"/>
                <w:b/>
                <w:bCs/>
                <w:sz w:val="20"/>
              </w:rPr>
            </w:pPr>
            <w:r w:rsidRPr="003A4F4F">
              <w:rPr>
                <w:rFonts w:eastAsia="Calibri" w:cs="Arial"/>
                <w:b/>
                <w:bCs/>
                <w:sz w:val="20"/>
              </w:rPr>
              <w:t xml:space="preserve"> 3,20</w:t>
            </w:r>
          </w:p>
        </w:tc>
        <w:tc>
          <w:tcPr>
            <w:tcW w:w="1718" w:type="dxa"/>
            <w:tcBorders>
              <w:top w:val="single" w:sz="4" w:space="0" w:color="auto"/>
              <w:left w:val="single" w:sz="4" w:space="0" w:color="auto"/>
              <w:bottom w:val="single" w:sz="4" w:space="0" w:color="auto"/>
              <w:right w:val="single" w:sz="4" w:space="0" w:color="auto"/>
            </w:tcBorders>
          </w:tcPr>
          <w:p w:rsidR="002A4315" w:rsidRPr="003A4F4F" w:rsidRDefault="004F794F" w:rsidP="004F794F">
            <w:pPr>
              <w:jc w:val="both"/>
              <w:rPr>
                <w:rFonts w:eastAsia="Calibri" w:cs="Arial"/>
                <w:b/>
                <w:bCs/>
                <w:sz w:val="20"/>
              </w:rPr>
            </w:pPr>
            <w:r w:rsidRPr="003A4F4F">
              <w:rPr>
                <w:rFonts w:eastAsia="Calibri" w:cs="Arial"/>
                <w:b/>
                <w:bCs/>
                <w:sz w:val="20"/>
              </w:rPr>
              <w:t xml:space="preserve">          11.520,00</w:t>
            </w:r>
          </w:p>
        </w:tc>
      </w:tr>
      <w:tr w:rsidR="00C250E0" w:rsidRPr="003A4F4F" w:rsidTr="00C250E0">
        <w:trPr>
          <w:cantSplit/>
          <w:trHeight w:val="303"/>
        </w:trPr>
        <w:tc>
          <w:tcPr>
            <w:tcW w:w="1239"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t>31</w:t>
            </w:r>
          </w:p>
        </w:tc>
        <w:tc>
          <w:tcPr>
            <w:tcW w:w="1461"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200 un</w:t>
            </w:r>
          </w:p>
        </w:tc>
        <w:tc>
          <w:tcPr>
            <w:tcW w:w="2486"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 xml:space="preserve">Pão de queijo – </w:t>
            </w:r>
            <w:r w:rsidRPr="003A4F4F">
              <w:rPr>
                <w:rFonts w:eastAsia="Calibri" w:cs="Arial"/>
                <w:bCs/>
                <w:sz w:val="20"/>
              </w:rPr>
              <w:t>Pão de queijo tamanho médio</w:t>
            </w:r>
            <w:r w:rsidRPr="003A4F4F">
              <w:rPr>
                <w:rFonts w:eastAsia="Calibri" w:cs="Arial"/>
                <w:b/>
                <w:bCs/>
                <w:sz w:val="20"/>
              </w:rPr>
              <w:t xml:space="preserve">, </w:t>
            </w:r>
            <w:r w:rsidRPr="003A4F4F">
              <w:rPr>
                <w:rFonts w:eastAsia="Calibri" w:cs="Arial"/>
                <w:bCs/>
                <w:sz w:val="20"/>
              </w:rPr>
              <w:t>pesando aproximadamente 75g.</w:t>
            </w:r>
            <w:r w:rsidRPr="003A4F4F">
              <w:rPr>
                <w:rFonts w:eastAsia="Calibri" w:cs="Arial"/>
                <w:b/>
                <w:bCs/>
                <w:sz w:val="20"/>
              </w:rPr>
              <w:t xml:space="preserve"> </w:t>
            </w: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5F7659" w:rsidP="005F7659">
            <w:pPr>
              <w:jc w:val="both"/>
              <w:rPr>
                <w:rFonts w:eastAsia="Calibri" w:cs="Arial"/>
                <w:b/>
                <w:bCs/>
                <w:sz w:val="20"/>
              </w:rPr>
            </w:pPr>
            <w:r w:rsidRPr="003A4F4F">
              <w:rPr>
                <w:rFonts w:eastAsia="Calibri" w:cs="Arial"/>
                <w:bCs/>
                <w:sz w:val="20"/>
              </w:rPr>
              <w:t>PADARIA DOS AMIGOS</w:t>
            </w:r>
          </w:p>
        </w:tc>
        <w:tc>
          <w:tcPr>
            <w:tcW w:w="1187" w:type="dxa"/>
            <w:tcBorders>
              <w:top w:val="single" w:sz="4" w:space="0" w:color="auto"/>
              <w:left w:val="single" w:sz="4" w:space="0" w:color="auto"/>
              <w:bottom w:val="single" w:sz="4" w:space="0" w:color="auto"/>
              <w:right w:val="single" w:sz="4" w:space="0" w:color="auto"/>
            </w:tcBorders>
          </w:tcPr>
          <w:p w:rsidR="002A4315" w:rsidRPr="003A4F4F" w:rsidRDefault="004F794F" w:rsidP="004F794F">
            <w:pPr>
              <w:jc w:val="both"/>
              <w:rPr>
                <w:rFonts w:eastAsia="Calibri" w:cs="Arial"/>
                <w:b/>
                <w:bCs/>
                <w:sz w:val="20"/>
              </w:rPr>
            </w:pPr>
            <w:r w:rsidRPr="003A4F4F">
              <w:rPr>
                <w:rFonts w:eastAsia="Calibri" w:cs="Arial"/>
                <w:b/>
                <w:bCs/>
                <w:sz w:val="20"/>
              </w:rPr>
              <w:t>2,00</w:t>
            </w:r>
          </w:p>
        </w:tc>
        <w:tc>
          <w:tcPr>
            <w:tcW w:w="1718" w:type="dxa"/>
            <w:tcBorders>
              <w:top w:val="single" w:sz="4" w:space="0" w:color="auto"/>
              <w:left w:val="single" w:sz="4" w:space="0" w:color="auto"/>
              <w:bottom w:val="single" w:sz="4" w:space="0" w:color="auto"/>
              <w:right w:val="single" w:sz="4" w:space="0" w:color="auto"/>
            </w:tcBorders>
          </w:tcPr>
          <w:p w:rsidR="002A4315" w:rsidRPr="003A4F4F" w:rsidRDefault="004F794F" w:rsidP="002A4315">
            <w:pPr>
              <w:pStyle w:val="PargrafodaLista"/>
              <w:jc w:val="both"/>
              <w:rPr>
                <w:rFonts w:eastAsia="Calibri" w:cs="Arial"/>
                <w:b/>
                <w:bCs/>
                <w:sz w:val="20"/>
              </w:rPr>
            </w:pPr>
            <w:r w:rsidRPr="003A4F4F">
              <w:rPr>
                <w:rFonts w:eastAsia="Calibri" w:cs="Arial"/>
                <w:b/>
                <w:bCs/>
                <w:sz w:val="20"/>
              </w:rPr>
              <w:t>400,00</w:t>
            </w:r>
          </w:p>
        </w:tc>
      </w:tr>
      <w:tr w:rsidR="00C250E0" w:rsidRPr="003A4F4F" w:rsidTr="00C250E0">
        <w:trPr>
          <w:cantSplit/>
          <w:trHeight w:val="303"/>
        </w:trPr>
        <w:tc>
          <w:tcPr>
            <w:tcW w:w="1239"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t>32</w:t>
            </w:r>
          </w:p>
        </w:tc>
        <w:tc>
          <w:tcPr>
            <w:tcW w:w="1461"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400 un</w:t>
            </w:r>
          </w:p>
        </w:tc>
        <w:tc>
          <w:tcPr>
            <w:tcW w:w="2486"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Cs/>
                <w:sz w:val="20"/>
              </w:rPr>
            </w:pPr>
            <w:r w:rsidRPr="003A4F4F">
              <w:rPr>
                <w:rFonts w:eastAsia="Calibri" w:cs="Arial"/>
                <w:b/>
                <w:bCs/>
                <w:sz w:val="20"/>
              </w:rPr>
              <w:t xml:space="preserve">Sonho – </w:t>
            </w:r>
            <w:r w:rsidRPr="003A4F4F">
              <w:rPr>
                <w:rFonts w:eastAsia="Calibri" w:cs="Arial"/>
                <w:bCs/>
                <w:sz w:val="20"/>
              </w:rPr>
              <w:t>Sonho recheado sabor chocolate, pesando aproximadamente 300g.</w:t>
            </w: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5F7659" w:rsidP="005F7659">
            <w:pPr>
              <w:jc w:val="both"/>
              <w:rPr>
                <w:rFonts w:eastAsia="Calibri" w:cs="Arial"/>
                <w:b/>
                <w:bCs/>
                <w:sz w:val="20"/>
              </w:rPr>
            </w:pPr>
            <w:r w:rsidRPr="003A4F4F">
              <w:rPr>
                <w:rFonts w:eastAsia="Calibri" w:cs="Arial"/>
                <w:bCs/>
                <w:sz w:val="20"/>
              </w:rPr>
              <w:t>PADARIA DOS AMIGOS</w:t>
            </w:r>
          </w:p>
        </w:tc>
        <w:tc>
          <w:tcPr>
            <w:tcW w:w="1187" w:type="dxa"/>
            <w:tcBorders>
              <w:top w:val="single" w:sz="4" w:space="0" w:color="auto"/>
              <w:left w:val="single" w:sz="4" w:space="0" w:color="auto"/>
              <w:bottom w:val="single" w:sz="4" w:space="0" w:color="auto"/>
              <w:right w:val="single" w:sz="4" w:space="0" w:color="auto"/>
            </w:tcBorders>
          </w:tcPr>
          <w:p w:rsidR="002A4315" w:rsidRPr="003A4F4F" w:rsidRDefault="004F794F" w:rsidP="004F794F">
            <w:pPr>
              <w:jc w:val="both"/>
              <w:rPr>
                <w:rFonts w:eastAsia="Calibri" w:cs="Arial"/>
                <w:b/>
                <w:bCs/>
                <w:sz w:val="20"/>
              </w:rPr>
            </w:pPr>
            <w:r w:rsidRPr="003A4F4F">
              <w:rPr>
                <w:rFonts w:eastAsia="Calibri" w:cs="Arial"/>
                <w:b/>
                <w:bCs/>
                <w:sz w:val="20"/>
              </w:rPr>
              <w:t>5,00</w:t>
            </w:r>
          </w:p>
        </w:tc>
        <w:tc>
          <w:tcPr>
            <w:tcW w:w="1718" w:type="dxa"/>
            <w:tcBorders>
              <w:top w:val="single" w:sz="4" w:space="0" w:color="auto"/>
              <w:left w:val="single" w:sz="4" w:space="0" w:color="auto"/>
              <w:bottom w:val="single" w:sz="4" w:space="0" w:color="auto"/>
              <w:right w:val="single" w:sz="4" w:space="0" w:color="auto"/>
            </w:tcBorders>
          </w:tcPr>
          <w:p w:rsidR="002A4315" w:rsidRPr="003A4F4F" w:rsidRDefault="004F794F" w:rsidP="002A4315">
            <w:pPr>
              <w:pStyle w:val="PargrafodaLista"/>
              <w:jc w:val="both"/>
              <w:rPr>
                <w:rFonts w:eastAsia="Calibri" w:cs="Arial"/>
                <w:b/>
                <w:bCs/>
                <w:sz w:val="20"/>
              </w:rPr>
            </w:pPr>
            <w:r w:rsidRPr="003A4F4F">
              <w:rPr>
                <w:rFonts w:eastAsia="Calibri" w:cs="Arial"/>
                <w:b/>
                <w:bCs/>
                <w:sz w:val="20"/>
              </w:rPr>
              <w:t>2.000,00</w:t>
            </w:r>
          </w:p>
        </w:tc>
      </w:tr>
      <w:tr w:rsidR="00C250E0" w:rsidRPr="003A4F4F" w:rsidTr="00C250E0">
        <w:trPr>
          <w:cantSplit/>
          <w:trHeight w:val="303"/>
        </w:trPr>
        <w:tc>
          <w:tcPr>
            <w:tcW w:w="1239"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t>33</w:t>
            </w:r>
          </w:p>
        </w:tc>
        <w:tc>
          <w:tcPr>
            <w:tcW w:w="1461"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195 un</w:t>
            </w:r>
          </w:p>
        </w:tc>
        <w:tc>
          <w:tcPr>
            <w:tcW w:w="2486"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 xml:space="preserve">Bolo – </w:t>
            </w:r>
            <w:r w:rsidRPr="003A4F4F">
              <w:rPr>
                <w:rFonts w:eastAsia="Calibri" w:cs="Arial"/>
                <w:bCs/>
                <w:sz w:val="20"/>
              </w:rPr>
              <w:t>Tamanho</w:t>
            </w:r>
            <w:r w:rsidRPr="003A4F4F">
              <w:rPr>
                <w:rFonts w:eastAsia="Calibri" w:cs="Arial"/>
                <w:b/>
                <w:bCs/>
                <w:sz w:val="20"/>
              </w:rPr>
              <w:t xml:space="preserve"> </w:t>
            </w:r>
            <w:r w:rsidRPr="003A4F4F">
              <w:rPr>
                <w:rFonts w:eastAsia="Calibri" w:cs="Arial"/>
                <w:bCs/>
                <w:sz w:val="20"/>
              </w:rPr>
              <w:t xml:space="preserve">médio, diversos sabores. Bolo simples com cobertura de chocolate, podendo ser de cenoura, laranja, milho. Pesando aproximadamente </w:t>
            </w:r>
            <w:proofErr w:type="gramStart"/>
            <w:r w:rsidRPr="003A4F4F">
              <w:rPr>
                <w:rFonts w:eastAsia="Calibri" w:cs="Arial"/>
                <w:bCs/>
                <w:sz w:val="20"/>
              </w:rPr>
              <w:t>3kg</w:t>
            </w:r>
            <w:proofErr w:type="gramEnd"/>
            <w:r w:rsidRPr="003A4F4F">
              <w:rPr>
                <w:rFonts w:eastAsia="Calibri" w:cs="Arial"/>
                <w:bCs/>
                <w:sz w:val="20"/>
              </w:rPr>
              <w:t xml:space="preserve"> cada unidade.</w:t>
            </w: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5F7659" w:rsidP="005F7659">
            <w:pPr>
              <w:jc w:val="both"/>
              <w:rPr>
                <w:rFonts w:eastAsia="Calibri" w:cs="Arial"/>
                <w:b/>
                <w:bCs/>
                <w:sz w:val="20"/>
              </w:rPr>
            </w:pPr>
            <w:r w:rsidRPr="003A4F4F">
              <w:rPr>
                <w:rFonts w:eastAsia="Calibri" w:cs="Arial"/>
                <w:bCs/>
                <w:sz w:val="20"/>
              </w:rPr>
              <w:t>PADARIA DOS AMIGOS</w:t>
            </w:r>
          </w:p>
        </w:tc>
        <w:tc>
          <w:tcPr>
            <w:tcW w:w="1187" w:type="dxa"/>
            <w:tcBorders>
              <w:top w:val="single" w:sz="4" w:space="0" w:color="auto"/>
              <w:left w:val="single" w:sz="4" w:space="0" w:color="auto"/>
              <w:bottom w:val="single" w:sz="4" w:space="0" w:color="auto"/>
              <w:right w:val="single" w:sz="4" w:space="0" w:color="auto"/>
            </w:tcBorders>
          </w:tcPr>
          <w:p w:rsidR="002A4315" w:rsidRPr="003A4F4F" w:rsidRDefault="004F794F" w:rsidP="004F794F">
            <w:pPr>
              <w:jc w:val="both"/>
              <w:rPr>
                <w:rFonts w:eastAsia="Calibri" w:cs="Arial"/>
                <w:b/>
                <w:bCs/>
                <w:sz w:val="20"/>
              </w:rPr>
            </w:pPr>
            <w:r w:rsidRPr="003A4F4F">
              <w:rPr>
                <w:rFonts w:eastAsia="Calibri" w:cs="Arial"/>
                <w:b/>
                <w:bCs/>
                <w:sz w:val="20"/>
              </w:rPr>
              <w:t>63,00</w:t>
            </w:r>
          </w:p>
        </w:tc>
        <w:tc>
          <w:tcPr>
            <w:tcW w:w="1718" w:type="dxa"/>
            <w:tcBorders>
              <w:top w:val="single" w:sz="4" w:space="0" w:color="auto"/>
              <w:left w:val="single" w:sz="4" w:space="0" w:color="auto"/>
              <w:bottom w:val="single" w:sz="4" w:space="0" w:color="auto"/>
              <w:right w:val="single" w:sz="4" w:space="0" w:color="auto"/>
            </w:tcBorders>
          </w:tcPr>
          <w:p w:rsidR="002A4315" w:rsidRPr="003A4F4F" w:rsidRDefault="004F794F" w:rsidP="004F794F">
            <w:pPr>
              <w:jc w:val="both"/>
              <w:rPr>
                <w:rFonts w:eastAsia="Calibri" w:cs="Arial"/>
                <w:b/>
                <w:bCs/>
                <w:sz w:val="20"/>
              </w:rPr>
            </w:pPr>
            <w:r w:rsidRPr="003A4F4F">
              <w:rPr>
                <w:rFonts w:eastAsia="Calibri" w:cs="Arial"/>
                <w:b/>
                <w:bCs/>
                <w:sz w:val="20"/>
              </w:rPr>
              <w:t xml:space="preserve">           12.285,00</w:t>
            </w:r>
          </w:p>
        </w:tc>
      </w:tr>
      <w:tr w:rsidR="00C250E0" w:rsidRPr="003A4F4F" w:rsidTr="00C250E0">
        <w:trPr>
          <w:cantSplit/>
          <w:trHeight w:val="303"/>
        </w:trPr>
        <w:tc>
          <w:tcPr>
            <w:tcW w:w="1239"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lastRenderedPageBreak/>
              <w:t>34</w:t>
            </w:r>
          </w:p>
        </w:tc>
        <w:tc>
          <w:tcPr>
            <w:tcW w:w="1461"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65 un</w:t>
            </w:r>
          </w:p>
        </w:tc>
        <w:tc>
          <w:tcPr>
            <w:tcW w:w="2486"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Cs/>
                <w:sz w:val="20"/>
              </w:rPr>
            </w:pPr>
            <w:r w:rsidRPr="003A4F4F">
              <w:rPr>
                <w:rFonts w:eastAsia="Calibri" w:cs="Arial"/>
                <w:b/>
                <w:bCs/>
                <w:sz w:val="20"/>
              </w:rPr>
              <w:t xml:space="preserve">Cuca rápida – </w:t>
            </w:r>
            <w:r w:rsidRPr="003A4F4F">
              <w:rPr>
                <w:rFonts w:eastAsia="Calibri" w:cs="Arial"/>
                <w:bCs/>
                <w:sz w:val="20"/>
              </w:rPr>
              <w:t xml:space="preserve">Forma grande, com recheio podendo ser de diversos sabores. Forma equivalente a 30 pedaços/fatias. Peso aproximado </w:t>
            </w:r>
            <w:proofErr w:type="gramStart"/>
            <w:r w:rsidRPr="003A4F4F">
              <w:rPr>
                <w:rFonts w:eastAsia="Calibri" w:cs="Arial"/>
                <w:bCs/>
                <w:sz w:val="20"/>
              </w:rPr>
              <w:t>3kg</w:t>
            </w:r>
            <w:proofErr w:type="gramEnd"/>
            <w:r w:rsidRPr="003A4F4F">
              <w:rPr>
                <w:rFonts w:eastAsia="Calibri" w:cs="Arial"/>
                <w:bCs/>
                <w:sz w:val="20"/>
              </w:rPr>
              <w:t xml:space="preserve"> cada forma. </w:t>
            </w: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5F7659" w:rsidP="005F7659">
            <w:pPr>
              <w:jc w:val="both"/>
              <w:rPr>
                <w:rFonts w:eastAsia="Calibri" w:cs="Arial"/>
                <w:b/>
                <w:bCs/>
                <w:sz w:val="20"/>
              </w:rPr>
            </w:pPr>
            <w:r w:rsidRPr="003A4F4F">
              <w:rPr>
                <w:rFonts w:eastAsia="Calibri" w:cs="Arial"/>
                <w:bCs/>
                <w:sz w:val="20"/>
              </w:rPr>
              <w:t>PADARIA DOS AMIGOS</w:t>
            </w:r>
          </w:p>
        </w:tc>
        <w:tc>
          <w:tcPr>
            <w:tcW w:w="1187" w:type="dxa"/>
            <w:tcBorders>
              <w:top w:val="single" w:sz="4" w:space="0" w:color="auto"/>
              <w:left w:val="single" w:sz="4" w:space="0" w:color="auto"/>
              <w:bottom w:val="single" w:sz="4" w:space="0" w:color="auto"/>
              <w:right w:val="single" w:sz="4" w:space="0" w:color="auto"/>
            </w:tcBorders>
          </w:tcPr>
          <w:p w:rsidR="002A4315" w:rsidRPr="003A4F4F" w:rsidRDefault="004F794F" w:rsidP="004F794F">
            <w:pPr>
              <w:jc w:val="both"/>
              <w:rPr>
                <w:rFonts w:eastAsia="Calibri" w:cs="Arial"/>
                <w:b/>
                <w:bCs/>
                <w:sz w:val="20"/>
              </w:rPr>
            </w:pPr>
            <w:r w:rsidRPr="003A4F4F">
              <w:rPr>
                <w:rFonts w:eastAsia="Calibri" w:cs="Arial"/>
                <w:b/>
                <w:bCs/>
                <w:sz w:val="20"/>
              </w:rPr>
              <w:t>49,00</w:t>
            </w:r>
          </w:p>
        </w:tc>
        <w:tc>
          <w:tcPr>
            <w:tcW w:w="1718" w:type="dxa"/>
            <w:tcBorders>
              <w:top w:val="single" w:sz="4" w:space="0" w:color="auto"/>
              <w:left w:val="single" w:sz="4" w:space="0" w:color="auto"/>
              <w:bottom w:val="single" w:sz="4" w:space="0" w:color="auto"/>
              <w:right w:val="single" w:sz="4" w:space="0" w:color="auto"/>
            </w:tcBorders>
          </w:tcPr>
          <w:p w:rsidR="002A4315" w:rsidRPr="003A4F4F" w:rsidRDefault="004F794F" w:rsidP="002A4315">
            <w:pPr>
              <w:pStyle w:val="PargrafodaLista"/>
              <w:jc w:val="both"/>
              <w:rPr>
                <w:rFonts w:eastAsia="Calibri" w:cs="Arial"/>
                <w:b/>
                <w:bCs/>
                <w:sz w:val="20"/>
              </w:rPr>
            </w:pPr>
            <w:r w:rsidRPr="003A4F4F">
              <w:rPr>
                <w:rFonts w:eastAsia="Calibri" w:cs="Arial"/>
                <w:b/>
                <w:bCs/>
                <w:sz w:val="20"/>
              </w:rPr>
              <w:t>3.185,00</w:t>
            </w:r>
          </w:p>
        </w:tc>
      </w:tr>
      <w:tr w:rsidR="00C250E0" w:rsidRPr="003A4F4F" w:rsidTr="00C250E0">
        <w:trPr>
          <w:cantSplit/>
          <w:trHeight w:val="303"/>
        </w:trPr>
        <w:tc>
          <w:tcPr>
            <w:tcW w:w="1239"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t>35</w:t>
            </w:r>
          </w:p>
        </w:tc>
        <w:tc>
          <w:tcPr>
            <w:tcW w:w="1461"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65 un</w:t>
            </w:r>
          </w:p>
        </w:tc>
        <w:tc>
          <w:tcPr>
            <w:tcW w:w="2486"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Cs/>
                <w:sz w:val="20"/>
              </w:rPr>
            </w:pPr>
            <w:r w:rsidRPr="003A4F4F">
              <w:rPr>
                <w:rFonts w:eastAsia="Calibri" w:cs="Arial"/>
                <w:b/>
                <w:bCs/>
                <w:sz w:val="20"/>
              </w:rPr>
              <w:t xml:space="preserve">Bolo pizza – </w:t>
            </w:r>
            <w:r w:rsidRPr="003A4F4F">
              <w:rPr>
                <w:rFonts w:eastAsia="Calibri" w:cs="Arial"/>
                <w:bCs/>
                <w:sz w:val="20"/>
              </w:rPr>
              <w:t xml:space="preserve">Forma grande, com recheio podendo ser de diversos sabores. Forma equivalente a 30 pedaços/fatias. Peso aproximado </w:t>
            </w:r>
            <w:proofErr w:type="gramStart"/>
            <w:r w:rsidRPr="003A4F4F">
              <w:rPr>
                <w:rFonts w:eastAsia="Calibri" w:cs="Arial"/>
                <w:bCs/>
                <w:sz w:val="20"/>
              </w:rPr>
              <w:t>5kg</w:t>
            </w:r>
            <w:proofErr w:type="gramEnd"/>
            <w:r w:rsidRPr="003A4F4F">
              <w:rPr>
                <w:rFonts w:eastAsia="Calibri" w:cs="Arial"/>
                <w:bCs/>
                <w:sz w:val="20"/>
              </w:rPr>
              <w:t xml:space="preserve"> cada forma. </w:t>
            </w: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5F7659" w:rsidP="005F7659">
            <w:pPr>
              <w:jc w:val="both"/>
              <w:rPr>
                <w:rFonts w:eastAsia="Calibri" w:cs="Arial"/>
                <w:b/>
                <w:bCs/>
                <w:sz w:val="20"/>
              </w:rPr>
            </w:pPr>
            <w:r w:rsidRPr="003A4F4F">
              <w:rPr>
                <w:rFonts w:eastAsia="Calibri" w:cs="Arial"/>
                <w:bCs/>
                <w:sz w:val="20"/>
              </w:rPr>
              <w:t>PADARIA DOS AMIGOS</w:t>
            </w:r>
          </w:p>
        </w:tc>
        <w:tc>
          <w:tcPr>
            <w:tcW w:w="1187" w:type="dxa"/>
            <w:tcBorders>
              <w:top w:val="single" w:sz="4" w:space="0" w:color="auto"/>
              <w:left w:val="single" w:sz="4" w:space="0" w:color="auto"/>
              <w:bottom w:val="single" w:sz="4" w:space="0" w:color="auto"/>
              <w:right w:val="single" w:sz="4" w:space="0" w:color="auto"/>
            </w:tcBorders>
          </w:tcPr>
          <w:p w:rsidR="002A4315" w:rsidRPr="003A4F4F" w:rsidRDefault="004F794F" w:rsidP="004F794F">
            <w:pPr>
              <w:jc w:val="both"/>
              <w:rPr>
                <w:rFonts w:eastAsia="Calibri" w:cs="Arial"/>
                <w:b/>
                <w:bCs/>
                <w:sz w:val="20"/>
              </w:rPr>
            </w:pPr>
            <w:r w:rsidRPr="003A4F4F">
              <w:rPr>
                <w:rFonts w:eastAsia="Calibri" w:cs="Arial"/>
                <w:b/>
                <w:bCs/>
                <w:sz w:val="20"/>
              </w:rPr>
              <w:t>84,50</w:t>
            </w:r>
          </w:p>
        </w:tc>
        <w:tc>
          <w:tcPr>
            <w:tcW w:w="1718" w:type="dxa"/>
            <w:tcBorders>
              <w:top w:val="single" w:sz="4" w:space="0" w:color="auto"/>
              <w:left w:val="single" w:sz="4" w:space="0" w:color="auto"/>
              <w:bottom w:val="single" w:sz="4" w:space="0" w:color="auto"/>
              <w:right w:val="single" w:sz="4" w:space="0" w:color="auto"/>
            </w:tcBorders>
          </w:tcPr>
          <w:p w:rsidR="002A4315" w:rsidRPr="003A4F4F" w:rsidRDefault="004F794F" w:rsidP="002A4315">
            <w:pPr>
              <w:pStyle w:val="PargrafodaLista"/>
              <w:jc w:val="both"/>
              <w:rPr>
                <w:rFonts w:eastAsia="Calibri" w:cs="Arial"/>
                <w:b/>
                <w:bCs/>
                <w:sz w:val="20"/>
              </w:rPr>
            </w:pPr>
            <w:r w:rsidRPr="003A4F4F">
              <w:rPr>
                <w:rFonts w:eastAsia="Calibri" w:cs="Arial"/>
                <w:b/>
                <w:bCs/>
                <w:sz w:val="20"/>
              </w:rPr>
              <w:t>5.492,50</w:t>
            </w:r>
          </w:p>
        </w:tc>
      </w:tr>
      <w:tr w:rsidR="00C250E0" w:rsidRPr="003A4F4F" w:rsidTr="00C250E0">
        <w:trPr>
          <w:cantSplit/>
          <w:trHeight w:val="303"/>
        </w:trPr>
        <w:tc>
          <w:tcPr>
            <w:tcW w:w="1239"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t>36</w:t>
            </w:r>
          </w:p>
        </w:tc>
        <w:tc>
          <w:tcPr>
            <w:tcW w:w="1461"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500 un</w:t>
            </w:r>
          </w:p>
        </w:tc>
        <w:tc>
          <w:tcPr>
            <w:tcW w:w="2486"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Cs/>
                <w:sz w:val="20"/>
              </w:rPr>
            </w:pPr>
            <w:r w:rsidRPr="003A4F4F">
              <w:rPr>
                <w:rFonts w:eastAsia="Calibri" w:cs="Arial"/>
                <w:b/>
                <w:bCs/>
                <w:sz w:val="20"/>
              </w:rPr>
              <w:t xml:space="preserve">Sanduiche natural - </w:t>
            </w:r>
            <w:r w:rsidRPr="003A4F4F">
              <w:rPr>
                <w:rFonts w:eastAsia="Calibri" w:cs="Arial"/>
                <w:bCs/>
                <w:sz w:val="20"/>
              </w:rPr>
              <w:t xml:space="preserve">Sanduiche natural de pão branco ou de centeio, com recheio de </w:t>
            </w:r>
            <w:proofErr w:type="spellStart"/>
            <w:r w:rsidRPr="003A4F4F">
              <w:rPr>
                <w:rFonts w:eastAsia="Calibri" w:cs="Arial"/>
                <w:bCs/>
                <w:sz w:val="20"/>
              </w:rPr>
              <w:t>pate</w:t>
            </w:r>
            <w:proofErr w:type="spellEnd"/>
            <w:r w:rsidRPr="003A4F4F">
              <w:rPr>
                <w:rFonts w:eastAsia="Calibri" w:cs="Arial"/>
                <w:bCs/>
                <w:sz w:val="20"/>
              </w:rPr>
              <w:t xml:space="preserve"> de frango. </w:t>
            </w:r>
            <w:proofErr w:type="gramStart"/>
            <w:r w:rsidRPr="003A4F4F">
              <w:rPr>
                <w:rFonts w:eastAsia="Calibri" w:cs="Arial"/>
                <w:bCs/>
                <w:sz w:val="20"/>
              </w:rPr>
              <w:t>un</w:t>
            </w:r>
            <w:proofErr w:type="gramEnd"/>
            <w:r w:rsidRPr="003A4F4F">
              <w:rPr>
                <w:rFonts w:eastAsia="Calibri" w:cs="Arial"/>
                <w:bCs/>
                <w:sz w:val="20"/>
              </w:rPr>
              <w:t xml:space="preserve"> 250 gramas</w:t>
            </w: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5F7659" w:rsidP="005F7659">
            <w:pPr>
              <w:jc w:val="both"/>
              <w:rPr>
                <w:rFonts w:eastAsia="Calibri" w:cs="Arial"/>
                <w:b/>
                <w:bCs/>
                <w:sz w:val="20"/>
              </w:rPr>
            </w:pPr>
            <w:r w:rsidRPr="003A4F4F">
              <w:rPr>
                <w:rFonts w:eastAsia="Calibri" w:cs="Arial"/>
                <w:bCs/>
                <w:sz w:val="20"/>
              </w:rPr>
              <w:t>PADARIA DOS AMIGOS</w:t>
            </w:r>
          </w:p>
        </w:tc>
        <w:tc>
          <w:tcPr>
            <w:tcW w:w="1187" w:type="dxa"/>
            <w:tcBorders>
              <w:top w:val="single" w:sz="4" w:space="0" w:color="auto"/>
              <w:left w:val="single" w:sz="4" w:space="0" w:color="auto"/>
              <w:bottom w:val="single" w:sz="4" w:space="0" w:color="auto"/>
              <w:right w:val="single" w:sz="4" w:space="0" w:color="auto"/>
            </w:tcBorders>
          </w:tcPr>
          <w:p w:rsidR="002A4315" w:rsidRPr="003A4F4F" w:rsidRDefault="004F794F" w:rsidP="004F794F">
            <w:pPr>
              <w:jc w:val="both"/>
              <w:rPr>
                <w:rFonts w:eastAsia="Calibri" w:cs="Arial"/>
                <w:b/>
                <w:bCs/>
                <w:sz w:val="20"/>
              </w:rPr>
            </w:pPr>
            <w:r w:rsidRPr="003A4F4F">
              <w:rPr>
                <w:rFonts w:eastAsia="Calibri" w:cs="Arial"/>
                <w:b/>
                <w:bCs/>
                <w:sz w:val="20"/>
              </w:rPr>
              <w:t>5,30</w:t>
            </w:r>
          </w:p>
        </w:tc>
        <w:tc>
          <w:tcPr>
            <w:tcW w:w="1718" w:type="dxa"/>
            <w:tcBorders>
              <w:top w:val="single" w:sz="4" w:space="0" w:color="auto"/>
              <w:left w:val="single" w:sz="4" w:space="0" w:color="auto"/>
              <w:bottom w:val="single" w:sz="4" w:space="0" w:color="auto"/>
              <w:right w:val="single" w:sz="4" w:space="0" w:color="auto"/>
            </w:tcBorders>
          </w:tcPr>
          <w:p w:rsidR="002A4315" w:rsidRPr="003A4F4F" w:rsidRDefault="004F794F" w:rsidP="002A4315">
            <w:pPr>
              <w:pStyle w:val="PargrafodaLista"/>
              <w:jc w:val="both"/>
              <w:rPr>
                <w:rFonts w:eastAsia="Calibri" w:cs="Arial"/>
                <w:b/>
                <w:bCs/>
                <w:sz w:val="20"/>
              </w:rPr>
            </w:pPr>
            <w:r w:rsidRPr="003A4F4F">
              <w:rPr>
                <w:rFonts w:eastAsia="Calibri" w:cs="Arial"/>
                <w:b/>
                <w:bCs/>
                <w:sz w:val="20"/>
              </w:rPr>
              <w:t>2.650,00</w:t>
            </w:r>
          </w:p>
        </w:tc>
      </w:tr>
      <w:tr w:rsidR="00C250E0" w:rsidRPr="003A4F4F" w:rsidTr="00C250E0">
        <w:trPr>
          <w:cantSplit/>
          <w:trHeight w:val="303"/>
        </w:trPr>
        <w:tc>
          <w:tcPr>
            <w:tcW w:w="1239"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t>37</w:t>
            </w:r>
          </w:p>
        </w:tc>
        <w:tc>
          <w:tcPr>
            <w:tcW w:w="1461"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1.000 un</w:t>
            </w:r>
          </w:p>
        </w:tc>
        <w:tc>
          <w:tcPr>
            <w:tcW w:w="2486"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Cs/>
                <w:sz w:val="20"/>
              </w:rPr>
            </w:pPr>
            <w:r w:rsidRPr="003A4F4F">
              <w:rPr>
                <w:rFonts w:eastAsia="Calibri" w:cs="Arial"/>
                <w:b/>
                <w:bCs/>
                <w:sz w:val="20"/>
              </w:rPr>
              <w:t>Cachorro quente completo</w:t>
            </w:r>
            <w:r w:rsidRPr="003A4F4F">
              <w:rPr>
                <w:rFonts w:eastAsia="Calibri" w:cs="Arial"/>
                <w:bCs/>
                <w:sz w:val="20"/>
              </w:rPr>
              <w:t xml:space="preserve">: pão, salsicha, carne moída, batata palha, </w:t>
            </w:r>
            <w:proofErr w:type="gramStart"/>
            <w:r w:rsidRPr="003A4F4F">
              <w:rPr>
                <w:rFonts w:eastAsia="Calibri" w:cs="Arial"/>
                <w:bCs/>
                <w:sz w:val="20"/>
              </w:rPr>
              <w:t>embalado</w:t>
            </w:r>
            <w:proofErr w:type="gramEnd"/>
          </w:p>
          <w:p w:rsidR="002A4315" w:rsidRPr="003A4F4F" w:rsidRDefault="002A4315" w:rsidP="002A4315">
            <w:pPr>
              <w:pStyle w:val="PargrafodaLista"/>
              <w:jc w:val="both"/>
              <w:rPr>
                <w:rFonts w:eastAsia="Calibri" w:cs="Arial"/>
                <w:b/>
                <w:bCs/>
                <w:sz w:val="20"/>
              </w:rPr>
            </w:pPr>
            <w:proofErr w:type="gramStart"/>
            <w:r w:rsidRPr="003A4F4F">
              <w:rPr>
                <w:rFonts w:eastAsia="Calibri" w:cs="Arial"/>
                <w:bCs/>
                <w:sz w:val="20"/>
              </w:rPr>
              <w:t>em</w:t>
            </w:r>
            <w:proofErr w:type="gramEnd"/>
            <w:r w:rsidRPr="003A4F4F">
              <w:rPr>
                <w:rFonts w:eastAsia="Calibri" w:cs="Arial"/>
                <w:bCs/>
                <w:sz w:val="20"/>
              </w:rPr>
              <w:t xml:space="preserve"> sacola e com guardanapo pesando aproximadamente </w:t>
            </w: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5F7659" w:rsidP="005F7659">
            <w:pPr>
              <w:jc w:val="both"/>
              <w:rPr>
                <w:rFonts w:eastAsia="Calibri" w:cs="Arial"/>
                <w:b/>
                <w:bCs/>
                <w:sz w:val="20"/>
              </w:rPr>
            </w:pPr>
            <w:r w:rsidRPr="003A4F4F">
              <w:rPr>
                <w:rFonts w:eastAsia="Calibri" w:cs="Arial"/>
                <w:bCs/>
                <w:sz w:val="20"/>
              </w:rPr>
              <w:t>PADARIA DOS AMIGOS</w:t>
            </w:r>
          </w:p>
        </w:tc>
        <w:tc>
          <w:tcPr>
            <w:tcW w:w="1187" w:type="dxa"/>
            <w:tcBorders>
              <w:top w:val="single" w:sz="4" w:space="0" w:color="auto"/>
              <w:left w:val="single" w:sz="4" w:space="0" w:color="auto"/>
              <w:bottom w:val="single" w:sz="4" w:space="0" w:color="auto"/>
              <w:right w:val="single" w:sz="4" w:space="0" w:color="auto"/>
            </w:tcBorders>
          </w:tcPr>
          <w:p w:rsidR="002A4315" w:rsidRPr="003A4F4F" w:rsidRDefault="004F794F" w:rsidP="004F794F">
            <w:pPr>
              <w:jc w:val="both"/>
              <w:rPr>
                <w:rFonts w:eastAsia="Calibri" w:cs="Arial"/>
                <w:b/>
                <w:bCs/>
                <w:sz w:val="20"/>
              </w:rPr>
            </w:pPr>
            <w:r w:rsidRPr="003A4F4F">
              <w:rPr>
                <w:rFonts w:eastAsia="Calibri" w:cs="Arial"/>
                <w:b/>
                <w:bCs/>
                <w:sz w:val="20"/>
              </w:rPr>
              <w:t>7,50</w:t>
            </w:r>
          </w:p>
        </w:tc>
        <w:tc>
          <w:tcPr>
            <w:tcW w:w="1718" w:type="dxa"/>
            <w:tcBorders>
              <w:top w:val="single" w:sz="4" w:space="0" w:color="auto"/>
              <w:left w:val="single" w:sz="4" w:space="0" w:color="auto"/>
              <w:bottom w:val="single" w:sz="4" w:space="0" w:color="auto"/>
              <w:right w:val="single" w:sz="4" w:space="0" w:color="auto"/>
            </w:tcBorders>
          </w:tcPr>
          <w:p w:rsidR="002A4315" w:rsidRPr="003A4F4F" w:rsidRDefault="004F794F" w:rsidP="004F794F">
            <w:pPr>
              <w:jc w:val="both"/>
              <w:rPr>
                <w:rFonts w:eastAsia="Calibri" w:cs="Arial"/>
                <w:b/>
                <w:bCs/>
                <w:sz w:val="20"/>
              </w:rPr>
            </w:pPr>
            <w:r w:rsidRPr="003A4F4F">
              <w:rPr>
                <w:rFonts w:eastAsia="Calibri" w:cs="Arial"/>
                <w:b/>
                <w:bCs/>
                <w:sz w:val="20"/>
              </w:rPr>
              <w:t xml:space="preserve">             7.500,00</w:t>
            </w:r>
          </w:p>
        </w:tc>
      </w:tr>
      <w:tr w:rsidR="00C250E0" w:rsidRPr="003A4F4F" w:rsidTr="00C250E0">
        <w:trPr>
          <w:cantSplit/>
          <w:trHeight w:val="402"/>
        </w:trPr>
        <w:tc>
          <w:tcPr>
            <w:tcW w:w="1239"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t>38</w:t>
            </w:r>
          </w:p>
        </w:tc>
        <w:tc>
          <w:tcPr>
            <w:tcW w:w="1461"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200 kg</w:t>
            </w:r>
          </w:p>
        </w:tc>
        <w:tc>
          <w:tcPr>
            <w:tcW w:w="2486"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Cs/>
                <w:sz w:val="20"/>
              </w:rPr>
            </w:pPr>
            <w:r w:rsidRPr="003A4F4F">
              <w:rPr>
                <w:rFonts w:eastAsia="Calibri" w:cs="Arial"/>
                <w:b/>
                <w:bCs/>
                <w:sz w:val="20"/>
              </w:rPr>
              <w:t xml:space="preserve">Bolacha: </w:t>
            </w:r>
            <w:r w:rsidRPr="003A4F4F">
              <w:rPr>
                <w:rFonts w:eastAsia="Calibri" w:cs="Arial"/>
                <w:bCs/>
                <w:sz w:val="20"/>
              </w:rPr>
              <w:t>Bolacha no formato rosca do tipo caseira, a unidade deve ser aproximadamente de 100g.</w:t>
            </w:r>
          </w:p>
          <w:p w:rsidR="002A4315" w:rsidRPr="003A4F4F" w:rsidRDefault="002A4315" w:rsidP="002A4315">
            <w:pPr>
              <w:pStyle w:val="PargrafodaLista"/>
              <w:jc w:val="both"/>
              <w:rPr>
                <w:rFonts w:eastAsia="Calibri" w:cs="Arial"/>
                <w:bCs/>
                <w:sz w:val="20"/>
              </w:rPr>
            </w:pP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5F7659" w:rsidP="005F7659">
            <w:pPr>
              <w:jc w:val="both"/>
              <w:rPr>
                <w:rFonts w:eastAsia="Calibri" w:cs="Arial"/>
                <w:b/>
                <w:bCs/>
                <w:sz w:val="20"/>
              </w:rPr>
            </w:pPr>
            <w:r w:rsidRPr="003A4F4F">
              <w:rPr>
                <w:rFonts w:eastAsia="Calibri" w:cs="Arial"/>
                <w:bCs/>
                <w:sz w:val="20"/>
              </w:rPr>
              <w:t>PADARIA DOS AMIGOS</w:t>
            </w:r>
          </w:p>
        </w:tc>
        <w:tc>
          <w:tcPr>
            <w:tcW w:w="1187" w:type="dxa"/>
            <w:tcBorders>
              <w:top w:val="single" w:sz="4" w:space="0" w:color="auto"/>
              <w:left w:val="single" w:sz="4" w:space="0" w:color="auto"/>
              <w:bottom w:val="single" w:sz="4" w:space="0" w:color="auto"/>
              <w:right w:val="single" w:sz="4" w:space="0" w:color="auto"/>
            </w:tcBorders>
          </w:tcPr>
          <w:p w:rsidR="002A4315" w:rsidRPr="003A4F4F" w:rsidRDefault="000422C6" w:rsidP="000422C6">
            <w:pPr>
              <w:jc w:val="both"/>
              <w:rPr>
                <w:rFonts w:eastAsia="Calibri" w:cs="Arial"/>
                <w:b/>
                <w:bCs/>
                <w:sz w:val="20"/>
              </w:rPr>
            </w:pPr>
            <w:r w:rsidRPr="003A4F4F">
              <w:rPr>
                <w:rFonts w:eastAsia="Calibri" w:cs="Arial"/>
                <w:b/>
                <w:bCs/>
                <w:sz w:val="20"/>
              </w:rPr>
              <w:t>14,99</w:t>
            </w:r>
          </w:p>
        </w:tc>
        <w:tc>
          <w:tcPr>
            <w:tcW w:w="1718" w:type="dxa"/>
            <w:tcBorders>
              <w:top w:val="single" w:sz="4" w:space="0" w:color="auto"/>
              <w:left w:val="single" w:sz="4" w:space="0" w:color="auto"/>
              <w:bottom w:val="single" w:sz="4" w:space="0" w:color="auto"/>
              <w:right w:val="single" w:sz="4" w:space="0" w:color="auto"/>
            </w:tcBorders>
          </w:tcPr>
          <w:p w:rsidR="002A4315" w:rsidRPr="003A4F4F" w:rsidRDefault="000422C6" w:rsidP="002A4315">
            <w:pPr>
              <w:pStyle w:val="PargrafodaLista"/>
              <w:jc w:val="both"/>
              <w:rPr>
                <w:rFonts w:eastAsia="Calibri" w:cs="Arial"/>
                <w:b/>
                <w:bCs/>
                <w:sz w:val="20"/>
              </w:rPr>
            </w:pPr>
            <w:r w:rsidRPr="003A4F4F">
              <w:rPr>
                <w:rFonts w:eastAsia="Calibri" w:cs="Arial"/>
                <w:b/>
                <w:bCs/>
                <w:sz w:val="20"/>
              </w:rPr>
              <w:t>2.998,00</w:t>
            </w:r>
          </w:p>
        </w:tc>
      </w:tr>
      <w:tr w:rsidR="00C250E0" w:rsidRPr="003A4F4F" w:rsidTr="00C250E0">
        <w:trPr>
          <w:cantSplit/>
          <w:trHeight w:val="303"/>
        </w:trPr>
        <w:tc>
          <w:tcPr>
            <w:tcW w:w="1239"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lastRenderedPageBreak/>
              <w:t>39</w:t>
            </w:r>
          </w:p>
        </w:tc>
        <w:tc>
          <w:tcPr>
            <w:tcW w:w="1461"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85 un</w:t>
            </w:r>
          </w:p>
        </w:tc>
        <w:tc>
          <w:tcPr>
            <w:tcW w:w="2486"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Cs/>
                <w:sz w:val="20"/>
              </w:rPr>
            </w:pPr>
            <w:r w:rsidRPr="003A4F4F">
              <w:rPr>
                <w:rFonts w:eastAsia="Calibri" w:cs="Arial"/>
                <w:b/>
                <w:bCs/>
                <w:sz w:val="20"/>
              </w:rPr>
              <w:t xml:space="preserve">Bolo recheado: </w:t>
            </w:r>
            <w:r w:rsidRPr="003A4F4F">
              <w:rPr>
                <w:rFonts w:eastAsia="Calibri" w:cs="Arial"/>
                <w:bCs/>
                <w:sz w:val="20"/>
              </w:rPr>
              <w:t xml:space="preserve">Bolo tamanho grande </w:t>
            </w:r>
            <w:proofErr w:type="gramStart"/>
            <w:r w:rsidRPr="003A4F4F">
              <w:rPr>
                <w:rFonts w:eastAsia="Calibri" w:cs="Arial"/>
                <w:bCs/>
                <w:sz w:val="20"/>
              </w:rPr>
              <w:t>recheado ´colchão</w:t>
            </w:r>
            <w:proofErr w:type="gramEnd"/>
            <w:r w:rsidRPr="003A4F4F">
              <w:rPr>
                <w:rFonts w:eastAsia="Calibri" w:cs="Arial"/>
                <w:bCs/>
                <w:sz w:val="20"/>
              </w:rPr>
              <w:t xml:space="preserve"> de noiva´, bolo recheado com chocolate e cobertura unidade com 5kg aproximadamente. </w:t>
            </w: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5F7659" w:rsidP="005F7659">
            <w:pPr>
              <w:jc w:val="both"/>
              <w:rPr>
                <w:rFonts w:eastAsia="Calibri" w:cs="Arial"/>
                <w:b/>
                <w:bCs/>
                <w:sz w:val="20"/>
              </w:rPr>
            </w:pPr>
            <w:r w:rsidRPr="003A4F4F">
              <w:rPr>
                <w:rFonts w:eastAsia="Calibri" w:cs="Arial"/>
                <w:bCs/>
                <w:sz w:val="20"/>
              </w:rPr>
              <w:t>PADARIA DOS AMIGOS</w:t>
            </w:r>
          </w:p>
        </w:tc>
        <w:tc>
          <w:tcPr>
            <w:tcW w:w="1187" w:type="dxa"/>
            <w:tcBorders>
              <w:top w:val="single" w:sz="4" w:space="0" w:color="auto"/>
              <w:left w:val="single" w:sz="4" w:space="0" w:color="auto"/>
              <w:bottom w:val="single" w:sz="4" w:space="0" w:color="auto"/>
              <w:right w:val="single" w:sz="4" w:space="0" w:color="auto"/>
            </w:tcBorders>
          </w:tcPr>
          <w:p w:rsidR="002A4315" w:rsidRPr="003A4F4F" w:rsidRDefault="000422C6" w:rsidP="000422C6">
            <w:pPr>
              <w:jc w:val="both"/>
              <w:rPr>
                <w:rFonts w:eastAsia="Calibri" w:cs="Arial"/>
                <w:b/>
                <w:bCs/>
                <w:sz w:val="20"/>
              </w:rPr>
            </w:pPr>
            <w:r w:rsidRPr="003A4F4F">
              <w:rPr>
                <w:rFonts w:eastAsia="Calibri" w:cs="Arial"/>
                <w:b/>
                <w:bCs/>
                <w:sz w:val="20"/>
              </w:rPr>
              <w:t>54,00</w:t>
            </w:r>
          </w:p>
        </w:tc>
        <w:tc>
          <w:tcPr>
            <w:tcW w:w="1718" w:type="dxa"/>
            <w:tcBorders>
              <w:top w:val="single" w:sz="4" w:space="0" w:color="auto"/>
              <w:left w:val="single" w:sz="4" w:space="0" w:color="auto"/>
              <w:bottom w:val="single" w:sz="4" w:space="0" w:color="auto"/>
              <w:right w:val="single" w:sz="4" w:space="0" w:color="auto"/>
            </w:tcBorders>
          </w:tcPr>
          <w:p w:rsidR="002A4315" w:rsidRPr="003A4F4F" w:rsidRDefault="000422C6" w:rsidP="002A4315">
            <w:pPr>
              <w:pStyle w:val="PargrafodaLista"/>
              <w:jc w:val="both"/>
              <w:rPr>
                <w:rFonts w:eastAsia="Calibri" w:cs="Arial"/>
                <w:b/>
                <w:bCs/>
                <w:sz w:val="20"/>
              </w:rPr>
            </w:pPr>
            <w:r w:rsidRPr="003A4F4F">
              <w:rPr>
                <w:rFonts w:eastAsia="Calibri" w:cs="Arial"/>
                <w:b/>
                <w:bCs/>
                <w:sz w:val="20"/>
              </w:rPr>
              <w:t>4.590,00</w:t>
            </w:r>
          </w:p>
        </w:tc>
      </w:tr>
      <w:tr w:rsidR="00C250E0" w:rsidRPr="003A4F4F" w:rsidTr="00C250E0">
        <w:trPr>
          <w:cantSplit/>
          <w:trHeight w:val="303"/>
        </w:trPr>
        <w:tc>
          <w:tcPr>
            <w:tcW w:w="1239"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t>51</w:t>
            </w:r>
          </w:p>
        </w:tc>
        <w:tc>
          <w:tcPr>
            <w:tcW w:w="1461"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 xml:space="preserve">  2.400 un</w:t>
            </w:r>
          </w:p>
        </w:tc>
        <w:tc>
          <w:tcPr>
            <w:tcW w:w="2486"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Cs/>
                <w:sz w:val="20"/>
              </w:rPr>
            </w:pPr>
            <w:r w:rsidRPr="003A4F4F">
              <w:rPr>
                <w:rFonts w:eastAsia="Calibri" w:cs="Arial"/>
                <w:b/>
                <w:bCs/>
                <w:sz w:val="20"/>
              </w:rPr>
              <w:t xml:space="preserve">Pão do tipo francês: </w:t>
            </w:r>
            <w:r w:rsidRPr="003A4F4F">
              <w:rPr>
                <w:rFonts w:eastAsia="Calibri" w:cs="Arial"/>
                <w:bCs/>
                <w:sz w:val="20"/>
              </w:rPr>
              <w:t xml:space="preserve">Fresco, macio, sem presença de sujidades. Feito com farinha de trigo integral, fabricado com </w:t>
            </w:r>
            <w:proofErr w:type="gramStart"/>
            <w:r w:rsidRPr="003A4F4F">
              <w:rPr>
                <w:rFonts w:eastAsia="Calibri" w:cs="Arial"/>
                <w:bCs/>
                <w:sz w:val="20"/>
              </w:rPr>
              <w:t>matérias</w:t>
            </w:r>
            <w:proofErr w:type="gramEnd"/>
          </w:p>
          <w:p w:rsidR="002A4315" w:rsidRPr="003A4F4F" w:rsidRDefault="002A4315" w:rsidP="002A4315">
            <w:pPr>
              <w:pStyle w:val="PargrafodaLista"/>
              <w:rPr>
                <w:rFonts w:eastAsia="Calibri" w:cs="Arial"/>
                <w:bCs/>
                <w:sz w:val="20"/>
              </w:rPr>
            </w:pPr>
            <w:r w:rsidRPr="003A4F4F">
              <w:rPr>
                <w:rFonts w:eastAsia="Calibri" w:cs="Arial"/>
                <w:bCs/>
                <w:sz w:val="20"/>
              </w:rPr>
              <w:t xml:space="preserve">-primas de primeira qualidade, respeitando-se as boas práticas de fabricação. </w:t>
            </w:r>
          </w:p>
          <w:p w:rsidR="002A4315" w:rsidRPr="003A4F4F" w:rsidRDefault="002A4315" w:rsidP="002A4315">
            <w:pPr>
              <w:pStyle w:val="PargrafodaLista"/>
              <w:rPr>
                <w:rFonts w:eastAsia="Calibri" w:cs="Arial"/>
                <w:b/>
                <w:bCs/>
                <w:sz w:val="20"/>
              </w:rPr>
            </w:pP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5F7659" w:rsidP="005F7659">
            <w:pPr>
              <w:jc w:val="both"/>
              <w:rPr>
                <w:rFonts w:eastAsia="Calibri" w:cs="Arial"/>
                <w:b/>
                <w:bCs/>
                <w:sz w:val="20"/>
              </w:rPr>
            </w:pPr>
            <w:r w:rsidRPr="003A4F4F">
              <w:rPr>
                <w:rFonts w:eastAsia="Calibri" w:cs="Arial"/>
                <w:bCs/>
                <w:sz w:val="20"/>
              </w:rPr>
              <w:t>PADARIA DOS AMIGOS</w:t>
            </w:r>
          </w:p>
        </w:tc>
        <w:tc>
          <w:tcPr>
            <w:tcW w:w="1187" w:type="dxa"/>
            <w:tcBorders>
              <w:top w:val="single" w:sz="4" w:space="0" w:color="auto"/>
              <w:left w:val="single" w:sz="4" w:space="0" w:color="auto"/>
              <w:bottom w:val="single" w:sz="4" w:space="0" w:color="auto"/>
              <w:right w:val="single" w:sz="4" w:space="0" w:color="auto"/>
            </w:tcBorders>
          </w:tcPr>
          <w:p w:rsidR="002A4315" w:rsidRPr="003A4F4F" w:rsidRDefault="000422C6" w:rsidP="000422C6">
            <w:pPr>
              <w:jc w:val="both"/>
              <w:rPr>
                <w:rFonts w:eastAsia="Calibri" w:cs="Arial"/>
                <w:b/>
                <w:bCs/>
                <w:sz w:val="20"/>
              </w:rPr>
            </w:pPr>
            <w:r w:rsidRPr="003A4F4F">
              <w:rPr>
                <w:rFonts w:eastAsia="Calibri" w:cs="Arial"/>
                <w:b/>
                <w:bCs/>
                <w:sz w:val="20"/>
              </w:rPr>
              <w:t>0,73</w:t>
            </w:r>
          </w:p>
        </w:tc>
        <w:tc>
          <w:tcPr>
            <w:tcW w:w="1718" w:type="dxa"/>
            <w:tcBorders>
              <w:top w:val="single" w:sz="4" w:space="0" w:color="auto"/>
              <w:left w:val="single" w:sz="4" w:space="0" w:color="auto"/>
              <w:bottom w:val="single" w:sz="4" w:space="0" w:color="auto"/>
              <w:right w:val="single" w:sz="4" w:space="0" w:color="auto"/>
            </w:tcBorders>
          </w:tcPr>
          <w:p w:rsidR="002A4315" w:rsidRPr="003A4F4F" w:rsidRDefault="000422C6" w:rsidP="002A4315">
            <w:pPr>
              <w:pStyle w:val="PargrafodaLista"/>
              <w:jc w:val="both"/>
              <w:rPr>
                <w:rFonts w:eastAsia="Calibri" w:cs="Arial"/>
                <w:b/>
                <w:bCs/>
                <w:sz w:val="20"/>
              </w:rPr>
            </w:pPr>
            <w:r w:rsidRPr="003A4F4F">
              <w:rPr>
                <w:rFonts w:eastAsia="Calibri" w:cs="Arial"/>
                <w:b/>
                <w:bCs/>
                <w:sz w:val="20"/>
              </w:rPr>
              <w:t>1.752,00</w:t>
            </w:r>
          </w:p>
        </w:tc>
      </w:tr>
      <w:tr w:rsidR="005B7A4A" w:rsidRPr="003A4F4F" w:rsidTr="00C250E0">
        <w:trPr>
          <w:cantSplit/>
          <w:trHeight w:val="303"/>
        </w:trPr>
        <w:tc>
          <w:tcPr>
            <w:tcW w:w="1239" w:type="dxa"/>
            <w:tcBorders>
              <w:top w:val="single" w:sz="4" w:space="0" w:color="auto"/>
              <w:left w:val="single" w:sz="4" w:space="0" w:color="auto"/>
              <w:bottom w:val="single" w:sz="4" w:space="0" w:color="auto"/>
              <w:right w:val="single" w:sz="4" w:space="0" w:color="auto"/>
            </w:tcBorders>
          </w:tcPr>
          <w:p w:rsidR="005B7A4A" w:rsidRPr="003A4F4F" w:rsidRDefault="005B7A4A" w:rsidP="002A4315">
            <w:pPr>
              <w:pStyle w:val="PargrafodaLista"/>
              <w:rPr>
                <w:rFonts w:eastAsia="Calibri" w:cs="Arial"/>
                <w:b/>
                <w:bCs/>
                <w:sz w:val="20"/>
              </w:rPr>
            </w:pPr>
            <w:r>
              <w:rPr>
                <w:rFonts w:eastAsia="Calibri" w:cs="Arial"/>
                <w:b/>
                <w:bCs/>
                <w:sz w:val="20"/>
              </w:rPr>
              <w:t>63</w:t>
            </w:r>
          </w:p>
        </w:tc>
        <w:tc>
          <w:tcPr>
            <w:tcW w:w="1461" w:type="dxa"/>
            <w:tcBorders>
              <w:top w:val="single" w:sz="4" w:space="0" w:color="auto"/>
              <w:left w:val="single" w:sz="4" w:space="0" w:color="auto"/>
              <w:bottom w:val="single" w:sz="4" w:space="0" w:color="auto"/>
              <w:right w:val="single" w:sz="4" w:space="0" w:color="auto"/>
            </w:tcBorders>
          </w:tcPr>
          <w:p w:rsidR="005B7A4A" w:rsidRPr="005B7A4A" w:rsidRDefault="005B7A4A" w:rsidP="00FE6F55">
            <w:pPr>
              <w:rPr>
                <w:sz w:val="20"/>
              </w:rPr>
            </w:pPr>
            <w:r w:rsidRPr="005B7A4A">
              <w:rPr>
                <w:sz w:val="20"/>
              </w:rPr>
              <w:t>1.500 un</w:t>
            </w:r>
          </w:p>
        </w:tc>
        <w:tc>
          <w:tcPr>
            <w:tcW w:w="2486" w:type="dxa"/>
            <w:tcBorders>
              <w:top w:val="single" w:sz="4" w:space="0" w:color="auto"/>
              <w:left w:val="single" w:sz="4" w:space="0" w:color="auto"/>
              <w:bottom w:val="single" w:sz="4" w:space="0" w:color="auto"/>
              <w:right w:val="single" w:sz="4" w:space="0" w:color="auto"/>
            </w:tcBorders>
          </w:tcPr>
          <w:p w:rsidR="005B7A4A" w:rsidRPr="005B7A4A" w:rsidRDefault="005B7A4A" w:rsidP="00FE6F55">
            <w:pPr>
              <w:rPr>
                <w:sz w:val="20"/>
              </w:rPr>
            </w:pPr>
            <w:r w:rsidRPr="005B7A4A">
              <w:rPr>
                <w:sz w:val="20"/>
              </w:rPr>
              <w:t xml:space="preserve"> </w:t>
            </w:r>
            <w:r w:rsidRPr="005B7A4A">
              <w:rPr>
                <w:b/>
                <w:sz w:val="20"/>
              </w:rPr>
              <w:t>Marmita:</w:t>
            </w:r>
            <w:r w:rsidRPr="005B7A4A">
              <w:rPr>
                <w:sz w:val="20"/>
              </w:rPr>
              <w:t xml:space="preserve"> Contendo 300 gramas de arroz tipo I</w:t>
            </w:r>
          </w:p>
        </w:tc>
        <w:tc>
          <w:tcPr>
            <w:tcW w:w="1547" w:type="dxa"/>
            <w:tcBorders>
              <w:top w:val="single" w:sz="4" w:space="0" w:color="auto"/>
              <w:left w:val="single" w:sz="4" w:space="0" w:color="auto"/>
              <w:bottom w:val="single" w:sz="4" w:space="0" w:color="auto"/>
              <w:right w:val="single" w:sz="4" w:space="0" w:color="auto"/>
            </w:tcBorders>
          </w:tcPr>
          <w:p w:rsidR="005B7A4A" w:rsidRDefault="005B7A4A" w:rsidP="00FE6F55">
            <w:pPr>
              <w:rPr>
                <w:bCs/>
                <w:sz w:val="20"/>
              </w:rPr>
            </w:pPr>
            <w:r w:rsidRPr="005B7A4A">
              <w:rPr>
                <w:bCs/>
                <w:sz w:val="20"/>
              </w:rPr>
              <w:t>PADARIA DOS AMIGOS</w:t>
            </w:r>
          </w:p>
          <w:p w:rsidR="008578FB" w:rsidRPr="005B7A4A" w:rsidRDefault="008578FB" w:rsidP="00FE6F55">
            <w:pPr>
              <w:rPr>
                <w:sz w:val="20"/>
              </w:rPr>
            </w:pPr>
          </w:p>
        </w:tc>
        <w:tc>
          <w:tcPr>
            <w:tcW w:w="1187" w:type="dxa"/>
            <w:tcBorders>
              <w:top w:val="single" w:sz="4" w:space="0" w:color="auto"/>
              <w:left w:val="single" w:sz="4" w:space="0" w:color="auto"/>
              <w:bottom w:val="single" w:sz="4" w:space="0" w:color="auto"/>
              <w:right w:val="single" w:sz="4" w:space="0" w:color="auto"/>
            </w:tcBorders>
          </w:tcPr>
          <w:p w:rsidR="005B7A4A" w:rsidRPr="008578FB" w:rsidRDefault="005B7A4A" w:rsidP="00FE6F55">
            <w:pPr>
              <w:rPr>
                <w:b/>
                <w:sz w:val="20"/>
              </w:rPr>
            </w:pPr>
            <w:r w:rsidRPr="008578FB">
              <w:rPr>
                <w:b/>
                <w:sz w:val="20"/>
              </w:rPr>
              <w:t>28,00</w:t>
            </w:r>
          </w:p>
        </w:tc>
        <w:tc>
          <w:tcPr>
            <w:tcW w:w="1718" w:type="dxa"/>
            <w:tcBorders>
              <w:top w:val="single" w:sz="4" w:space="0" w:color="auto"/>
              <w:left w:val="single" w:sz="4" w:space="0" w:color="auto"/>
              <w:bottom w:val="single" w:sz="4" w:space="0" w:color="auto"/>
              <w:right w:val="single" w:sz="4" w:space="0" w:color="auto"/>
            </w:tcBorders>
          </w:tcPr>
          <w:p w:rsidR="005B7A4A" w:rsidRPr="005B7A4A" w:rsidRDefault="005B7A4A" w:rsidP="005B7A4A">
            <w:pPr>
              <w:jc w:val="right"/>
              <w:rPr>
                <w:b/>
                <w:sz w:val="20"/>
              </w:rPr>
            </w:pPr>
            <w:r w:rsidRPr="005B7A4A">
              <w:rPr>
                <w:b/>
                <w:sz w:val="20"/>
              </w:rPr>
              <w:t>42.000,00</w:t>
            </w:r>
          </w:p>
        </w:tc>
      </w:tr>
      <w:tr w:rsidR="00C250E0" w:rsidRPr="003A4F4F" w:rsidTr="00C250E0">
        <w:trPr>
          <w:cantSplit/>
          <w:trHeight w:val="532"/>
        </w:trPr>
        <w:tc>
          <w:tcPr>
            <w:tcW w:w="1239"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t>69</w:t>
            </w:r>
          </w:p>
        </w:tc>
        <w:tc>
          <w:tcPr>
            <w:tcW w:w="1461"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120 un</w:t>
            </w:r>
          </w:p>
        </w:tc>
        <w:tc>
          <w:tcPr>
            <w:tcW w:w="2486"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Cs/>
                <w:sz w:val="20"/>
              </w:rPr>
            </w:pPr>
            <w:r w:rsidRPr="003A4F4F">
              <w:rPr>
                <w:rFonts w:eastAsia="Calibri" w:cs="Arial"/>
                <w:b/>
                <w:bCs/>
                <w:sz w:val="20"/>
              </w:rPr>
              <w:t>Cuca Caseira Tradicional:</w:t>
            </w:r>
            <w:r w:rsidRPr="003A4F4F">
              <w:rPr>
                <w:rFonts w:eastAsia="Calibri" w:cs="Arial"/>
                <w:bCs/>
                <w:sz w:val="20"/>
              </w:rPr>
              <w:t xml:space="preserve"> Recheada Diversos Recheios em kg - Embalagem: saco plástico, atóxico, resistente, contendo rótulo que informe: data de fabricação.</w:t>
            </w: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5F7659" w:rsidP="005F7659">
            <w:pPr>
              <w:jc w:val="both"/>
              <w:rPr>
                <w:rFonts w:eastAsia="Calibri" w:cs="Arial"/>
                <w:b/>
                <w:bCs/>
                <w:sz w:val="20"/>
              </w:rPr>
            </w:pPr>
            <w:r w:rsidRPr="003A4F4F">
              <w:rPr>
                <w:rFonts w:eastAsia="Calibri" w:cs="Arial"/>
                <w:bCs/>
                <w:sz w:val="20"/>
              </w:rPr>
              <w:t>PADARIA DOS AMIGOS</w:t>
            </w:r>
          </w:p>
        </w:tc>
        <w:tc>
          <w:tcPr>
            <w:tcW w:w="1187" w:type="dxa"/>
            <w:tcBorders>
              <w:top w:val="single" w:sz="4" w:space="0" w:color="auto"/>
              <w:left w:val="single" w:sz="4" w:space="0" w:color="auto"/>
              <w:bottom w:val="single" w:sz="4" w:space="0" w:color="auto"/>
              <w:right w:val="single" w:sz="4" w:space="0" w:color="auto"/>
            </w:tcBorders>
          </w:tcPr>
          <w:p w:rsidR="002A4315" w:rsidRPr="003A4F4F" w:rsidRDefault="000422C6" w:rsidP="000422C6">
            <w:pPr>
              <w:jc w:val="both"/>
              <w:rPr>
                <w:rFonts w:eastAsia="Calibri" w:cs="Arial"/>
                <w:b/>
                <w:bCs/>
                <w:sz w:val="20"/>
              </w:rPr>
            </w:pPr>
            <w:r w:rsidRPr="003A4F4F">
              <w:rPr>
                <w:rFonts w:eastAsia="Calibri" w:cs="Arial"/>
                <w:b/>
                <w:bCs/>
                <w:sz w:val="20"/>
              </w:rPr>
              <w:t>18,99</w:t>
            </w:r>
          </w:p>
        </w:tc>
        <w:tc>
          <w:tcPr>
            <w:tcW w:w="1718" w:type="dxa"/>
            <w:tcBorders>
              <w:top w:val="single" w:sz="4" w:space="0" w:color="auto"/>
              <w:left w:val="single" w:sz="4" w:space="0" w:color="auto"/>
              <w:bottom w:val="single" w:sz="4" w:space="0" w:color="auto"/>
              <w:right w:val="single" w:sz="4" w:space="0" w:color="auto"/>
            </w:tcBorders>
          </w:tcPr>
          <w:p w:rsidR="002A4315" w:rsidRPr="003A4F4F" w:rsidRDefault="000422C6" w:rsidP="002A4315">
            <w:pPr>
              <w:pStyle w:val="PargrafodaLista"/>
              <w:jc w:val="both"/>
              <w:rPr>
                <w:rFonts w:eastAsia="Calibri" w:cs="Arial"/>
                <w:b/>
                <w:bCs/>
                <w:sz w:val="20"/>
              </w:rPr>
            </w:pPr>
            <w:r w:rsidRPr="003A4F4F">
              <w:rPr>
                <w:rFonts w:eastAsia="Calibri" w:cs="Arial"/>
                <w:b/>
                <w:bCs/>
                <w:sz w:val="20"/>
              </w:rPr>
              <w:t>2.278,80</w:t>
            </w:r>
          </w:p>
        </w:tc>
      </w:tr>
      <w:tr w:rsidR="00C250E0" w:rsidRPr="003A4F4F" w:rsidTr="00C250E0">
        <w:trPr>
          <w:cantSplit/>
          <w:trHeight w:val="532"/>
        </w:trPr>
        <w:tc>
          <w:tcPr>
            <w:tcW w:w="1239"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lastRenderedPageBreak/>
              <w:t>72</w:t>
            </w:r>
          </w:p>
        </w:tc>
        <w:tc>
          <w:tcPr>
            <w:tcW w:w="1461"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jc w:val="both"/>
              <w:rPr>
                <w:rFonts w:eastAsia="Calibri" w:cs="Arial"/>
                <w:b/>
                <w:bCs/>
                <w:sz w:val="20"/>
              </w:rPr>
            </w:pPr>
            <w:r w:rsidRPr="003A4F4F">
              <w:rPr>
                <w:rFonts w:eastAsia="Calibri" w:cs="Arial"/>
                <w:b/>
                <w:bCs/>
                <w:sz w:val="20"/>
              </w:rPr>
              <w:t>1.850 un</w:t>
            </w:r>
          </w:p>
        </w:tc>
        <w:tc>
          <w:tcPr>
            <w:tcW w:w="2486" w:type="dxa"/>
            <w:tcBorders>
              <w:top w:val="single" w:sz="4" w:space="0" w:color="auto"/>
              <w:left w:val="single" w:sz="4" w:space="0" w:color="auto"/>
              <w:bottom w:val="single" w:sz="4" w:space="0" w:color="auto"/>
              <w:right w:val="single" w:sz="4" w:space="0" w:color="auto"/>
            </w:tcBorders>
          </w:tcPr>
          <w:p w:rsidR="002A4315" w:rsidRPr="003A4F4F" w:rsidRDefault="002A4315" w:rsidP="002A4315">
            <w:pPr>
              <w:pStyle w:val="PargrafodaLista"/>
              <w:rPr>
                <w:rFonts w:eastAsia="Calibri" w:cs="Arial"/>
                <w:b/>
                <w:bCs/>
                <w:sz w:val="20"/>
              </w:rPr>
            </w:pPr>
            <w:r w:rsidRPr="003A4F4F">
              <w:rPr>
                <w:rFonts w:eastAsia="Calibri" w:cs="Arial"/>
                <w:b/>
                <w:bCs/>
                <w:sz w:val="20"/>
              </w:rPr>
              <w:t xml:space="preserve">Pão, tipo hot dog – </w:t>
            </w:r>
            <w:r w:rsidRPr="003A4F4F">
              <w:rPr>
                <w:rFonts w:eastAsia="Calibri" w:cs="Arial"/>
                <w:bCs/>
                <w:sz w:val="20"/>
              </w:rPr>
              <w:t xml:space="preserve">unidade de 50g/ pacotes de </w:t>
            </w:r>
            <w:proofErr w:type="gramStart"/>
            <w:r w:rsidRPr="003A4F4F">
              <w:rPr>
                <w:rFonts w:eastAsia="Calibri" w:cs="Arial"/>
                <w:bCs/>
                <w:sz w:val="20"/>
              </w:rPr>
              <w:t>8</w:t>
            </w:r>
            <w:proofErr w:type="gramEnd"/>
            <w:r w:rsidRPr="003A4F4F">
              <w:rPr>
                <w:rFonts w:eastAsia="Calibri" w:cs="Arial"/>
                <w:bCs/>
                <w:sz w:val="20"/>
              </w:rPr>
              <w:t xml:space="preserve"> unidades peso médio 400g por pacote. Produto obtido por processamento tecnológico adequado, da massa preparada com farinha de trigo, fermento biológico, água, sal, gordura. O produto deverá apresentar validade mínima de cinco dias da entrega. O preço deverá ser cotado em unidades.</w:t>
            </w:r>
          </w:p>
        </w:tc>
        <w:tc>
          <w:tcPr>
            <w:tcW w:w="1547" w:type="dxa"/>
            <w:tcBorders>
              <w:top w:val="single" w:sz="4" w:space="0" w:color="auto"/>
              <w:left w:val="single" w:sz="4" w:space="0" w:color="auto"/>
              <w:bottom w:val="single" w:sz="4" w:space="0" w:color="auto"/>
              <w:right w:val="single" w:sz="4" w:space="0" w:color="auto"/>
            </w:tcBorders>
          </w:tcPr>
          <w:p w:rsidR="002A4315" w:rsidRPr="003A4F4F" w:rsidRDefault="005F7659" w:rsidP="005F7659">
            <w:pPr>
              <w:jc w:val="both"/>
              <w:rPr>
                <w:rFonts w:eastAsia="Calibri" w:cs="Arial"/>
                <w:b/>
                <w:bCs/>
                <w:sz w:val="20"/>
              </w:rPr>
            </w:pPr>
            <w:r w:rsidRPr="003A4F4F">
              <w:rPr>
                <w:rFonts w:eastAsia="Calibri" w:cs="Arial"/>
                <w:bCs/>
                <w:sz w:val="20"/>
              </w:rPr>
              <w:t>PADARIA DOS AMIGOS</w:t>
            </w:r>
          </w:p>
        </w:tc>
        <w:tc>
          <w:tcPr>
            <w:tcW w:w="1187" w:type="dxa"/>
            <w:tcBorders>
              <w:top w:val="single" w:sz="4" w:space="0" w:color="auto"/>
              <w:left w:val="single" w:sz="4" w:space="0" w:color="auto"/>
              <w:bottom w:val="single" w:sz="4" w:space="0" w:color="auto"/>
              <w:right w:val="single" w:sz="4" w:space="0" w:color="auto"/>
            </w:tcBorders>
          </w:tcPr>
          <w:p w:rsidR="002A4315" w:rsidRPr="003A4F4F" w:rsidRDefault="000422C6" w:rsidP="000422C6">
            <w:pPr>
              <w:jc w:val="both"/>
              <w:rPr>
                <w:rFonts w:eastAsia="Calibri" w:cs="Arial"/>
                <w:b/>
                <w:bCs/>
                <w:sz w:val="20"/>
              </w:rPr>
            </w:pPr>
            <w:r w:rsidRPr="003A4F4F">
              <w:rPr>
                <w:rFonts w:eastAsia="Calibri" w:cs="Arial"/>
                <w:b/>
                <w:bCs/>
                <w:sz w:val="20"/>
              </w:rPr>
              <w:t>0,95</w:t>
            </w:r>
          </w:p>
        </w:tc>
        <w:tc>
          <w:tcPr>
            <w:tcW w:w="1718" w:type="dxa"/>
            <w:tcBorders>
              <w:top w:val="single" w:sz="4" w:space="0" w:color="auto"/>
              <w:left w:val="single" w:sz="4" w:space="0" w:color="auto"/>
              <w:bottom w:val="single" w:sz="4" w:space="0" w:color="auto"/>
              <w:right w:val="single" w:sz="4" w:space="0" w:color="auto"/>
            </w:tcBorders>
          </w:tcPr>
          <w:p w:rsidR="002A4315" w:rsidRPr="003A4F4F" w:rsidRDefault="000422C6" w:rsidP="002A4315">
            <w:pPr>
              <w:pStyle w:val="PargrafodaLista"/>
              <w:jc w:val="both"/>
              <w:rPr>
                <w:rFonts w:eastAsia="Calibri" w:cs="Arial"/>
                <w:b/>
                <w:bCs/>
                <w:sz w:val="20"/>
              </w:rPr>
            </w:pPr>
            <w:r w:rsidRPr="003A4F4F">
              <w:rPr>
                <w:rFonts w:eastAsia="Calibri" w:cs="Arial"/>
                <w:b/>
                <w:bCs/>
                <w:sz w:val="20"/>
              </w:rPr>
              <w:t>1.757,50</w:t>
            </w:r>
          </w:p>
        </w:tc>
      </w:tr>
      <w:tr w:rsidR="002A4315" w:rsidRPr="003A4F4F" w:rsidTr="00C250E0">
        <w:trPr>
          <w:cantSplit/>
          <w:trHeight w:val="578"/>
        </w:trPr>
        <w:tc>
          <w:tcPr>
            <w:tcW w:w="9638" w:type="dxa"/>
            <w:gridSpan w:val="6"/>
            <w:tcBorders>
              <w:top w:val="single" w:sz="4" w:space="0" w:color="auto"/>
              <w:left w:val="single" w:sz="4" w:space="0" w:color="auto"/>
              <w:bottom w:val="single" w:sz="4" w:space="0" w:color="auto"/>
              <w:right w:val="single" w:sz="4" w:space="0" w:color="auto"/>
            </w:tcBorders>
          </w:tcPr>
          <w:p w:rsidR="002A4315" w:rsidRPr="003A4F4F" w:rsidRDefault="002A4315" w:rsidP="005F7659">
            <w:pPr>
              <w:jc w:val="both"/>
              <w:rPr>
                <w:rFonts w:eastAsia="Calibri" w:cs="Arial"/>
                <w:b/>
                <w:bCs/>
                <w:sz w:val="20"/>
              </w:rPr>
            </w:pPr>
          </w:p>
          <w:p w:rsidR="002A4315" w:rsidRPr="003A4F4F" w:rsidRDefault="00D85D96" w:rsidP="000422C6">
            <w:pPr>
              <w:pStyle w:val="PargrafodaLista"/>
              <w:jc w:val="both"/>
              <w:rPr>
                <w:rFonts w:eastAsia="Calibri" w:cs="Arial"/>
                <w:b/>
                <w:bCs/>
                <w:sz w:val="20"/>
              </w:rPr>
            </w:pPr>
            <w:r w:rsidRPr="003A4F4F">
              <w:rPr>
                <w:rFonts w:eastAsia="Calibri" w:cs="Arial"/>
                <w:b/>
                <w:bCs/>
                <w:sz w:val="20"/>
              </w:rPr>
              <w:t xml:space="preserve">                                                                                                    </w:t>
            </w:r>
            <w:r w:rsidR="002A4315" w:rsidRPr="003A4F4F">
              <w:rPr>
                <w:rFonts w:eastAsia="Calibri" w:cs="Arial"/>
                <w:b/>
                <w:bCs/>
                <w:sz w:val="20"/>
              </w:rPr>
              <w:t xml:space="preserve">Total Geral: R$ </w:t>
            </w:r>
            <w:r w:rsidR="000422C6" w:rsidRPr="003A4F4F">
              <w:rPr>
                <w:rFonts w:eastAsia="Calibri" w:cs="Arial"/>
                <w:b/>
                <w:bCs/>
                <w:sz w:val="20"/>
              </w:rPr>
              <w:t>138.289,80</w:t>
            </w:r>
            <w:proofErr w:type="gramStart"/>
            <w:r w:rsidR="002A4315" w:rsidRPr="003A4F4F">
              <w:rPr>
                <w:rFonts w:eastAsia="Calibri" w:cs="Arial"/>
                <w:b/>
                <w:bCs/>
                <w:sz w:val="20"/>
              </w:rPr>
              <w:t xml:space="preserve">  </w:t>
            </w:r>
          </w:p>
        </w:tc>
        <w:proofErr w:type="gramEnd"/>
      </w:tr>
    </w:tbl>
    <w:p w:rsidR="002A4315" w:rsidRPr="002A4315" w:rsidRDefault="002A4315" w:rsidP="002A4315">
      <w:pPr>
        <w:pStyle w:val="PargrafodaLista"/>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Na hipótese de alteração de preços de mercado, para mais ou para menos devidamente comprovadas, estes poderão ser revistos, visando ao restabelecimento da relação inicialmente pactuada, em decorrência de situações previstas na aliena “d” do inciso II do caput e do §5° do art. 65 da Lei nº 8.666, de 1993.</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w:t>
      </w:r>
      <w:proofErr w:type="gramStart"/>
      <w:r w:rsidRPr="00832C3A">
        <w:rPr>
          <w:rFonts w:eastAsia="Calibri" w:cs="Arial"/>
          <w:sz w:val="21"/>
          <w:szCs w:val="21"/>
        </w:rPr>
        <w:t>sob pena</w:t>
      </w:r>
      <w:proofErr w:type="gramEnd"/>
      <w:r w:rsidRPr="00832C3A">
        <w:rPr>
          <w:rFonts w:eastAsia="Calibri" w:cs="Arial"/>
          <w:sz w:val="21"/>
          <w:szCs w:val="21"/>
        </w:rPr>
        <w:t xml:space="preserve"> de indeferimento do pedido.</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O órgão gerenciador deverá decidir sobre a revisão dos preços no prazo máximo de 07 (sete) dias úteis, salvo por motivo de força maior, devidamente justificado no processo.</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rsidR="005A21A2" w:rsidRPr="00832C3A" w:rsidRDefault="005A21A2" w:rsidP="005A21A2">
      <w:pPr>
        <w:jc w:val="both"/>
        <w:rPr>
          <w:rFonts w:eastAsia="Calibri" w:cs="Arial"/>
          <w:sz w:val="21"/>
          <w:szCs w:val="21"/>
        </w:rPr>
      </w:pPr>
      <w:r w:rsidRPr="00832C3A">
        <w:rPr>
          <w:rFonts w:eastAsia="Calibri" w:cs="Arial"/>
          <w:b/>
          <w:sz w:val="21"/>
          <w:szCs w:val="21"/>
        </w:rPr>
        <w:t>g)</w:t>
      </w:r>
      <w:r w:rsidRPr="00832C3A">
        <w:rPr>
          <w:rFonts w:eastAsia="Calibri" w:cs="Arial"/>
          <w:sz w:val="21"/>
          <w:szCs w:val="21"/>
        </w:rPr>
        <w:t xml:space="preserve"> No ato da negociação de preservação do equilíbrio econômico financeiro do contrato será dada preferência ao fornecedor de primeiro menor preço e, sucessivamente, aos demais </w:t>
      </w:r>
      <w:proofErr w:type="gramStart"/>
      <w:r w:rsidRPr="00832C3A">
        <w:rPr>
          <w:rFonts w:eastAsia="Calibri" w:cs="Arial"/>
          <w:sz w:val="21"/>
          <w:szCs w:val="21"/>
        </w:rPr>
        <w:t>classificados, respeitada</w:t>
      </w:r>
      <w:proofErr w:type="gramEnd"/>
      <w:r w:rsidRPr="00832C3A">
        <w:rPr>
          <w:rFonts w:eastAsia="Calibri" w:cs="Arial"/>
          <w:sz w:val="21"/>
          <w:szCs w:val="21"/>
        </w:rPr>
        <w:t xml:space="preserve"> a ordem de classificação.</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h) </w:t>
      </w:r>
      <w:r w:rsidRPr="00832C3A">
        <w:rPr>
          <w:rFonts w:eastAsia="Calibri" w:cs="Arial"/>
          <w:sz w:val="21"/>
          <w:szCs w:val="21"/>
        </w:rPr>
        <w:t>Na ocorrência do preço registrado tornar-se superior ao preço praticado no mercado, caberá ao órgão gerenciador da Ata promover as necessárias negociações junto aos fornecedores, mediante as providências seguintes:</w:t>
      </w:r>
    </w:p>
    <w:p w:rsidR="005A21A2" w:rsidRPr="00832C3A" w:rsidRDefault="005A21A2" w:rsidP="005A21A2">
      <w:pPr>
        <w:ind w:left="851"/>
        <w:jc w:val="both"/>
        <w:rPr>
          <w:rFonts w:eastAsia="Calibri" w:cs="Arial"/>
          <w:sz w:val="21"/>
          <w:szCs w:val="21"/>
        </w:rPr>
      </w:pPr>
      <w:proofErr w:type="spellStart"/>
      <w:proofErr w:type="gramStart"/>
      <w:r w:rsidRPr="00832C3A">
        <w:rPr>
          <w:rFonts w:eastAsia="Calibri" w:cs="Arial"/>
          <w:b/>
          <w:sz w:val="21"/>
          <w:szCs w:val="21"/>
        </w:rPr>
        <w:lastRenderedPageBreak/>
        <w:t>h.I</w:t>
      </w:r>
      <w:proofErr w:type="spellEnd"/>
      <w:proofErr w:type="gramEnd"/>
      <w:r w:rsidRPr="00832C3A">
        <w:rPr>
          <w:rFonts w:eastAsia="Calibri" w:cs="Arial"/>
          <w:b/>
          <w:sz w:val="21"/>
          <w:szCs w:val="21"/>
        </w:rPr>
        <w:t>)</w:t>
      </w:r>
      <w:r w:rsidRPr="00832C3A">
        <w:rPr>
          <w:rFonts w:eastAsia="Calibri" w:cs="Arial"/>
          <w:sz w:val="21"/>
          <w:szCs w:val="21"/>
        </w:rPr>
        <w:tab/>
        <w:t>convocar o fornecedor primeiro classificado, visando estabelecer a negociação para redução de preços originalmente registrados e sua adequação ao praticado no mercado;</w:t>
      </w:r>
    </w:p>
    <w:p w:rsidR="005A21A2" w:rsidRPr="00832C3A" w:rsidRDefault="005A21A2" w:rsidP="005A21A2">
      <w:pPr>
        <w:ind w:left="851"/>
        <w:jc w:val="both"/>
        <w:rPr>
          <w:rFonts w:eastAsia="Calibri" w:cs="Arial"/>
          <w:sz w:val="21"/>
          <w:szCs w:val="21"/>
        </w:rPr>
      </w:pPr>
      <w:proofErr w:type="spellStart"/>
      <w:proofErr w:type="gramStart"/>
      <w:r w:rsidRPr="00832C3A">
        <w:rPr>
          <w:rFonts w:eastAsia="Calibri" w:cs="Arial"/>
          <w:b/>
          <w:sz w:val="21"/>
          <w:szCs w:val="21"/>
        </w:rPr>
        <w:t>h.</w:t>
      </w:r>
      <w:proofErr w:type="gramEnd"/>
      <w:r w:rsidRPr="00832C3A">
        <w:rPr>
          <w:rFonts w:eastAsia="Calibri" w:cs="Arial"/>
          <w:b/>
          <w:sz w:val="21"/>
          <w:szCs w:val="21"/>
        </w:rPr>
        <w:t>II</w:t>
      </w:r>
      <w:proofErr w:type="spellEnd"/>
      <w:r w:rsidRPr="00832C3A">
        <w:rPr>
          <w:rFonts w:eastAsia="Calibri" w:cs="Arial"/>
          <w:b/>
          <w:sz w:val="21"/>
          <w:szCs w:val="21"/>
        </w:rPr>
        <w:t>)</w:t>
      </w:r>
      <w:r w:rsidRPr="00832C3A">
        <w:rPr>
          <w:rFonts w:eastAsia="Calibri" w:cs="Arial"/>
          <w:sz w:val="21"/>
          <w:szCs w:val="21"/>
        </w:rPr>
        <w:tab/>
        <w:t>frustrada a negociação, o fornecedor será liberado do compromisso assumido; e</w:t>
      </w:r>
    </w:p>
    <w:p w:rsidR="005A21A2" w:rsidRPr="00832C3A" w:rsidRDefault="005A21A2" w:rsidP="005A21A2">
      <w:pPr>
        <w:ind w:left="851"/>
        <w:jc w:val="both"/>
        <w:rPr>
          <w:rFonts w:eastAsia="Calibri" w:cs="Arial"/>
          <w:sz w:val="21"/>
          <w:szCs w:val="21"/>
        </w:rPr>
      </w:pPr>
      <w:proofErr w:type="spellStart"/>
      <w:proofErr w:type="gramStart"/>
      <w:r w:rsidRPr="00832C3A">
        <w:rPr>
          <w:rFonts w:eastAsia="Calibri" w:cs="Arial"/>
          <w:b/>
          <w:sz w:val="21"/>
          <w:szCs w:val="21"/>
        </w:rPr>
        <w:t>h.</w:t>
      </w:r>
      <w:proofErr w:type="gramEnd"/>
      <w:r w:rsidRPr="00832C3A">
        <w:rPr>
          <w:rFonts w:eastAsia="Calibri" w:cs="Arial"/>
          <w:b/>
          <w:sz w:val="21"/>
          <w:szCs w:val="21"/>
        </w:rPr>
        <w:t>III</w:t>
      </w:r>
      <w:proofErr w:type="spellEnd"/>
      <w:r w:rsidRPr="00832C3A">
        <w:rPr>
          <w:rFonts w:eastAsia="Calibri" w:cs="Arial"/>
          <w:b/>
          <w:sz w:val="21"/>
          <w:szCs w:val="21"/>
        </w:rPr>
        <w:t>)</w:t>
      </w:r>
      <w:r w:rsidRPr="00832C3A">
        <w:rPr>
          <w:rFonts w:eastAsia="Calibri" w:cs="Arial"/>
          <w:sz w:val="21"/>
          <w:szCs w:val="21"/>
        </w:rPr>
        <w:tab/>
        <w:t>convocar os demais fornecedores registrados, na ordem de classificação, visando igual oportunidade de negociação.</w:t>
      </w:r>
    </w:p>
    <w:p w:rsidR="005A21A2" w:rsidRPr="00832C3A" w:rsidRDefault="005A21A2" w:rsidP="005A21A2">
      <w:pPr>
        <w:jc w:val="both"/>
        <w:rPr>
          <w:rFonts w:eastAsia="Calibri" w:cs="Arial"/>
          <w:sz w:val="21"/>
          <w:szCs w:val="21"/>
        </w:rPr>
      </w:pPr>
      <w:r w:rsidRPr="00832C3A">
        <w:rPr>
          <w:rFonts w:eastAsia="Calibri" w:cs="Arial"/>
          <w:b/>
          <w:sz w:val="21"/>
          <w:szCs w:val="21"/>
        </w:rPr>
        <w:t>i)</w:t>
      </w:r>
      <w:r w:rsidRPr="00832C3A">
        <w:rPr>
          <w:rFonts w:eastAsia="Calibri" w:cs="Arial"/>
          <w:sz w:val="21"/>
          <w:szCs w:val="21"/>
        </w:rPr>
        <w:t xml:space="preserve"> Quando o preço registrado torna-se inferior aos preços praticados no mercado e o fornecedor não puder cumprir o compromisso inicialmente assumido poderá mediante requerimento devidamente instruído, pedir revisão dos preços ou o cancelamento do preço registrado, comprovadas as situações elencadas na alínea “d” do inciso II do caput ou do §5° do art. 65 da Lei n° 8.666, de 1993, caso em que o órgão gerenciador poderá: I</w:t>
      </w:r>
      <w:proofErr w:type="gramStart"/>
      <w:r w:rsidRPr="00832C3A">
        <w:rPr>
          <w:rFonts w:eastAsia="Calibri" w:cs="Arial"/>
          <w:sz w:val="21"/>
          <w:szCs w:val="21"/>
        </w:rPr>
        <w:t>)estabelecer</w:t>
      </w:r>
      <w:proofErr w:type="gramEnd"/>
      <w:r w:rsidRPr="00832C3A">
        <w:rPr>
          <w:rFonts w:eastAsia="Calibri" w:cs="Arial"/>
          <w:sz w:val="21"/>
          <w:szCs w:val="21"/>
        </w:rPr>
        <w:t xml:space="preserve"> negociação com os classificados visando à manutenção dos preços inicialmente registrados: II)permitir a apresentação de novos preços, observado o limite máximo estabelecido pela administração, quando da impossibilidade de manutenção do preço na forma referida na alínea anterior, observada as seguintes condições:</w:t>
      </w:r>
    </w:p>
    <w:p w:rsidR="005A21A2" w:rsidRPr="00832C3A" w:rsidRDefault="005A21A2" w:rsidP="005A21A2">
      <w:pPr>
        <w:ind w:left="708"/>
        <w:jc w:val="both"/>
        <w:rPr>
          <w:rFonts w:eastAsia="Calibri" w:cs="Arial"/>
          <w:sz w:val="21"/>
          <w:szCs w:val="21"/>
        </w:rPr>
      </w:pPr>
      <w:proofErr w:type="spellStart"/>
      <w:proofErr w:type="gramStart"/>
      <w:r w:rsidRPr="00832C3A">
        <w:rPr>
          <w:rFonts w:eastAsia="Calibri" w:cs="Arial"/>
          <w:b/>
          <w:sz w:val="21"/>
          <w:szCs w:val="21"/>
        </w:rPr>
        <w:t>i.I</w:t>
      </w:r>
      <w:proofErr w:type="spellEnd"/>
      <w:proofErr w:type="gramEnd"/>
      <w:r w:rsidRPr="00832C3A">
        <w:rPr>
          <w:rFonts w:eastAsia="Calibri" w:cs="Arial"/>
          <w:b/>
          <w:sz w:val="21"/>
          <w:szCs w:val="21"/>
        </w:rPr>
        <w:t>)</w:t>
      </w:r>
      <w:r w:rsidRPr="00832C3A">
        <w:rPr>
          <w:rFonts w:eastAsia="Calibri" w:cs="Arial"/>
          <w:sz w:val="21"/>
          <w:szCs w:val="21"/>
        </w:rPr>
        <w:t xml:space="preserve"> as propostas com os novos valores deverão constar de envelope lacrado, a ser entregue em data, local e horário, previamente, designados pelo órgão gerenciador;</w:t>
      </w:r>
    </w:p>
    <w:p w:rsidR="005A21A2" w:rsidRPr="00832C3A" w:rsidRDefault="005A21A2" w:rsidP="005A21A2">
      <w:pPr>
        <w:ind w:left="708"/>
        <w:jc w:val="both"/>
        <w:rPr>
          <w:rFonts w:eastAsia="Calibri" w:cs="Arial"/>
          <w:sz w:val="21"/>
          <w:szCs w:val="21"/>
        </w:rPr>
      </w:pPr>
      <w:proofErr w:type="spellStart"/>
      <w:proofErr w:type="gramStart"/>
      <w:r w:rsidRPr="00832C3A">
        <w:rPr>
          <w:rFonts w:eastAsia="Calibri" w:cs="Arial"/>
          <w:b/>
          <w:sz w:val="21"/>
          <w:szCs w:val="21"/>
        </w:rPr>
        <w:t>i.</w:t>
      </w:r>
      <w:proofErr w:type="gramEnd"/>
      <w:r w:rsidRPr="00832C3A">
        <w:rPr>
          <w:rFonts w:eastAsia="Calibri" w:cs="Arial"/>
          <w:b/>
          <w:sz w:val="21"/>
          <w:szCs w:val="21"/>
        </w:rPr>
        <w:t>II</w:t>
      </w:r>
      <w:proofErr w:type="spellEnd"/>
      <w:r w:rsidRPr="00832C3A">
        <w:rPr>
          <w:rFonts w:eastAsia="Calibri" w:cs="Arial"/>
          <w:b/>
          <w:sz w:val="21"/>
          <w:szCs w:val="21"/>
        </w:rPr>
        <w:t>)</w:t>
      </w:r>
      <w:r w:rsidRPr="00832C3A">
        <w:rPr>
          <w:rFonts w:eastAsia="Calibri" w:cs="Arial"/>
          <w:sz w:val="21"/>
          <w:szCs w:val="21"/>
        </w:rPr>
        <w:t xml:space="preserve"> o novo preço ofertado deverá manter equivalência entre o preço originalmente constante da proposta e o preço de mercado vigente à época da licitação, sendo registrado o de menor valor.</w:t>
      </w:r>
    </w:p>
    <w:p w:rsidR="005A21A2" w:rsidRPr="00832C3A" w:rsidRDefault="005A21A2" w:rsidP="005A21A2">
      <w:pPr>
        <w:jc w:val="both"/>
        <w:rPr>
          <w:rFonts w:eastAsia="Calibri" w:cs="Arial"/>
          <w:sz w:val="21"/>
          <w:szCs w:val="21"/>
        </w:rPr>
      </w:pPr>
      <w:r w:rsidRPr="00832C3A">
        <w:rPr>
          <w:rFonts w:eastAsia="Calibri" w:cs="Arial"/>
          <w:b/>
          <w:sz w:val="21"/>
          <w:szCs w:val="21"/>
        </w:rPr>
        <w:t>j)</w:t>
      </w:r>
      <w:r w:rsidRPr="00832C3A">
        <w:rPr>
          <w:rFonts w:eastAsia="Calibri" w:cs="Arial"/>
          <w:sz w:val="21"/>
          <w:szCs w:val="21"/>
        </w:rPr>
        <w:t xml:space="preserve"> A fixação do novo preço pactuado deverá ser consignada em apostila à Ata de Registro de Preços, com as justificativas cabíveis, observada a anuência das partes.</w:t>
      </w:r>
    </w:p>
    <w:p w:rsidR="005A21A2" w:rsidRPr="00832C3A" w:rsidRDefault="005A21A2" w:rsidP="005A21A2">
      <w:pPr>
        <w:jc w:val="both"/>
        <w:rPr>
          <w:rFonts w:eastAsia="Calibri" w:cs="Arial"/>
          <w:sz w:val="21"/>
          <w:szCs w:val="21"/>
        </w:rPr>
      </w:pPr>
      <w:r w:rsidRPr="00832C3A">
        <w:rPr>
          <w:rFonts w:eastAsia="Calibri" w:cs="Arial"/>
          <w:b/>
          <w:sz w:val="21"/>
          <w:szCs w:val="21"/>
        </w:rPr>
        <w:t>k)</w:t>
      </w:r>
      <w:r w:rsidRPr="00832C3A">
        <w:rPr>
          <w:rFonts w:eastAsia="Calibri" w:cs="Arial"/>
          <w:sz w:val="21"/>
          <w:szCs w:val="21"/>
        </w:rPr>
        <w:t xml:space="preserve"> Não havendo êxito nas negociações, de que trata este subitem e o anterior estes </w:t>
      </w:r>
      <w:proofErr w:type="gramStart"/>
      <w:r w:rsidRPr="00832C3A">
        <w:rPr>
          <w:rFonts w:eastAsia="Calibri" w:cs="Arial"/>
          <w:sz w:val="21"/>
          <w:szCs w:val="21"/>
        </w:rPr>
        <w:t>serão formalmente desonerados do compromisso de fornecimento em relação ao item ou lote</w:t>
      </w:r>
      <w:proofErr w:type="gramEnd"/>
      <w:r w:rsidRPr="00832C3A">
        <w:rPr>
          <w:rFonts w:eastAsia="Calibri" w:cs="Arial"/>
          <w:sz w:val="21"/>
          <w:szCs w:val="21"/>
        </w:rPr>
        <w:t xml:space="preserve"> pelo órgão gerenciador, com consequente cancelamento dos seus preços registrados, sem aplicação das penalidades.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TERCEIRA - DO PRAZO DE VALIDADE DO REGISTRO DE PREÇOS</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O prazo de validade da Ata de Registro de Preços será de 12 meses, a contar da data da assinatura da ata.</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Os preços decorrentes do Sistema de Registro de Preços terão sua vigência conforme as disposições contidas nos instrumentos convocatórios e respectivos contratos, </w:t>
      </w:r>
      <w:proofErr w:type="gramStart"/>
      <w:r w:rsidRPr="00832C3A">
        <w:rPr>
          <w:rFonts w:eastAsia="Calibri" w:cs="Arial"/>
          <w:sz w:val="21"/>
          <w:szCs w:val="21"/>
        </w:rPr>
        <w:t>obedecida o</w:t>
      </w:r>
      <w:proofErr w:type="gramEnd"/>
      <w:r w:rsidRPr="00832C3A">
        <w:rPr>
          <w:rFonts w:eastAsia="Calibri" w:cs="Arial"/>
          <w:sz w:val="21"/>
          <w:szCs w:val="21"/>
        </w:rPr>
        <w:t xml:space="preserve"> disposto no art. 57 da Lei nº 8.666/1993.</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É admitida a prorrogação da vigência da Ata, nos termos do art. 57, §4°, da Lei n° 8.666/1993, quando a proposta continuar se mostrando mais vantajosa, satisfeitos os demais requisitos deste Decreto.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QUARTA - DOS USUÁRIOS DO REGISTRO DE PREÇOS</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Esta Ata de Registro de Preços será utilizada pelos órgãos, secretarias e entidades da Administração Municipal de Miraguaí;</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b) </w:t>
      </w:r>
      <w:r w:rsidRPr="00832C3A">
        <w:rPr>
          <w:rFonts w:eastAsia="Calibri" w:cs="Arial"/>
          <w:sz w:val="21"/>
          <w:szCs w:val="21"/>
        </w:rPr>
        <w:t xml:space="preserve">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na forma estabelecida no §4° do art. 62 da Lei nº 8.666/1993, e procederá diretamente a solicitação com o fornecedor, com os preços </w:t>
      </w:r>
      <w:proofErr w:type="gramStart"/>
      <w:r w:rsidRPr="00832C3A">
        <w:rPr>
          <w:rFonts w:eastAsia="Calibri" w:cs="Arial"/>
          <w:sz w:val="21"/>
          <w:szCs w:val="21"/>
        </w:rPr>
        <w:t>registrados, obedecida</w:t>
      </w:r>
      <w:proofErr w:type="gramEnd"/>
      <w:r w:rsidRPr="00832C3A">
        <w:rPr>
          <w:rFonts w:eastAsia="Calibri" w:cs="Arial"/>
          <w:sz w:val="21"/>
          <w:szCs w:val="21"/>
        </w:rPr>
        <w:t xml:space="preserve"> a ordem de classificação.</w:t>
      </w:r>
    </w:p>
    <w:p w:rsidR="005A21A2" w:rsidRPr="00832C3A" w:rsidRDefault="005A21A2" w:rsidP="005A21A2">
      <w:pPr>
        <w:jc w:val="both"/>
        <w:rPr>
          <w:rFonts w:eastAsia="Calibri" w:cs="Arial"/>
          <w:sz w:val="21"/>
          <w:szCs w:val="21"/>
        </w:rPr>
      </w:pPr>
      <w:r w:rsidRPr="00832C3A">
        <w:rPr>
          <w:rFonts w:eastAsia="Calibri" w:cs="Arial"/>
          <w:b/>
          <w:sz w:val="21"/>
          <w:szCs w:val="21"/>
        </w:rPr>
        <w:lastRenderedPageBreak/>
        <w:t xml:space="preserve">c) </w:t>
      </w:r>
      <w:r w:rsidRPr="00832C3A">
        <w:rPr>
          <w:rFonts w:eastAsia="Calibri" w:cs="Arial"/>
          <w:sz w:val="21"/>
          <w:szCs w:val="21"/>
        </w:rPr>
        <w:t>Os quantitativos dos contratos de fornecimento serão sempre fixos e os preços a serem pagos serão aqueles registrados em ata.</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d) </w:t>
      </w:r>
      <w:r w:rsidRPr="00832C3A">
        <w:rPr>
          <w:rFonts w:eastAsia="Calibri" w:cs="Arial"/>
          <w:sz w:val="21"/>
          <w:szCs w:val="21"/>
        </w:rPr>
        <w:t xml:space="preserve">Aplicam-se aos contratos de fornecimento </w:t>
      </w:r>
      <w:proofErr w:type="gramStart"/>
      <w:r w:rsidRPr="00832C3A">
        <w:rPr>
          <w:rFonts w:eastAsia="Calibri" w:cs="Arial"/>
          <w:sz w:val="21"/>
          <w:szCs w:val="21"/>
        </w:rPr>
        <w:t>as</w:t>
      </w:r>
      <w:proofErr w:type="gramEnd"/>
      <w:r w:rsidRPr="00832C3A">
        <w:rPr>
          <w:rFonts w:eastAsia="Calibri" w:cs="Arial"/>
          <w:sz w:val="21"/>
          <w:szCs w:val="21"/>
        </w:rPr>
        <w:t xml:space="preserve"> disposições pertinentes da Lei Federal n.º 8.666, de 21 de junho de 1993, suas alterações posteriores e demais normas cabíveis.</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§1º</w:t>
      </w:r>
      <w:r w:rsidRPr="00832C3A">
        <w:rPr>
          <w:rFonts w:eastAsia="Calibri" w:cs="Arial"/>
          <w:sz w:val="21"/>
          <w:szCs w:val="21"/>
        </w:rPr>
        <w:t xml:space="preserve"> Esta Ata de Registro de Preços NÃO PREVÊ a "</w:t>
      </w:r>
      <w:proofErr w:type="gramStart"/>
      <w:r w:rsidRPr="00832C3A">
        <w:rPr>
          <w:rFonts w:eastAsia="Calibri" w:cs="Arial"/>
          <w:sz w:val="21"/>
          <w:szCs w:val="21"/>
        </w:rPr>
        <w:t>"Carona</w:t>
      </w:r>
      <w:proofErr w:type="gramEnd"/>
      <w:r w:rsidRPr="00832C3A">
        <w:rPr>
          <w:rFonts w:eastAsia="Calibri" w:cs="Arial"/>
          <w:sz w:val="21"/>
          <w:szCs w:val="21"/>
        </w:rPr>
        <w:t>"" de outros Órgãos, conforme Decreto Nr. 7.892/2013 - Art 9º - Inciso III;</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CLÁUSULA QUINTA - DOS DIREITOS E OBRIGAÇÕES DAS PARTES</w:t>
      </w:r>
      <w:r w:rsidRPr="00832C3A">
        <w:rPr>
          <w:rFonts w:eastAsia="Calibri" w:cs="Arial"/>
          <w:sz w:val="21"/>
          <w:szCs w:val="21"/>
        </w:rPr>
        <w:t xml:space="preserve"> </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5.1</w:t>
      </w:r>
      <w:r w:rsidRPr="00832C3A">
        <w:rPr>
          <w:rFonts w:eastAsia="Calibri" w:cs="Arial"/>
          <w:sz w:val="21"/>
          <w:szCs w:val="21"/>
        </w:rPr>
        <w:t xml:space="preserve"> - Compete ao Órgão Gestor:</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w:t>
      </w:r>
      <w:proofErr w:type="gramStart"/>
      <w:r w:rsidRPr="00832C3A">
        <w:rPr>
          <w:rFonts w:eastAsia="Calibri" w:cs="Arial"/>
          <w:sz w:val="21"/>
          <w:szCs w:val="21"/>
        </w:rPr>
        <w:t>A Administração e os atos de controle da Ata de Registro de Preços decorrente da presente licitação será</w:t>
      </w:r>
      <w:proofErr w:type="gramEnd"/>
      <w:r w:rsidRPr="00832C3A">
        <w:rPr>
          <w:rFonts w:eastAsia="Calibri" w:cs="Arial"/>
          <w:sz w:val="21"/>
          <w:szCs w:val="21"/>
        </w:rPr>
        <w:t xml:space="preserve"> do Núcleo de Compras e Licitação, denominado como órgão gerenciador do Sistema de Registro de Preços, nos termos do inciso III do art. 3° do Decreto Municipal n° 1994/2020;</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O órgão gerenciador acompanhará, periodicamente, os preços praticados no mercado para os materiais registrados, para fins de controle e fixado do valor máximo a ser pago pela Administração.</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Dilatar o prazo de vigência do registro de preços “de oficio” através de apostilamento, com </w:t>
      </w:r>
      <w:proofErr w:type="gramStart"/>
      <w:r w:rsidRPr="00832C3A">
        <w:rPr>
          <w:rFonts w:eastAsia="Calibri" w:cs="Arial"/>
          <w:sz w:val="21"/>
          <w:szCs w:val="21"/>
        </w:rPr>
        <w:t>a publicação na imprensa oficial do município, observado</w:t>
      </w:r>
      <w:proofErr w:type="gramEnd"/>
      <w:r w:rsidRPr="00832C3A">
        <w:rPr>
          <w:rFonts w:eastAsia="Calibri" w:cs="Arial"/>
          <w:sz w:val="21"/>
          <w:szCs w:val="21"/>
        </w:rPr>
        <w:t xml:space="preserve"> o prazo legalmente permitido, quando os preços apresentarem mais vantajosos para a Administração e/ou existirem demandas para atendimento dos órgãos usuários.</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Decidir sobre a revisão ou cancelamento dos preços registrados no prazo máximo de 10 (dez) dias úteis, salvo motivo de força maior devidamente justificado no processo;</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5.1.1</w:t>
      </w:r>
      <w:r w:rsidRPr="00832C3A">
        <w:rPr>
          <w:rFonts w:eastAsia="Calibri" w:cs="Arial"/>
          <w:sz w:val="21"/>
          <w:szCs w:val="21"/>
        </w:rPr>
        <w:t xml:space="preserve"> </w:t>
      </w:r>
      <w:r w:rsidRPr="00832C3A">
        <w:rPr>
          <w:rFonts w:eastAsia="Calibri" w:cs="Arial"/>
          <w:b/>
          <w:sz w:val="21"/>
          <w:szCs w:val="21"/>
        </w:rPr>
        <w:t>- Emitir a autorização de compra</w:t>
      </w:r>
      <w:r w:rsidRPr="00832C3A">
        <w:rPr>
          <w:rFonts w:eastAsia="Calibri" w:cs="Arial"/>
          <w:sz w:val="21"/>
          <w:szCs w:val="21"/>
        </w:rPr>
        <w:t>;</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Dar preferência de contratação com o detentor do registro de preços ou conceder igualdade de condições, no caso de contrações por outros meios permitidos pela legislação;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5.2 - Compete aos órgãos ou entidades usuárias:</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Proporcionar ao detentor da ata todas as condições para o cumprimento de suas obrigações e entrega dos materiais dentro das normas estabelecidas no edital;</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Proceder à fiscalização da contratação, mediante controle do cumprimento de todas as obrigações relativas ao fornecimento, inclusive encaminhando ao órgão gerenciador qualquer irregularidade verificada;</w:t>
      </w:r>
    </w:p>
    <w:p w:rsidR="005A21A2" w:rsidRPr="00832C3A" w:rsidRDefault="005A21A2" w:rsidP="005A21A2">
      <w:pPr>
        <w:jc w:val="both"/>
        <w:rPr>
          <w:rFonts w:eastAsia="Calibri" w:cs="Arial"/>
          <w:sz w:val="21"/>
          <w:szCs w:val="21"/>
        </w:rPr>
      </w:pPr>
      <w:r w:rsidRPr="00832C3A">
        <w:rPr>
          <w:rFonts w:eastAsia="Calibri" w:cs="Arial"/>
          <w:b/>
          <w:sz w:val="21"/>
          <w:szCs w:val="21"/>
        </w:rPr>
        <w:lastRenderedPageBreak/>
        <w:t>c)</w:t>
      </w:r>
      <w:r w:rsidRPr="00832C3A">
        <w:rPr>
          <w:rFonts w:eastAsia="Calibri" w:cs="Arial"/>
          <w:sz w:val="21"/>
          <w:szCs w:val="21"/>
        </w:rPr>
        <w:t xml:space="preserve"> Rejeitar, no todo ou em parte, os produtos entregues em desacordo com as obrigações assumidas pelo detentor da ata.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5.3 - Compete ao Compromitente Detentor da Ata</w:t>
      </w:r>
      <w:r w:rsidRPr="00832C3A">
        <w:rPr>
          <w:rFonts w:eastAsia="Calibri" w:cs="Arial"/>
          <w:sz w:val="21"/>
          <w:szCs w:val="21"/>
        </w:rPr>
        <w:t>:</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Entregar os produtos nas condições estabelecidas no edital e seus anexos e atender todos os pedidos de contratação durante o período de duração do registro de Preços, independente da quantidade do pedido ou de valor mínimo, de acordo com a sua capacidade de fornecimento fixada na proposta de preço de sua titularidade, observando as quantidades, prazos e locais estabelecidos pelo Órgão Usuário da Ata de Registro de Preços;</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Manter, durante a vigência do registro de preços, a compatibilidade de todas as obrigações assumidas e as condições de habilitação e qualificação exigidas na licitação;</w:t>
      </w:r>
    </w:p>
    <w:p w:rsidR="005A21A2" w:rsidRPr="00832C3A" w:rsidRDefault="005A21A2" w:rsidP="005A21A2">
      <w:pPr>
        <w:jc w:val="both"/>
        <w:rPr>
          <w:rFonts w:eastAsia="Calibri" w:cs="Arial"/>
          <w:b/>
          <w:sz w:val="21"/>
          <w:szCs w:val="21"/>
        </w:rPr>
      </w:pPr>
      <w:r w:rsidRPr="00832C3A">
        <w:rPr>
          <w:rFonts w:eastAsia="Calibri" w:cs="Arial"/>
          <w:b/>
          <w:sz w:val="21"/>
          <w:szCs w:val="21"/>
        </w:rPr>
        <w:t>c)</w:t>
      </w:r>
      <w:r w:rsidRPr="00832C3A">
        <w:rPr>
          <w:rFonts w:eastAsia="Calibri" w:cs="Arial"/>
          <w:sz w:val="21"/>
          <w:szCs w:val="21"/>
        </w:rPr>
        <w:t xml:space="preserve"> Substituir os produtos recusados pelo órgão ou entidade usuária, sem qualquer ônus para a Administração, no prazo máximo de 24 (vinte e quatro) horas, independentemente da aplicação das penalidades cabíveis;</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Ter revisado ou cancelado o registro de seus preços, quando presentes os pressupostos previstos na cláusula segunda desta Ata;</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Atender a demanda dos órgãos ou entidade usuários, durante a fase da negociação de revisão de preços de que trata a cláusula segunda desta Ata, com os preços </w:t>
      </w:r>
      <w:proofErr w:type="gramStart"/>
      <w:r w:rsidRPr="00832C3A">
        <w:rPr>
          <w:rFonts w:eastAsia="Calibri" w:cs="Arial"/>
          <w:sz w:val="21"/>
          <w:szCs w:val="21"/>
        </w:rPr>
        <w:t>inicialmente registrados, garantida</w:t>
      </w:r>
      <w:proofErr w:type="gramEnd"/>
      <w:r w:rsidRPr="00832C3A">
        <w:rPr>
          <w:rFonts w:eastAsia="Calibri" w:cs="Arial"/>
          <w:sz w:val="21"/>
          <w:szCs w:val="21"/>
        </w:rPr>
        <w:t xml:space="preserve"> a compensação dos valores dos produtos já entregues, caso do reconhecimento pela Administração do rompimento do equilíbrio originalmente estipulado;</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Vincular-se ao preço máximo (novo preço) definido pela Administração, resultante do ato de revisão;</w:t>
      </w:r>
    </w:p>
    <w:p w:rsidR="005A21A2" w:rsidRPr="00832C3A" w:rsidRDefault="005A21A2" w:rsidP="005A21A2">
      <w:pPr>
        <w:jc w:val="both"/>
        <w:rPr>
          <w:rFonts w:eastAsia="Calibri" w:cs="Arial"/>
          <w:sz w:val="21"/>
          <w:szCs w:val="21"/>
        </w:rPr>
      </w:pPr>
      <w:r w:rsidRPr="00832C3A">
        <w:rPr>
          <w:rFonts w:eastAsia="Calibri" w:cs="Arial"/>
          <w:b/>
          <w:sz w:val="21"/>
          <w:szCs w:val="21"/>
        </w:rPr>
        <w:t>g)</w:t>
      </w:r>
      <w:r w:rsidRPr="00832C3A">
        <w:rPr>
          <w:rFonts w:eastAsia="Calibri" w:cs="Arial"/>
          <w:sz w:val="21"/>
          <w:szCs w:val="21"/>
        </w:rPr>
        <w:t xml:space="preserve"> Ter direito de preferência ou, igualdade de condições caso a Administração optar pela contratação dos bens ou serviços objeto de registro por outros meios facultados na legislação relativa às licitações.</w:t>
      </w:r>
    </w:p>
    <w:p w:rsidR="005A21A2" w:rsidRPr="00832C3A" w:rsidRDefault="005A21A2" w:rsidP="005A21A2">
      <w:pPr>
        <w:jc w:val="both"/>
        <w:rPr>
          <w:rFonts w:eastAsia="Calibri" w:cs="Arial"/>
          <w:sz w:val="21"/>
          <w:szCs w:val="21"/>
        </w:rPr>
      </w:pPr>
      <w:r w:rsidRPr="00832C3A">
        <w:rPr>
          <w:rFonts w:eastAsia="Calibri" w:cs="Arial"/>
          <w:b/>
          <w:sz w:val="21"/>
          <w:szCs w:val="21"/>
        </w:rPr>
        <w:t>h)</w:t>
      </w:r>
      <w:r w:rsidRPr="00832C3A">
        <w:rPr>
          <w:rFonts w:eastAsia="Calibri" w:cs="Arial"/>
          <w:sz w:val="21"/>
          <w:szCs w:val="21"/>
        </w:rPr>
        <w:t xml:space="preserve"> Responsabilizar-se pelos danos causados diretamente à Administração ou a terceiros, decorrentes de sua culpa ou dolo até a entrega do objeto de registro de preços.</w:t>
      </w:r>
    </w:p>
    <w:p w:rsidR="005A21A2" w:rsidRPr="00832C3A" w:rsidRDefault="005A21A2" w:rsidP="005A21A2">
      <w:pPr>
        <w:jc w:val="both"/>
        <w:rPr>
          <w:rFonts w:eastAsia="Calibri" w:cs="Arial"/>
          <w:sz w:val="21"/>
          <w:szCs w:val="21"/>
        </w:rPr>
      </w:pPr>
      <w:r w:rsidRPr="00832C3A">
        <w:rPr>
          <w:rFonts w:eastAsia="Calibri" w:cs="Arial"/>
          <w:b/>
          <w:sz w:val="21"/>
          <w:szCs w:val="21"/>
        </w:rPr>
        <w:t>i)</w:t>
      </w:r>
      <w:r w:rsidRPr="00832C3A">
        <w:rPr>
          <w:rFonts w:eastAsia="Calibri" w:cs="Arial"/>
          <w:sz w:val="21"/>
          <w:szCs w:val="21"/>
        </w:rPr>
        <w:t xml:space="preserve"> Receber os pagamentos respectivos nas condições pactuadas no edital e na cláusula oitava desta Ata de Registro de Preços.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SEXTA - DO CANCELAMENTO DOS PREÇOS REGISTRADOS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A Ata de Registro de Preços será cancelada, automaticamente, por decurso de prazo de vigência ou quando não restarem fornecedores registrados e, por iniciativa do órgão gerenciador da Ata de Registro de Preços quando: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6.1 - Pela ADMINISTRAÇÃO, quando:</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o detentor da ata descumprir as condições da Ata de Registro de Preços a que estiver vinculado;</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o detentor não retirar nota de empenho ou instrumento equivalente no prazo estabelecido, sem justificativa aceitável;</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em qualquer hipótese de inexecução total ou parcial do contrato de fornecimento;</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não aceitar reduzir o seu preço registrado, na hipótese desta apresentar superior ao praticado no mercado; </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estiver impedido para licitar ou contratar temporariamente com a administração ou for declarado inidôneo para licitar ou contratar com a administração pública, no termos da Lei Federal n° 10.520, de 17 de fevereiro de 2002; </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por razões de interesse </w:t>
      </w:r>
      <w:proofErr w:type="gramStart"/>
      <w:r w:rsidRPr="00832C3A">
        <w:rPr>
          <w:rFonts w:eastAsia="Calibri" w:cs="Arial"/>
          <w:sz w:val="21"/>
          <w:szCs w:val="21"/>
        </w:rPr>
        <w:t>público devidamente fundamentadas</w:t>
      </w:r>
      <w:proofErr w:type="gramEnd"/>
      <w:r w:rsidRPr="00832C3A">
        <w:rPr>
          <w:rFonts w:eastAsia="Calibri" w:cs="Arial"/>
          <w:sz w:val="21"/>
          <w:szCs w:val="21"/>
        </w:rPr>
        <w:t>.</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lastRenderedPageBreak/>
        <w:t>6.2 -</w:t>
      </w:r>
      <w:r w:rsidRPr="00832C3A">
        <w:rPr>
          <w:rFonts w:eastAsia="Calibri" w:cs="Arial"/>
          <w:sz w:val="21"/>
          <w:szCs w:val="21"/>
        </w:rPr>
        <w:t xml:space="preserve"> </w:t>
      </w:r>
      <w:r w:rsidRPr="00832C3A">
        <w:rPr>
          <w:rFonts w:eastAsia="Calibri" w:cs="Arial"/>
          <w:b/>
          <w:sz w:val="21"/>
          <w:szCs w:val="21"/>
        </w:rPr>
        <w:t>Pela DETENTORA da ata quando:</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mediante solicitação por escrito, comprovar estar impossibilitada de executar o contrato de acordo com a ata de registro de preços, decorrente de caso fortuito ou de força maior.</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6.3 -</w:t>
      </w:r>
      <w:r w:rsidRPr="00832C3A">
        <w:rPr>
          <w:rFonts w:eastAsia="Calibri" w:cs="Arial"/>
          <w:sz w:val="21"/>
          <w:szCs w:val="21"/>
        </w:rPr>
        <w:t xml:space="preserve"> Nas hipóteses previstas no subitem 6.1., a comunicação do cancelamento de preço registrado será publicada na imprensa oficial juntando-se o comprovante ao expediente que deu origem ao registro.</w:t>
      </w:r>
    </w:p>
    <w:p w:rsidR="005A21A2" w:rsidRPr="00832C3A" w:rsidRDefault="005A21A2" w:rsidP="005A21A2">
      <w:pPr>
        <w:jc w:val="both"/>
        <w:rPr>
          <w:rFonts w:eastAsia="Calibri" w:cs="Arial"/>
          <w:sz w:val="21"/>
          <w:szCs w:val="21"/>
        </w:rPr>
      </w:pPr>
      <w:r w:rsidRPr="00832C3A">
        <w:rPr>
          <w:rFonts w:eastAsia="Calibri" w:cs="Arial"/>
          <w:b/>
          <w:sz w:val="21"/>
          <w:szCs w:val="21"/>
        </w:rPr>
        <w:t>6.4 -</w:t>
      </w:r>
      <w:r w:rsidRPr="00832C3A">
        <w:rPr>
          <w:rFonts w:eastAsia="Calibri" w:cs="Arial"/>
          <w:sz w:val="21"/>
          <w:szCs w:val="21"/>
        </w:rPr>
        <w:t xml:space="preserve"> O cancelamento do registro, assegurados o contraditório e a ampla defesa, será formalizado por despacho da autoridade competente.</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6.5 - </w:t>
      </w:r>
      <w:r w:rsidRPr="00832C3A">
        <w:rPr>
          <w:rFonts w:eastAsia="Calibri" w:cs="Arial"/>
          <w:sz w:val="21"/>
          <w:szCs w:val="21"/>
        </w:rPr>
        <w:t>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6.6 - </w:t>
      </w:r>
      <w:r w:rsidRPr="00832C3A">
        <w:rPr>
          <w:rFonts w:eastAsia="Calibri" w:cs="Arial"/>
          <w:sz w:val="21"/>
          <w:szCs w:val="21"/>
        </w:rPr>
        <w:t>Cancelada a ata em relação a uma detentora, o Órgão Gerenciador poderá emitir ordem de fornecimento àquela com classificação imediatamente subsequente.</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SÉTIMA - DO FORNECIMENTO, LOCAL E PRAZO DE ENTREGA.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A Ata de Registro de Preços será utilizada para aquisição do respectivo objeto, pelos órgãos e entidades da Administração Municipal.</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Cada fornecimento SERÁ SOLICITADO via AUTORIZAÇÃO DE FORNECIMENTO emitido pelo Município (Prefeitura Municipal), CONSTANDO neste</w:t>
      </w:r>
      <w:proofErr w:type="gramStart"/>
      <w:r w:rsidRPr="00832C3A">
        <w:rPr>
          <w:rFonts w:eastAsia="Calibri" w:cs="Arial"/>
          <w:sz w:val="21"/>
          <w:szCs w:val="21"/>
        </w:rPr>
        <w:t>:::</w:t>
      </w:r>
      <w:proofErr w:type="gramEnd"/>
      <w:r w:rsidRPr="00832C3A">
        <w:rPr>
          <w:rFonts w:eastAsia="Calibri" w:cs="Arial"/>
          <w:sz w:val="21"/>
          <w:szCs w:val="21"/>
        </w:rPr>
        <w:t xml:space="preserve"> a data, o valor unitário do fornecimento, a quantidade pretendida, o local para a entrega, o prazo, o carimbo e a assinatura do responsável.</w:t>
      </w:r>
    </w:p>
    <w:p w:rsidR="005A21A2" w:rsidRPr="00832C3A" w:rsidRDefault="005A21A2" w:rsidP="005A21A2">
      <w:pPr>
        <w:jc w:val="both"/>
        <w:rPr>
          <w:rFonts w:eastAsia="Calibri" w:cs="Arial"/>
          <w:sz w:val="21"/>
          <w:szCs w:val="21"/>
        </w:rPr>
      </w:pPr>
      <w:r w:rsidRPr="00832C3A">
        <w:rPr>
          <w:rFonts w:eastAsia="Calibri" w:cs="Arial"/>
          <w:b/>
          <w:sz w:val="21"/>
          <w:szCs w:val="21"/>
        </w:rPr>
        <w:t xml:space="preserve">c) </w:t>
      </w:r>
      <w:r w:rsidRPr="00832C3A">
        <w:rPr>
          <w:rFonts w:eastAsia="Calibri" w:cs="Arial"/>
          <w:sz w:val="21"/>
          <w:szCs w:val="21"/>
        </w:rPr>
        <w:t xml:space="preserve">O órgão gerenciador (Município de </w:t>
      </w:r>
      <w:proofErr w:type="gramStart"/>
      <w:r w:rsidRPr="00832C3A">
        <w:rPr>
          <w:rFonts w:eastAsia="Calibri" w:cs="Arial"/>
          <w:sz w:val="21"/>
          <w:szCs w:val="21"/>
        </w:rPr>
        <w:t>Miraguaí-RS</w:t>
      </w:r>
      <w:proofErr w:type="gramEnd"/>
      <w:r w:rsidRPr="00832C3A">
        <w:rPr>
          <w:rFonts w:eastAsia="Calibri" w:cs="Arial"/>
          <w:sz w:val="21"/>
          <w:szCs w:val="21"/>
        </w:rPr>
        <w:t>) FORMALIZARÁ por intermédio de AUTORIZAÇÃO DE FORNECIMENTO o qual SUBSTITUIRÁ o Instrumental contratual, na forma estabelecida no §4° do art. 62 da Lei nº 8.666, de 1993, a qual VALERÁ como nota de empenho, contendo o número de referência da Ata de Registro de Preços (Pregão Presencial que a Originou) e procederá diretamente a solicitação com o fornecedor, com os preços registrados, obedecida a ordem de classificação.</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w:t>
      </w:r>
      <w:proofErr w:type="gramStart"/>
      <w:r w:rsidRPr="00832C3A">
        <w:rPr>
          <w:rFonts w:eastAsia="Calibri" w:cs="Arial"/>
          <w:sz w:val="21"/>
          <w:szCs w:val="21"/>
        </w:rPr>
        <w:t>A(</w:t>
      </w:r>
      <w:proofErr w:type="gramEnd"/>
      <w:r w:rsidRPr="00832C3A">
        <w:rPr>
          <w:rFonts w:eastAsia="Calibri" w:cs="Arial"/>
          <w:sz w:val="21"/>
          <w:szCs w:val="21"/>
        </w:rPr>
        <w:t>s) fornecedora(s) classificada(s) ficará(ão) obrigada(s) a atender as ordens de fornecimento efetuadas dentro do prazo de validade do registro, mesmo se a entrega dos materiais ocorrer em data posterior ao seu vencimento.</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O local de entrega dos materiais será estabelecido em cada Ordem de Fornecimento, podendo ser na sede da unidade requisitante, ou em local em que esta indicar.</w:t>
      </w:r>
    </w:p>
    <w:p w:rsidR="005A21A2" w:rsidRPr="00832C3A" w:rsidRDefault="005A21A2" w:rsidP="005A21A2">
      <w:pPr>
        <w:jc w:val="both"/>
        <w:rPr>
          <w:rFonts w:eastAsia="Calibri" w:cs="Arial"/>
          <w:sz w:val="21"/>
          <w:szCs w:val="21"/>
        </w:rPr>
      </w:pPr>
      <w:r w:rsidRPr="00832C3A">
        <w:rPr>
          <w:rFonts w:eastAsia="Calibri" w:cs="Arial"/>
          <w:b/>
          <w:sz w:val="21"/>
          <w:szCs w:val="21"/>
        </w:rPr>
        <w:t>i)</w:t>
      </w:r>
      <w:r w:rsidRPr="00832C3A">
        <w:rPr>
          <w:rFonts w:eastAsia="Calibri" w:cs="Arial"/>
          <w:sz w:val="21"/>
          <w:szCs w:val="21"/>
        </w:rPr>
        <w:t xml:space="preserve"> Serão aplicadas as sanções previstas na Lei Federal n.º 8.666, de 21 de junho de 1993 e suas alterações posteriores, além das determinações deste edital, se a detentora da ata não atender as ordens de fornecimento.</w:t>
      </w:r>
    </w:p>
    <w:p w:rsidR="005A21A2" w:rsidRPr="00832C3A" w:rsidRDefault="005A21A2" w:rsidP="005A21A2">
      <w:pPr>
        <w:jc w:val="both"/>
        <w:rPr>
          <w:rFonts w:eastAsia="Calibri" w:cs="Arial"/>
          <w:sz w:val="21"/>
          <w:szCs w:val="21"/>
        </w:rPr>
      </w:pPr>
      <w:r w:rsidRPr="00832C3A">
        <w:rPr>
          <w:rFonts w:eastAsia="Calibri" w:cs="Arial"/>
          <w:b/>
          <w:sz w:val="21"/>
          <w:szCs w:val="21"/>
        </w:rPr>
        <w:t>j)</w:t>
      </w:r>
      <w:r w:rsidRPr="00832C3A">
        <w:rPr>
          <w:rFonts w:eastAsia="Calibri" w:cs="Arial"/>
          <w:sz w:val="21"/>
          <w:szCs w:val="21"/>
        </w:rPr>
        <w:t xml:space="preserve">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rsidR="005A21A2" w:rsidRPr="00832C3A" w:rsidRDefault="005A21A2" w:rsidP="005A21A2">
      <w:pPr>
        <w:jc w:val="both"/>
        <w:rPr>
          <w:rFonts w:eastAsia="Calibri" w:cs="Arial"/>
          <w:sz w:val="21"/>
          <w:szCs w:val="21"/>
        </w:rPr>
      </w:pPr>
      <w:r w:rsidRPr="00832C3A">
        <w:rPr>
          <w:rFonts w:eastAsia="Calibri" w:cs="Arial"/>
          <w:b/>
          <w:sz w:val="21"/>
          <w:szCs w:val="21"/>
        </w:rPr>
        <w:t>k)</w:t>
      </w:r>
      <w:r w:rsidRPr="00832C3A">
        <w:rPr>
          <w:rFonts w:eastAsia="Calibri" w:cs="Arial"/>
          <w:sz w:val="21"/>
          <w:szCs w:val="21"/>
        </w:rPr>
        <w:t xml:space="preserve"> As despesas relativas à entrega dos materiais / serviços (objeto deste instrumento) correrão por conta exclusiva da fornecedora detentora da Ata.</w:t>
      </w:r>
    </w:p>
    <w:p w:rsidR="005A21A2" w:rsidRPr="00832C3A" w:rsidRDefault="005A21A2" w:rsidP="005A21A2">
      <w:pPr>
        <w:jc w:val="both"/>
        <w:rPr>
          <w:rFonts w:eastAsia="Calibri" w:cs="Arial"/>
          <w:sz w:val="21"/>
          <w:szCs w:val="21"/>
        </w:rPr>
      </w:pPr>
      <w:r w:rsidRPr="00832C3A">
        <w:rPr>
          <w:rFonts w:eastAsia="Calibri" w:cs="Arial"/>
          <w:b/>
          <w:sz w:val="21"/>
          <w:szCs w:val="21"/>
        </w:rPr>
        <w:t>m)</w:t>
      </w:r>
      <w:r w:rsidRPr="00832C3A">
        <w:rPr>
          <w:rFonts w:eastAsia="Calibri" w:cs="Arial"/>
          <w:sz w:val="21"/>
          <w:szCs w:val="21"/>
        </w:rPr>
        <w:t xml:space="preserve"> Serão recusados os materiais / serviços imprestáveis ou defeituosos, que não atendam as especificações constantes no edital e/ou que não estejam adequados para o uso.</w:t>
      </w:r>
    </w:p>
    <w:p w:rsidR="005A21A2" w:rsidRPr="00832C3A" w:rsidRDefault="005A21A2" w:rsidP="005A21A2">
      <w:pPr>
        <w:jc w:val="both"/>
        <w:rPr>
          <w:rFonts w:eastAsia="Calibri" w:cs="Arial"/>
          <w:sz w:val="21"/>
          <w:szCs w:val="21"/>
        </w:rPr>
      </w:pPr>
      <w:r w:rsidRPr="00832C3A">
        <w:rPr>
          <w:rFonts w:eastAsia="Calibri" w:cs="Arial"/>
          <w:b/>
          <w:sz w:val="21"/>
          <w:szCs w:val="21"/>
        </w:rPr>
        <w:lastRenderedPageBreak/>
        <w:t>o)</w:t>
      </w:r>
      <w:r w:rsidRPr="00832C3A">
        <w:rPr>
          <w:rFonts w:eastAsia="Calibri" w:cs="Arial"/>
          <w:sz w:val="21"/>
          <w:szCs w:val="21"/>
        </w:rPr>
        <w:t xml:space="preserve"> O objeto deste REGISTRO DE PREÇOS SERÁ SOLICITADO CONFORME as NECESSIDADES do Município, com a APRESENTAÇÃO de Respectiva AUTORIZAÇÃO DE FORNECIMENTO.</w:t>
      </w:r>
    </w:p>
    <w:p w:rsidR="005A21A2" w:rsidRPr="00832C3A" w:rsidRDefault="005A21A2" w:rsidP="005A21A2">
      <w:pPr>
        <w:jc w:val="both"/>
        <w:rPr>
          <w:rFonts w:eastAsia="Calibri" w:cs="Arial"/>
          <w:sz w:val="21"/>
          <w:szCs w:val="21"/>
        </w:rPr>
      </w:pPr>
      <w:r w:rsidRPr="00832C3A">
        <w:rPr>
          <w:rFonts w:eastAsia="Calibri" w:cs="Arial"/>
          <w:b/>
          <w:sz w:val="21"/>
          <w:szCs w:val="21"/>
        </w:rPr>
        <w:t>p)</w:t>
      </w:r>
      <w:r w:rsidRPr="00832C3A">
        <w:rPr>
          <w:rFonts w:eastAsia="Calibri" w:cs="Arial"/>
          <w:sz w:val="21"/>
          <w:szCs w:val="21"/>
        </w:rPr>
        <w:t xml:space="preserve"> O produto/ Serviços será SOLICITADO CONFORME AS NECESSIDADES com Prazo de 12 meses, a contar da Assinatura da ATA DE REGISTRO DE PREÇOS que se ORIGINARÁ a partir deste processo Licitatório.</w:t>
      </w:r>
    </w:p>
    <w:p w:rsidR="005A21A2" w:rsidRPr="00832C3A" w:rsidRDefault="005A21A2" w:rsidP="005A21A2">
      <w:pPr>
        <w:jc w:val="both"/>
        <w:rPr>
          <w:rFonts w:eastAsia="Calibri" w:cs="Arial"/>
          <w:sz w:val="21"/>
          <w:szCs w:val="21"/>
        </w:rPr>
      </w:pPr>
      <w:r w:rsidRPr="00832C3A">
        <w:rPr>
          <w:rFonts w:eastAsia="Calibri" w:cs="Arial"/>
          <w:b/>
          <w:sz w:val="21"/>
          <w:szCs w:val="21"/>
        </w:rPr>
        <w:t>s)</w:t>
      </w:r>
      <w:r w:rsidRPr="00832C3A">
        <w:rPr>
          <w:rFonts w:eastAsia="Calibri" w:cs="Arial"/>
          <w:sz w:val="21"/>
          <w:szCs w:val="21"/>
        </w:rPr>
        <w:t xml:space="preserve"> As despesas de entrega (transporte, taxas, impostos, correios, franquias, etc...) ficarão </w:t>
      </w:r>
      <w:proofErr w:type="gramStart"/>
      <w:r w:rsidRPr="00832C3A">
        <w:rPr>
          <w:rFonts w:eastAsia="Calibri" w:cs="Arial"/>
          <w:sz w:val="21"/>
          <w:szCs w:val="21"/>
        </w:rPr>
        <w:t>sob responsabilidade</w:t>
      </w:r>
      <w:proofErr w:type="gramEnd"/>
      <w:r w:rsidRPr="00832C3A">
        <w:rPr>
          <w:rFonts w:eastAsia="Calibri" w:cs="Arial"/>
          <w:sz w:val="21"/>
          <w:szCs w:val="21"/>
        </w:rPr>
        <w:t xml:space="preserve"> da empresa adjudicatária e considerar-se-ão incluídas na proposta apresentada pela respectiva empresa.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OITAVA - DO PAGAMENTO</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O pagamento, decorrente do fornecimento do objeto desta licitação, será efetuado mediante crédito em conta bancária, em até 30 (trinta)                                                                                                                                                                                                                                                                                                                                                                                                                                                  dias, contados do recebimento definitivo dos materiais, após a apresentação da respectiva Nota Fiscal, devidamente atestada pelo setor competente, conforme dispõe o art. 40, inciso XIV, alínea “a”, da Lei n° 8.666/93 e alterações.</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Ocorrendo erro no documento da cobrança, este será devolvido e o pagamento será sustado para que o fornecedor tome as medidas necessárias, passando o prazo para o pagamento a ser contado a partir da data da reapresentação do mesmo.</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Caso se constate erro ou irregularidade na Nota Fiscal, o órgão, a seu critério, poderá devolvê-la, para as devidas correções.</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Na hipótese de devolução, a Nota Fiscal será considerada como não apresentada, para fins de atendimento das condições contratuais.</w:t>
      </w:r>
    </w:p>
    <w:p w:rsidR="005A21A2" w:rsidRPr="00832C3A" w:rsidRDefault="005A21A2" w:rsidP="005A21A2">
      <w:pPr>
        <w:jc w:val="both"/>
        <w:rPr>
          <w:rFonts w:eastAsia="Calibri" w:cs="Arial"/>
          <w:sz w:val="21"/>
          <w:szCs w:val="21"/>
        </w:rPr>
      </w:pPr>
      <w:r w:rsidRPr="00832C3A">
        <w:rPr>
          <w:rFonts w:eastAsia="Calibri" w:cs="Arial"/>
          <w:b/>
          <w:sz w:val="21"/>
          <w:szCs w:val="21"/>
        </w:rPr>
        <w:t>e)</w:t>
      </w:r>
      <w:r w:rsidRPr="00832C3A">
        <w:rPr>
          <w:rFonts w:eastAsia="Calibri" w:cs="Arial"/>
          <w:sz w:val="21"/>
          <w:szCs w:val="21"/>
        </w:rPr>
        <w:t xml:space="preserve"> Na pendência de liquidação da obrigação financeira em virtude de penalidade ou inadimplência contratual o valor será descontado da fatura ou créditos existentes em favor da fornecedora.</w:t>
      </w:r>
    </w:p>
    <w:p w:rsidR="005A21A2" w:rsidRPr="00832C3A" w:rsidRDefault="005A21A2" w:rsidP="005A21A2">
      <w:pPr>
        <w:jc w:val="both"/>
        <w:rPr>
          <w:rFonts w:eastAsia="Calibri" w:cs="Arial"/>
          <w:sz w:val="21"/>
          <w:szCs w:val="21"/>
        </w:rPr>
      </w:pPr>
      <w:r w:rsidRPr="00832C3A">
        <w:rPr>
          <w:rFonts w:eastAsia="Calibri" w:cs="Arial"/>
          <w:b/>
          <w:sz w:val="21"/>
          <w:szCs w:val="21"/>
        </w:rPr>
        <w:t>f)</w:t>
      </w:r>
      <w:r w:rsidRPr="00832C3A">
        <w:rPr>
          <w:rFonts w:eastAsia="Calibri" w:cs="Arial"/>
          <w:sz w:val="21"/>
          <w:szCs w:val="21"/>
        </w:rPr>
        <w:t xml:space="preserve"> A Administração efetuará retenção, na fonte dos tributos e contribuições sobre todos os pagamentos devidos à fornecedora classificada.</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NONA - DOS ACRÉSCIMOS E SUPRESSÕES</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É vedado efetuar acréscimos nos quantitativos fixados pela ata de registro de preços, inclusive o acréscimo de que trata o § 1º do art. 65 da Lei nº 8.666, de 1993.</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A supressão dos produtos registrados na Ata de Registro de Preços poderá ser total ou parcial, a critério do órgão gerenciador, considerando-se o disposto no § 4.º do artigo 15 da Lei n. 8.666/93 e alterações.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DÉCIMA - DA DOTAÇÃO ORÇAMENTÁRIA</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10.1.</w:t>
      </w:r>
      <w:r w:rsidRPr="00832C3A">
        <w:rPr>
          <w:rFonts w:eastAsia="Calibri" w:cs="Arial"/>
          <w:sz w:val="21"/>
          <w:szCs w:val="21"/>
        </w:rPr>
        <w:t xml:space="preserve"> </w:t>
      </w:r>
      <w:proofErr w:type="gramStart"/>
      <w:r w:rsidRPr="00832C3A">
        <w:rPr>
          <w:rFonts w:eastAsia="Calibri" w:cs="Arial"/>
          <w:sz w:val="21"/>
          <w:szCs w:val="21"/>
        </w:rPr>
        <w:t>As despesas decorrentes da contratação dos objetos da presente Ata</w:t>
      </w:r>
      <w:proofErr w:type="gramEnd"/>
      <w:r w:rsidRPr="00832C3A">
        <w:rPr>
          <w:rFonts w:eastAsia="Calibri" w:cs="Arial"/>
          <w:sz w:val="21"/>
          <w:szCs w:val="21"/>
        </w:rPr>
        <w:t xml:space="preserve">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62, da Lei n. 8.666/93 e alterações.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b/>
          <w:sz w:val="21"/>
          <w:szCs w:val="21"/>
        </w:rPr>
      </w:pPr>
      <w:r w:rsidRPr="00832C3A">
        <w:rPr>
          <w:rFonts w:eastAsia="Calibri" w:cs="Arial"/>
          <w:b/>
          <w:sz w:val="21"/>
          <w:szCs w:val="21"/>
        </w:rPr>
        <w:t>CLÁUSULA DÉCIMA PRIMEIRA - DAS PENALIDADES E DAS MULTAS</w:t>
      </w:r>
    </w:p>
    <w:p w:rsidR="005A21A2" w:rsidRPr="00832C3A" w:rsidRDefault="005A21A2" w:rsidP="005A21A2">
      <w:pPr>
        <w:jc w:val="both"/>
        <w:rPr>
          <w:rFonts w:eastAsia="Calibri" w:cs="Arial"/>
          <w:b/>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lastRenderedPageBreak/>
        <w:t>11.1</w:t>
      </w:r>
      <w:r w:rsidRPr="00832C3A">
        <w:rPr>
          <w:rFonts w:eastAsia="Calibri" w:cs="Arial"/>
          <w:sz w:val="21"/>
          <w:szCs w:val="21"/>
        </w:rPr>
        <w:t xml:space="preserve"> - </w:t>
      </w:r>
      <w:proofErr w:type="gramStart"/>
      <w:r w:rsidRPr="00832C3A">
        <w:rPr>
          <w:rFonts w:eastAsia="Calibri" w:cs="Arial"/>
          <w:sz w:val="21"/>
          <w:szCs w:val="21"/>
        </w:rPr>
        <w:t>Caberá</w:t>
      </w:r>
      <w:proofErr w:type="gramEnd"/>
      <w:r w:rsidRPr="00832C3A">
        <w:rPr>
          <w:rFonts w:eastAsia="Calibri" w:cs="Arial"/>
          <w:sz w:val="21"/>
          <w:szCs w:val="21"/>
        </w:rPr>
        <w:t xml:space="preserve"> ao Órgão Gerenciador, a seu juízo, após a notificação por escrito de irregularidade pela unidade requisitante, aplicar ao detentor da ata, garantidos o contraditório e a ampla defesa, as seguintes sanções administrativas:</w:t>
      </w:r>
    </w:p>
    <w:p w:rsidR="005A21A2" w:rsidRPr="00832C3A" w:rsidRDefault="005A21A2" w:rsidP="005A21A2">
      <w:pPr>
        <w:jc w:val="both"/>
        <w:rPr>
          <w:rFonts w:eastAsia="Calibri" w:cs="Arial"/>
          <w:sz w:val="21"/>
          <w:szCs w:val="21"/>
        </w:rPr>
      </w:pPr>
      <w:r w:rsidRPr="00832C3A">
        <w:rPr>
          <w:rFonts w:eastAsia="Calibri" w:cs="Arial"/>
          <w:b/>
          <w:sz w:val="21"/>
          <w:szCs w:val="21"/>
        </w:rPr>
        <w:t>I)</w:t>
      </w:r>
      <w:r w:rsidRPr="00832C3A">
        <w:rPr>
          <w:rFonts w:eastAsia="Calibri" w:cs="Arial"/>
          <w:sz w:val="21"/>
          <w:szCs w:val="21"/>
        </w:rPr>
        <w:t xml:space="preserve"> pelo descumprimento total da obrigação assumida, caracterizado pela recusa do fornecedor em assinar o contrato, aceitar ou retirar a nota de empenho ou documento equivalente no prazo estabelecido, ressalvados os casos previstos em lei, devidamente informados e aceitos:</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multa de dez por cento sobre o valor constante da nota de empenho ou contrato; </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cancelamento do preço registrado;</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suspensão temporária de participação em licitação e impedimento de contratar com a administração no prazo de até 05 (cinco) anos.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11.1.1</w:t>
      </w:r>
      <w:r w:rsidRPr="00832C3A">
        <w:rPr>
          <w:rFonts w:eastAsia="Calibri" w:cs="Arial"/>
          <w:sz w:val="21"/>
          <w:szCs w:val="21"/>
        </w:rPr>
        <w:t xml:space="preserve"> - As sanções previstas neste subitem poderão ser aplicadas cumulativamente.</w:t>
      </w:r>
    </w:p>
    <w:p w:rsidR="005A21A2" w:rsidRPr="00832C3A" w:rsidRDefault="005A21A2" w:rsidP="005A21A2">
      <w:pPr>
        <w:jc w:val="both"/>
        <w:rPr>
          <w:rFonts w:eastAsia="Calibri" w:cs="Arial"/>
          <w:sz w:val="21"/>
          <w:szCs w:val="21"/>
        </w:rPr>
      </w:pPr>
      <w:r w:rsidRPr="00832C3A">
        <w:rPr>
          <w:rFonts w:eastAsia="Calibri" w:cs="Arial"/>
          <w:b/>
          <w:sz w:val="21"/>
          <w:szCs w:val="21"/>
        </w:rPr>
        <w:t>I)</w:t>
      </w:r>
      <w:r w:rsidRPr="00832C3A">
        <w:rPr>
          <w:rFonts w:eastAsia="Calibri" w:cs="Arial"/>
          <w:sz w:val="21"/>
          <w:szCs w:val="21"/>
        </w:rPr>
        <w:t xml:space="preserve"> por atraso injustificado no cumprimento de contrato de fornecimento:</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multa de 0,5% (meio por cento), por dia útil de atraso, sobre o valor da prestação em atraso até o décimo dia; </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rescisão unilateral do contrato após o décimo dia de atraso.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proofErr w:type="gramStart"/>
      <w:r w:rsidRPr="00832C3A">
        <w:rPr>
          <w:rFonts w:eastAsia="Calibri" w:cs="Arial"/>
          <w:b/>
          <w:sz w:val="21"/>
          <w:szCs w:val="21"/>
        </w:rPr>
        <w:t>II)</w:t>
      </w:r>
      <w:proofErr w:type="gramEnd"/>
      <w:r w:rsidRPr="00832C3A">
        <w:rPr>
          <w:rFonts w:eastAsia="Calibri" w:cs="Arial"/>
          <w:sz w:val="21"/>
          <w:szCs w:val="21"/>
        </w:rPr>
        <w:tab/>
        <w:t xml:space="preserve">- por inexecução total ou execução irregular do contrato de fornecimento ou de prestação de serviço: </w:t>
      </w:r>
    </w:p>
    <w:p w:rsidR="005A21A2" w:rsidRPr="00832C3A" w:rsidRDefault="005A21A2" w:rsidP="005A21A2">
      <w:pPr>
        <w:jc w:val="both"/>
        <w:rPr>
          <w:rFonts w:eastAsia="Calibri" w:cs="Arial"/>
          <w:sz w:val="21"/>
          <w:szCs w:val="21"/>
        </w:rPr>
      </w:pPr>
      <w:r w:rsidRPr="00832C3A">
        <w:rPr>
          <w:rFonts w:eastAsia="Calibri" w:cs="Arial"/>
          <w:b/>
          <w:sz w:val="21"/>
          <w:szCs w:val="21"/>
        </w:rPr>
        <w:t>a)</w:t>
      </w:r>
      <w:r w:rsidRPr="00832C3A">
        <w:rPr>
          <w:rFonts w:eastAsia="Calibri" w:cs="Arial"/>
          <w:sz w:val="21"/>
          <w:szCs w:val="21"/>
        </w:rPr>
        <w:t xml:space="preserve"> advertência, por escrito, nas faltas leves;</w:t>
      </w:r>
    </w:p>
    <w:p w:rsidR="005A21A2" w:rsidRPr="00832C3A" w:rsidRDefault="005A21A2" w:rsidP="005A21A2">
      <w:pPr>
        <w:jc w:val="both"/>
        <w:rPr>
          <w:rFonts w:eastAsia="Calibri" w:cs="Arial"/>
          <w:sz w:val="21"/>
          <w:szCs w:val="21"/>
        </w:rPr>
      </w:pPr>
      <w:r w:rsidRPr="00832C3A">
        <w:rPr>
          <w:rFonts w:eastAsia="Calibri" w:cs="Arial"/>
          <w:b/>
          <w:sz w:val="21"/>
          <w:szCs w:val="21"/>
        </w:rPr>
        <w:t>b)</w:t>
      </w:r>
      <w:r w:rsidRPr="00832C3A">
        <w:rPr>
          <w:rFonts w:eastAsia="Calibri" w:cs="Arial"/>
          <w:sz w:val="21"/>
          <w:szCs w:val="21"/>
        </w:rPr>
        <w:t xml:space="preserve"> multa de 10% (dez por cento) sobre o valor correspondente à parte não cumprida ou da totalidade do fornecimento ou serviço não executado pelo fornecedor;</w:t>
      </w:r>
    </w:p>
    <w:p w:rsidR="005A21A2" w:rsidRPr="00832C3A" w:rsidRDefault="005A21A2" w:rsidP="005A21A2">
      <w:pPr>
        <w:jc w:val="both"/>
        <w:rPr>
          <w:rFonts w:eastAsia="Calibri" w:cs="Arial"/>
          <w:sz w:val="21"/>
          <w:szCs w:val="21"/>
        </w:rPr>
      </w:pPr>
      <w:r w:rsidRPr="00832C3A">
        <w:rPr>
          <w:rFonts w:eastAsia="Calibri" w:cs="Arial"/>
          <w:b/>
          <w:sz w:val="21"/>
          <w:szCs w:val="21"/>
        </w:rPr>
        <w:t>c)</w:t>
      </w:r>
      <w:r w:rsidRPr="00832C3A">
        <w:rPr>
          <w:rFonts w:eastAsia="Calibri" w:cs="Arial"/>
          <w:sz w:val="21"/>
          <w:szCs w:val="21"/>
        </w:rPr>
        <w:t xml:space="preserve"> suspensão temporária de participar de licitação e impedimento de contratar com a administração pública estadual por prazo não superior a </w:t>
      </w:r>
      <w:proofErr w:type="gramStart"/>
      <w:r w:rsidRPr="00832C3A">
        <w:rPr>
          <w:rFonts w:eastAsia="Calibri" w:cs="Arial"/>
          <w:sz w:val="21"/>
          <w:szCs w:val="21"/>
        </w:rPr>
        <w:t>2</w:t>
      </w:r>
      <w:proofErr w:type="gramEnd"/>
      <w:r w:rsidRPr="00832C3A">
        <w:rPr>
          <w:rFonts w:eastAsia="Calibri" w:cs="Arial"/>
          <w:sz w:val="21"/>
          <w:szCs w:val="21"/>
        </w:rPr>
        <w:t xml:space="preserve"> (dois) anos.</w:t>
      </w:r>
    </w:p>
    <w:p w:rsidR="005A21A2" w:rsidRPr="00832C3A" w:rsidRDefault="005A21A2" w:rsidP="005A21A2">
      <w:pPr>
        <w:jc w:val="both"/>
        <w:rPr>
          <w:rFonts w:eastAsia="Calibri" w:cs="Arial"/>
          <w:sz w:val="21"/>
          <w:szCs w:val="21"/>
        </w:rPr>
      </w:pPr>
      <w:r w:rsidRPr="00832C3A">
        <w:rPr>
          <w:rFonts w:eastAsia="Calibri" w:cs="Arial"/>
          <w:b/>
          <w:sz w:val="21"/>
          <w:szCs w:val="21"/>
        </w:rPr>
        <w:t>d)</w:t>
      </w:r>
      <w:r w:rsidRPr="00832C3A">
        <w:rPr>
          <w:rFonts w:eastAsia="Calibri" w:cs="Arial"/>
          <w:sz w:val="21"/>
          <w:szCs w:val="21"/>
        </w:rPr>
        <w:t xml:space="preserve"> declaração de inidoneidade para licitar ou contratar com a administração pública municipal, enquanto perdurarem os motivos determinantes da punição ou até que seja promovida a reabilitação perante a própria autoridade que aplicou a penalidade.</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11.1.2</w:t>
      </w:r>
      <w:r w:rsidRPr="00832C3A">
        <w:rPr>
          <w:rFonts w:eastAsia="Calibri" w:cs="Arial"/>
          <w:sz w:val="21"/>
          <w:szCs w:val="21"/>
        </w:rPr>
        <w:t xml:space="preserve"> - A penalidade prevista na alínea "b" do subitem 11.1.1 - Inciso II. </w:t>
      </w:r>
      <w:proofErr w:type="gramStart"/>
      <w:r w:rsidRPr="00832C3A">
        <w:rPr>
          <w:rFonts w:eastAsia="Calibri" w:cs="Arial"/>
          <w:sz w:val="21"/>
          <w:szCs w:val="21"/>
        </w:rPr>
        <w:t>poderá</w:t>
      </w:r>
      <w:proofErr w:type="gramEnd"/>
      <w:r w:rsidRPr="00832C3A">
        <w:rPr>
          <w:rFonts w:eastAsia="Calibri" w:cs="Arial"/>
          <w:sz w:val="21"/>
          <w:szCs w:val="21"/>
        </w:rPr>
        <w:t xml:space="preserve"> ser aplicada de forma isolada ou cumulativamente com as sanções previstas nas alíneas "a", "c" e "d", sem prejuízo da rescisão unilateral do instrumento de ajuste por qualquer das hipóteses prescritas nos artigos 77 a 80 da Lei nº 8.666, de 1993.</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11.1.3</w:t>
      </w:r>
      <w:r w:rsidRPr="00832C3A">
        <w:rPr>
          <w:rFonts w:eastAsia="Calibri" w:cs="Arial"/>
          <w:sz w:val="21"/>
          <w:szCs w:val="21"/>
        </w:rPr>
        <w:t xml:space="preserve"> -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n° 10.520, de 2002.</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11.1.4</w:t>
      </w:r>
      <w:r w:rsidRPr="00832C3A">
        <w:rPr>
          <w:rFonts w:eastAsia="Calibri" w:cs="Arial"/>
          <w:sz w:val="21"/>
          <w:szCs w:val="21"/>
        </w:rPr>
        <w:t xml:space="preserve"> -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11.1.5</w:t>
      </w:r>
      <w:r w:rsidRPr="00832C3A">
        <w:rPr>
          <w:rFonts w:eastAsia="Calibri" w:cs="Arial"/>
          <w:sz w:val="21"/>
          <w:szCs w:val="21"/>
        </w:rPr>
        <w:t xml:space="preserve"> - A aplicação das penalidades previstas nas alíneas "c" e "d" do subitem 11.1.1 - Inciso I e II, será de competência exclusiva do prefeito municipal, facultada a ampla defesa, na forma e no prazo estipulado no parágrafo seguinte, podendo a reabilitação ser concedida mediante ressarcimento dos prejuízos causados e </w:t>
      </w:r>
      <w:proofErr w:type="gramStart"/>
      <w:r w:rsidRPr="00832C3A">
        <w:rPr>
          <w:rFonts w:eastAsia="Calibri" w:cs="Arial"/>
          <w:sz w:val="21"/>
          <w:szCs w:val="21"/>
        </w:rPr>
        <w:t>após</w:t>
      </w:r>
      <w:proofErr w:type="gramEnd"/>
      <w:r w:rsidRPr="00832C3A">
        <w:rPr>
          <w:rFonts w:eastAsia="Calibri" w:cs="Arial"/>
          <w:sz w:val="21"/>
          <w:szCs w:val="21"/>
        </w:rPr>
        <w:t xml:space="preserve"> decorrido o prazo de sanção mínima de dois anos.</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11.1.6</w:t>
      </w:r>
      <w:r w:rsidRPr="00832C3A">
        <w:rPr>
          <w:rFonts w:eastAsia="Calibri" w:cs="Arial"/>
          <w:sz w:val="21"/>
          <w:szCs w:val="21"/>
        </w:rPr>
        <w:t xml:space="preserve"> - Fica garantido ao fornecedor o direito prévio da citação e de ampla defesa, no respectivo processo, no prazo de cinco dias úteis, contado da notificação.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11.1.7</w:t>
      </w:r>
      <w:r w:rsidRPr="00832C3A">
        <w:rPr>
          <w:rFonts w:eastAsia="Calibri" w:cs="Arial"/>
          <w:sz w:val="21"/>
          <w:szCs w:val="21"/>
        </w:rPr>
        <w:t xml:space="preserve"> - As penalidades aplicadas serão obrigatoriamente anotadas no registro cadastral dos fornecedores mantido pela Administração.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b/>
          <w:sz w:val="21"/>
          <w:szCs w:val="21"/>
        </w:rPr>
        <w:t>11.1.8</w:t>
      </w:r>
      <w:r w:rsidRPr="00832C3A">
        <w:rPr>
          <w:rFonts w:eastAsia="Calibri" w:cs="Arial"/>
          <w:sz w:val="21"/>
          <w:szCs w:val="21"/>
        </w:rPr>
        <w:t xml:space="preserve"> - As importâncias relativas às multas deverão ser recolhidas à conta do Tesouro do Município.</w:t>
      </w:r>
    </w:p>
    <w:p w:rsidR="005A21A2" w:rsidRPr="00832C3A" w:rsidRDefault="005A21A2" w:rsidP="005A21A2">
      <w:pPr>
        <w:jc w:val="both"/>
        <w:rPr>
          <w:rFonts w:eastAsia="Calibri" w:cs="Arial"/>
          <w:sz w:val="21"/>
          <w:szCs w:val="21"/>
        </w:rPr>
      </w:pPr>
    </w:p>
    <w:p w:rsidR="005A21A2" w:rsidRPr="003A4F4F" w:rsidRDefault="005A21A2" w:rsidP="005A21A2">
      <w:pPr>
        <w:jc w:val="both"/>
        <w:rPr>
          <w:rFonts w:eastAsia="Calibri" w:cs="Arial"/>
          <w:b/>
          <w:sz w:val="21"/>
          <w:szCs w:val="21"/>
        </w:rPr>
      </w:pPr>
      <w:r w:rsidRPr="00832C3A">
        <w:rPr>
          <w:rFonts w:eastAsia="Calibri" w:cs="Arial"/>
          <w:b/>
          <w:sz w:val="21"/>
          <w:szCs w:val="21"/>
        </w:rPr>
        <w:t>CLÁUSU</w:t>
      </w:r>
      <w:r w:rsidR="003A4F4F">
        <w:rPr>
          <w:rFonts w:eastAsia="Calibri" w:cs="Arial"/>
          <w:b/>
          <w:sz w:val="21"/>
          <w:szCs w:val="21"/>
        </w:rPr>
        <w:t>LA DÉCIMA SEGUNDA - DA EFICÁCIA</w:t>
      </w:r>
    </w:p>
    <w:p w:rsidR="005A21A2" w:rsidRPr="00832C3A" w:rsidRDefault="005A21A2" w:rsidP="005A21A2">
      <w:pPr>
        <w:jc w:val="both"/>
        <w:rPr>
          <w:rFonts w:eastAsia="Calibri" w:cs="Arial"/>
          <w:sz w:val="21"/>
          <w:szCs w:val="21"/>
        </w:rPr>
      </w:pPr>
      <w:r w:rsidRPr="00832C3A">
        <w:rPr>
          <w:rFonts w:eastAsia="Calibri" w:cs="Arial"/>
          <w:b/>
          <w:sz w:val="21"/>
          <w:szCs w:val="21"/>
        </w:rPr>
        <w:t>12.1</w:t>
      </w:r>
      <w:r w:rsidRPr="00832C3A">
        <w:rPr>
          <w:rFonts w:eastAsia="Calibri" w:cs="Arial"/>
          <w:sz w:val="21"/>
          <w:szCs w:val="21"/>
        </w:rPr>
        <w:t>. O presente Termo de Registro de Preços somente terá eficácia após a publicação do respectivo extrato na imprensa oficial do município.</w:t>
      </w:r>
    </w:p>
    <w:p w:rsidR="005A21A2" w:rsidRPr="00832C3A" w:rsidRDefault="005A21A2" w:rsidP="005A21A2">
      <w:pPr>
        <w:jc w:val="both"/>
        <w:rPr>
          <w:rFonts w:eastAsia="Calibri" w:cs="Arial"/>
          <w:sz w:val="21"/>
          <w:szCs w:val="21"/>
        </w:rPr>
      </w:pPr>
    </w:p>
    <w:p w:rsidR="005A21A2" w:rsidRPr="003A4F4F" w:rsidRDefault="005A21A2" w:rsidP="005A21A2">
      <w:pPr>
        <w:jc w:val="both"/>
        <w:rPr>
          <w:rFonts w:eastAsia="Calibri" w:cs="Arial"/>
          <w:b/>
          <w:sz w:val="21"/>
          <w:szCs w:val="21"/>
        </w:rPr>
      </w:pPr>
      <w:r w:rsidRPr="00832C3A">
        <w:rPr>
          <w:rFonts w:eastAsia="Calibri" w:cs="Arial"/>
          <w:b/>
          <w:sz w:val="21"/>
          <w:szCs w:val="21"/>
        </w:rPr>
        <w:t>CLÁ</w:t>
      </w:r>
      <w:r w:rsidR="003A4F4F">
        <w:rPr>
          <w:rFonts w:eastAsia="Calibri" w:cs="Arial"/>
          <w:b/>
          <w:sz w:val="21"/>
          <w:szCs w:val="21"/>
        </w:rPr>
        <w:t>USULA DÉCIMA TERCEIRA - DO FORO</w:t>
      </w:r>
    </w:p>
    <w:p w:rsidR="005A21A2" w:rsidRPr="00832C3A" w:rsidRDefault="005A21A2" w:rsidP="005A21A2">
      <w:pPr>
        <w:jc w:val="both"/>
        <w:rPr>
          <w:rFonts w:eastAsia="Calibri" w:cs="Arial"/>
          <w:sz w:val="21"/>
          <w:szCs w:val="21"/>
        </w:rPr>
      </w:pPr>
      <w:r w:rsidRPr="00832C3A">
        <w:rPr>
          <w:rFonts w:eastAsia="Calibri" w:cs="Arial"/>
          <w:b/>
          <w:sz w:val="21"/>
          <w:szCs w:val="21"/>
        </w:rPr>
        <w:t>13.1</w:t>
      </w:r>
      <w:r w:rsidRPr="00832C3A">
        <w:rPr>
          <w:rFonts w:eastAsia="Calibri" w:cs="Arial"/>
          <w:sz w:val="21"/>
          <w:szCs w:val="21"/>
        </w:rPr>
        <w:t>. Fica eleito o Foro da Comarca de Tenente Portela para dirimir quaisquer dúvidas ou questões oriundas do presente instrumento.</w:t>
      </w:r>
    </w:p>
    <w:p w:rsidR="005A21A2" w:rsidRPr="00832C3A" w:rsidRDefault="005A21A2" w:rsidP="005A21A2">
      <w:pPr>
        <w:jc w:val="both"/>
        <w:rPr>
          <w:rFonts w:eastAsia="Calibri" w:cs="Arial"/>
          <w:b/>
          <w:sz w:val="21"/>
          <w:szCs w:val="21"/>
        </w:rPr>
      </w:pPr>
    </w:p>
    <w:p w:rsidR="005A21A2" w:rsidRPr="003A4F4F" w:rsidRDefault="005A21A2" w:rsidP="005A21A2">
      <w:pPr>
        <w:jc w:val="both"/>
        <w:rPr>
          <w:rFonts w:eastAsia="Calibri" w:cs="Arial"/>
          <w:b/>
          <w:sz w:val="21"/>
          <w:szCs w:val="21"/>
        </w:rPr>
      </w:pPr>
      <w:r w:rsidRPr="00832C3A">
        <w:rPr>
          <w:rFonts w:eastAsia="Calibri" w:cs="Arial"/>
          <w:b/>
          <w:sz w:val="21"/>
          <w:szCs w:val="21"/>
        </w:rPr>
        <w:t>CLÁUSULA D</w:t>
      </w:r>
      <w:r w:rsidR="003A4F4F">
        <w:rPr>
          <w:rFonts w:eastAsia="Calibri" w:cs="Arial"/>
          <w:b/>
          <w:sz w:val="21"/>
          <w:szCs w:val="21"/>
        </w:rPr>
        <w:t>ÉCIMA QUARTA - DA FISCALIZAÇÃO:</w:t>
      </w:r>
    </w:p>
    <w:p w:rsidR="005A21A2" w:rsidRDefault="005A21A2" w:rsidP="005A21A2">
      <w:pPr>
        <w:jc w:val="both"/>
        <w:rPr>
          <w:rFonts w:eastAsia="Calibri" w:cs="Arial"/>
          <w:sz w:val="21"/>
          <w:szCs w:val="21"/>
        </w:rPr>
      </w:pPr>
      <w:r w:rsidRPr="00832C3A">
        <w:rPr>
          <w:rFonts w:eastAsia="Calibri" w:cs="Arial"/>
          <w:b/>
          <w:sz w:val="21"/>
          <w:szCs w:val="21"/>
        </w:rPr>
        <w:t>14.1</w:t>
      </w:r>
      <w:r w:rsidRPr="00832C3A">
        <w:rPr>
          <w:rFonts w:eastAsia="Calibri" w:cs="Arial"/>
          <w:sz w:val="21"/>
          <w:szCs w:val="21"/>
        </w:rPr>
        <w:t xml:space="preserve"> - A Fiscalização do contrato que se Originará da aquisição dos Bens objeto desta ATA DE REGISTRO DE PREÇOS </w:t>
      </w:r>
      <w:r w:rsidR="003A4F4F" w:rsidRPr="00832C3A">
        <w:rPr>
          <w:rFonts w:eastAsia="Calibri" w:cs="Arial"/>
          <w:sz w:val="21"/>
          <w:szCs w:val="21"/>
        </w:rPr>
        <w:t>será</w:t>
      </w:r>
      <w:r w:rsidRPr="00832C3A">
        <w:rPr>
          <w:rFonts w:eastAsia="Calibri" w:cs="Arial"/>
          <w:sz w:val="21"/>
          <w:szCs w:val="21"/>
        </w:rPr>
        <w:t xml:space="preserve"> de responsabilidade </w:t>
      </w:r>
      <w:r w:rsidR="003A4F4F" w:rsidRPr="00832C3A">
        <w:rPr>
          <w:rFonts w:eastAsia="Calibri" w:cs="Arial"/>
          <w:sz w:val="21"/>
          <w:szCs w:val="21"/>
        </w:rPr>
        <w:t>do</w:t>
      </w:r>
      <w:r w:rsidR="003A4F4F">
        <w:rPr>
          <w:rFonts w:eastAsia="Calibri" w:cs="Arial"/>
          <w:sz w:val="21"/>
          <w:szCs w:val="21"/>
        </w:rPr>
        <w:t xml:space="preserve"> (a)</w:t>
      </w:r>
      <w:r w:rsidRPr="00832C3A">
        <w:rPr>
          <w:rFonts w:eastAsia="Calibri" w:cs="Arial"/>
          <w:sz w:val="21"/>
          <w:szCs w:val="21"/>
        </w:rPr>
        <w:t xml:space="preserve"> </w:t>
      </w:r>
      <w:r w:rsidR="003A4F4F" w:rsidRPr="00832C3A">
        <w:rPr>
          <w:rFonts w:eastAsia="Calibri" w:cs="Arial"/>
          <w:sz w:val="21"/>
          <w:szCs w:val="21"/>
        </w:rPr>
        <w:t>Secretário</w:t>
      </w:r>
      <w:r w:rsidR="003A4F4F">
        <w:rPr>
          <w:rFonts w:eastAsia="Calibri" w:cs="Arial"/>
          <w:sz w:val="21"/>
          <w:szCs w:val="21"/>
        </w:rPr>
        <w:t xml:space="preserve"> (a)</w:t>
      </w:r>
      <w:r w:rsidRPr="00832C3A">
        <w:rPr>
          <w:rFonts w:eastAsia="Calibri" w:cs="Arial"/>
          <w:sz w:val="21"/>
          <w:szCs w:val="21"/>
        </w:rPr>
        <w:t xml:space="preserve"> de Administração</w:t>
      </w:r>
      <w:r w:rsidR="003A4F4F">
        <w:rPr>
          <w:rFonts w:eastAsia="Calibri" w:cs="Arial"/>
          <w:sz w:val="21"/>
          <w:szCs w:val="21"/>
        </w:rPr>
        <w:t>.</w:t>
      </w:r>
    </w:p>
    <w:p w:rsidR="003A4F4F" w:rsidRPr="00832C3A" w:rsidRDefault="003A4F4F"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sz w:val="21"/>
          <w:szCs w:val="21"/>
        </w:rPr>
        <w:t>E, por estarem às partes justas e compromissadas, assinam o presen</w:t>
      </w:r>
      <w:r w:rsidR="000422C6">
        <w:rPr>
          <w:rFonts w:eastAsia="Calibri" w:cs="Arial"/>
          <w:sz w:val="21"/>
          <w:szCs w:val="21"/>
        </w:rPr>
        <w:t xml:space="preserve">te Termo em duas vias, de igual </w:t>
      </w:r>
      <w:r w:rsidRPr="00832C3A">
        <w:rPr>
          <w:rFonts w:eastAsia="Calibri" w:cs="Arial"/>
          <w:sz w:val="21"/>
          <w:szCs w:val="21"/>
        </w:rPr>
        <w:t>teor, na presença das testemunhas abaixo assinadas.</w:t>
      </w:r>
    </w:p>
    <w:p w:rsidR="005A21A2" w:rsidRPr="00832C3A" w:rsidRDefault="005A21A2" w:rsidP="005A21A2">
      <w:pPr>
        <w:jc w:val="both"/>
        <w:rPr>
          <w:rFonts w:eastAsia="Calibri" w:cs="Arial"/>
          <w:sz w:val="21"/>
          <w:szCs w:val="21"/>
        </w:rPr>
      </w:pPr>
    </w:p>
    <w:p w:rsidR="005A21A2" w:rsidRPr="00832C3A" w:rsidRDefault="005A21A2" w:rsidP="003A4F4F">
      <w:pPr>
        <w:jc w:val="center"/>
        <w:rPr>
          <w:rFonts w:eastAsia="Calibri" w:cs="Arial"/>
          <w:sz w:val="21"/>
          <w:szCs w:val="21"/>
        </w:rPr>
      </w:pPr>
      <w:r w:rsidRPr="00832C3A">
        <w:rPr>
          <w:rFonts w:eastAsia="Calibri" w:cs="Arial"/>
          <w:sz w:val="21"/>
          <w:szCs w:val="21"/>
        </w:rPr>
        <w:t>Miraguaí,</w:t>
      </w:r>
      <w:r w:rsidR="000422C6">
        <w:rPr>
          <w:rFonts w:eastAsia="Calibri" w:cs="Arial"/>
          <w:sz w:val="21"/>
          <w:szCs w:val="21"/>
        </w:rPr>
        <w:t xml:space="preserve"> 22 de janeiro</w:t>
      </w:r>
      <w:r w:rsidRPr="00832C3A">
        <w:rPr>
          <w:rFonts w:eastAsia="Calibri" w:cs="Arial"/>
          <w:sz w:val="21"/>
          <w:szCs w:val="21"/>
        </w:rPr>
        <w:t xml:space="preserve"> de 2</w:t>
      </w:r>
      <w:r w:rsidR="000422C6">
        <w:rPr>
          <w:rFonts w:eastAsia="Calibri" w:cs="Arial"/>
          <w:sz w:val="21"/>
          <w:szCs w:val="21"/>
        </w:rPr>
        <w:t>024</w:t>
      </w:r>
      <w:r w:rsidRPr="00832C3A">
        <w:rPr>
          <w:rFonts w:eastAsia="Calibri" w:cs="Arial"/>
          <w:sz w:val="21"/>
          <w:szCs w:val="21"/>
        </w:rPr>
        <w:t>.</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sz w:val="21"/>
          <w:szCs w:val="21"/>
        </w:rPr>
        <w:t>___________________________</w:t>
      </w:r>
      <w:proofErr w:type="gramStart"/>
      <w:r w:rsidRPr="00832C3A">
        <w:rPr>
          <w:rFonts w:eastAsia="Calibri" w:cs="Arial"/>
          <w:sz w:val="21"/>
          <w:szCs w:val="21"/>
        </w:rPr>
        <w:t xml:space="preserve">  </w:t>
      </w:r>
      <w:proofErr w:type="gramEnd"/>
      <w:r w:rsidRPr="00832C3A">
        <w:rPr>
          <w:rFonts w:eastAsia="Calibri" w:cs="Arial"/>
          <w:sz w:val="21"/>
          <w:szCs w:val="21"/>
        </w:rPr>
        <w:tab/>
        <w:t xml:space="preserve">                 _______________________________</w:t>
      </w:r>
    </w:p>
    <w:p w:rsidR="005A21A2" w:rsidRPr="00832C3A" w:rsidRDefault="005A21A2" w:rsidP="005A21A2">
      <w:pPr>
        <w:jc w:val="both"/>
        <w:rPr>
          <w:rFonts w:eastAsia="Calibri" w:cs="Arial"/>
          <w:sz w:val="21"/>
          <w:szCs w:val="21"/>
        </w:rPr>
      </w:pPr>
      <w:r w:rsidRPr="00832C3A">
        <w:rPr>
          <w:rFonts w:eastAsia="Calibri" w:cs="Arial"/>
          <w:sz w:val="21"/>
          <w:szCs w:val="21"/>
        </w:rPr>
        <w:t xml:space="preserve">Respons. Legal da Detentora Ata                                  LUIS CARLOS HERRMANN </w:t>
      </w:r>
    </w:p>
    <w:p w:rsidR="005A21A2" w:rsidRPr="00832C3A" w:rsidRDefault="005A21A2" w:rsidP="005A21A2">
      <w:pPr>
        <w:jc w:val="both"/>
        <w:rPr>
          <w:rFonts w:eastAsia="Calibri" w:cs="Arial"/>
          <w:sz w:val="21"/>
          <w:szCs w:val="21"/>
        </w:rPr>
      </w:pPr>
      <w:r w:rsidRPr="00832C3A">
        <w:rPr>
          <w:rFonts w:eastAsia="Calibri" w:cs="Arial"/>
          <w:sz w:val="21"/>
          <w:szCs w:val="21"/>
        </w:rPr>
        <w:t xml:space="preserve">                                                                                              Prefeito Municipal</w:t>
      </w:r>
      <w:r w:rsidRPr="00832C3A">
        <w:rPr>
          <w:rFonts w:eastAsia="Calibri" w:cs="Arial"/>
          <w:sz w:val="21"/>
          <w:szCs w:val="21"/>
        </w:rPr>
        <w:tab/>
      </w:r>
    </w:p>
    <w:p w:rsidR="005A21A2" w:rsidRPr="00832C3A" w:rsidRDefault="000422C6" w:rsidP="005A21A2">
      <w:pPr>
        <w:jc w:val="both"/>
        <w:rPr>
          <w:rFonts w:eastAsia="Calibri" w:cs="Arial"/>
          <w:sz w:val="21"/>
          <w:szCs w:val="21"/>
        </w:rPr>
      </w:pPr>
      <w:r>
        <w:rPr>
          <w:rFonts w:eastAsia="Calibri" w:cs="Arial"/>
          <w:sz w:val="21"/>
          <w:szCs w:val="21"/>
        </w:rPr>
        <w:t>Cleusa da Silva Thiel</w:t>
      </w:r>
      <w:r w:rsidR="005A21A2" w:rsidRPr="00832C3A">
        <w:rPr>
          <w:rFonts w:eastAsia="Calibri" w:cs="Arial"/>
          <w:sz w:val="21"/>
          <w:szCs w:val="21"/>
        </w:rPr>
        <w:tab/>
      </w:r>
      <w:r w:rsidR="005A21A2" w:rsidRPr="00832C3A">
        <w:rPr>
          <w:rFonts w:eastAsia="Calibri" w:cs="Arial"/>
          <w:sz w:val="21"/>
          <w:szCs w:val="21"/>
        </w:rPr>
        <w:tab/>
      </w:r>
      <w:r w:rsidR="005A21A2" w:rsidRPr="00832C3A">
        <w:rPr>
          <w:rFonts w:eastAsia="Calibri" w:cs="Arial"/>
          <w:sz w:val="21"/>
          <w:szCs w:val="21"/>
        </w:rPr>
        <w:tab/>
      </w:r>
      <w:r w:rsidR="005A21A2" w:rsidRPr="00832C3A">
        <w:rPr>
          <w:rFonts w:eastAsia="Calibri" w:cs="Arial"/>
          <w:sz w:val="21"/>
          <w:szCs w:val="21"/>
        </w:rPr>
        <w:tab/>
      </w:r>
      <w:r w:rsidR="005A21A2" w:rsidRPr="00832C3A">
        <w:rPr>
          <w:rFonts w:eastAsia="Calibri" w:cs="Arial"/>
          <w:sz w:val="21"/>
          <w:szCs w:val="21"/>
        </w:rPr>
        <w:tab/>
      </w:r>
      <w:r w:rsidR="005A21A2" w:rsidRPr="00832C3A">
        <w:rPr>
          <w:rFonts w:eastAsia="Calibri" w:cs="Arial"/>
          <w:sz w:val="21"/>
          <w:szCs w:val="21"/>
        </w:rPr>
        <w:tab/>
      </w:r>
      <w:r w:rsidR="005A21A2" w:rsidRPr="00832C3A">
        <w:rPr>
          <w:rFonts w:eastAsia="Calibri" w:cs="Arial"/>
          <w:sz w:val="21"/>
          <w:szCs w:val="21"/>
        </w:rPr>
        <w:tab/>
      </w:r>
      <w:r w:rsidR="005A21A2" w:rsidRPr="00832C3A">
        <w:rPr>
          <w:rFonts w:eastAsia="Calibri" w:cs="Arial"/>
          <w:sz w:val="21"/>
          <w:szCs w:val="21"/>
        </w:rPr>
        <w:tab/>
      </w:r>
    </w:p>
    <w:p w:rsidR="005A21A2" w:rsidRPr="00832C3A" w:rsidRDefault="005A21A2" w:rsidP="005A21A2">
      <w:pPr>
        <w:jc w:val="both"/>
        <w:rPr>
          <w:rFonts w:eastAsia="Calibri" w:cs="Arial"/>
          <w:sz w:val="21"/>
          <w:szCs w:val="21"/>
        </w:rPr>
      </w:pPr>
      <w:r w:rsidRPr="00832C3A">
        <w:rPr>
          <w:rFonts w:eastAsia="Calibri" w:cs="Arial"/>
          <w:sz w:val="21"/>
          <w:szCs w:val="21"/>
        </w:rPr>
        <w:t>C.P.F.:</w:t>
      </w:r>
      <w:r w:rsidRPr="00832C3A">
        <w:rPr>
          <w:rFonts w:eastAsia="Calibri" w:cs="Arial"/>
          <w:sz w:val="21"/>
          <w:szCs w:val="21"/>
        </w:rPr>
        <w:tab/>
      </w:r>
      <w:r w:rsidR="000422C6">
        <w:rPr>
          <w:rFonts w:eastAsia="Calibri" w:cs="Arial"/>
          <w:sz w:val="21"/>
          <w:szCs w:val="21"/>
        </w:rPr>
        <w:t>006.373.950-00</w:t>
      </w:r>
      <w:r w:rsidRPr="00832C3A">
        <w:rPr>
          <w:rFonts w:eastAsia="Calibri" w:cs="Arial"/>
          <w:sz w:val="21"/>
          <w:szCs w:val="21"/>
        </w:rPr>
        <w:tab/>
      </w:r>
      <w:r w:rsidRPr="00832C3A">
        <w:rPr>
          <w:rFonts w:eastAsia="Calibri" w:cs="Arial"/>
          <w:sz w:val="21"/>
          <w:szCs w:val="21"/>
        </w:rPr>
        <w:tab/>
      </w:r>
      <w:r w:rsidRPr="00832C3A">
        <w:rPr>
          <w:rFonts w:eastAsia="Calibri" w:cs="Arial"/>
          <w:sz w:val="21"/>
          <w:szCs w:val="21"/>
        </w:rPr>
        <w:tab/>
      </w:r>
      <w:r w:rsidRPr="00832C3A">
        <w:rPr>
          <w:rFonts w:eastAsia="Calibri" w:cs="Arial"/>
          <w:sz w:val="21"/>
          <w:szCs w:val="21"/>
        </w:rPr>
        <w:tab/>
      </w:r>
    </w:p>
    <w:p w:rsidR="005A21A2" w:rsidRPr="00832C3A" w:rsidRDefault="005A21A2" w:rsidP="005A21A2">
      <w:pPr>
        <w:jc w:val="both"/>
        <w:rPr>
          <w:rFonts w:eastAsia="Calibri" w:cs="Arial"/>
          <w:sz w:val="21"/>
          <w:szCs w:val="21"/>
        </w:rPr>
      </w:pPr>
    </w:p>
    <w:p w:rsidR="005A21A2" w:rsidRPr="00832C3A" w:rsidRDefault="005A21A2" w:rsidP="005A21A2">
      <w:pPr>
        <w:jc w:val="center"/>
        <w:rPr>
          <w:rFonts w:eastAsia="Calibri" w:cs="Arial"/>
          <w:sz w:val="21"/>
          <w:szCs w:val="21"/>
        </w:rPr>
      </w:pPr>
      <w:r w:rsidRPr="00832C3A">
        <w:rPr>
          <w:rFonts w:eastAsia="Calibri" w:cs="Arial"/>
          <w:sz w:val="21"/>
          <w:szCs w:val="21"/>
        </w:rPr>
        <w:t>________________________________</w:t>
      </w:r>
    </w:p>
    <w:p w:rsidR="005A21A2" w:rsidRPr="00832C3A" w:rsidRDefault="005A21A2" w:rsidP="005A21A2">
      <w:pPr>
        <w:jc w:val="center"/>
        <w:rPr>
          <w:rFonts w:eastAsia="Calibri" w:cs="Arial"/>
          <w:sz w:val="21"/>
          <w:szCs w:val="21"/>
        </w:rPr>
      </w:pPr>
      <w:r w:rsidRPr="00832C3A">
        <w:rPr>
          <w:rFonts w:eastAsia="Calibri" w:cs="Arial"/>
          <w:sz w:val="21"/>
          <w:szCs w:val="21"/>
        </w:rPr>
        <w:t>Fiscalizador da Ata.</w:t>
      </w:r>
    </w:p>
    <w:p w:rsidR="005A21A2" w:rsidRPr="00832C3A" w:rsidRDefault="005A21A2" w:rsidP="005A21A2">
      <w:pPr>
        <w:jc w:val="center"/>
        <w:rPr>
          <w:rFonts w:eastAsia="Calibri" w:cs="Arial"/>
          <w:sz w:val="21"/>
          <w:szCs w:val="21"/>
        </w:rPr>
      </w:pPr>
      <w:r w:rsidRPr="00832C3A">
        <w:rPr>
          <w:rFonts w:eastAsia="Calibri" w:cs="Arial"/>
          <w:sz w:val="21"/>
          <w:szCs w:val="21"/>
        </w:rPr>
        <w:t>Secretária da Administração</w:t>
      </w:r>
    </w:p>
    <w:p w:rsidR="005A21A2" w:rsidRPr="00832C3A" w:rsidRDefault="005A21A2" w:rsidP="005A21A2">
      <w:pPr>
        <w:jc w:val="both"/>
        <w:rPr>
          <w:rFonts w:eastAsia="Calibri" w:cs="Arial"/>
          <w:sz w:val="21"/>
          <w:szCs w:val="21"/>
        </w:rPr>
      </w:pPr>
    </w:p>
    <w:p w:rsidR="005A21A2" w:rsidRPr="00832C3A" w:rsidRDefault="005A21A2" w:rsidP="005A21A2">
      <w:pPr>
        <w:jc w:val="both"/>
        <w:rPr>
          <w:rFonts w:eastAsia="Calibri" w:cs="Arial"/>
          <w:sz w:val="21"/>
          <w:szCs w:val="21"/>
        </w:rPr>
      </w:pPr>
      <w:r w:rsidRPr="00832C3A">
        <w:rPr>
          <w:rFonts w:eastAsia="Calibri" w:cs="Arial"/>
          <w:sz w:val="21"/>
          <w:szCs w:val="21"/>
        </w:rPr>
        <w:tab/>
      </w:r>
      <w:r w:rsidRPr="00832C3A">
        <w:rPr>
          <w:rFonts w:eastAsia="Calibri" w:cs="Arial"/>
          <w:sz w:val="21"/>
          <w:szCs w:val="21"/>
        </w:rPr>
        <w:tab/>
      </w:r>
      <w:r w:rsidRPr="00832C3A">
        <w:rPr>
          <w:rFonts w:eastAsia="Calibri" w:cs="Arial"/>
          <w:sz w:val="21"/>
          <w:szCs w:val="21"/>
        </w:rPr>
        <w:tab/>
      </w:r>
      <w:r w:rsidRPr="00832C3A">
        <w:rPr>
          <w:rFonts w:eastAsia="Calibri" w:cs="Arial"/>
          <w:sz w:val="21"/>
          <w:szCs w:val="21"/>
        </w:rPr>
        <w:tab/>
      </w:r>
      <w:r w:rsidRPr="00832C3A">
        <w:rPr>
          <w:rFonts w:eastAsia="Calibri" w:cs="Arial"/>
          <w:sz w:val="21"/>
          <w:szCs w:val="21"/>
        </w:rPr>
        <w:tab/>
      </w:r>
      <w:r w:rsidRPr="00832C3A">
        <w:rPr>
          <w:rFonts w:eastAsia="Calibri" w:cs="Arial"/>
          <w:sz w:val="21"/>
          <w:szCs w:val="21"/>
        </w:rPr>
        <w:tab/>
      </w:r>
    </w:p>
    <w:p w:rsidR="005A21A2" w:rsidRPr="00832C3A" w:rsidRDefault="005A21A2" w:rsidP="005A21A2">
      <w:pPr>
        <w:jc w:val="both"/>
        <w:rPr>
          <w:rFonts w:eastAsia="Calibri" w:cs="Arial"/>
          <w:sz w:val="21"/>
          <w:szCs w:val="21"/>
        </w:rPr>
      </w:pPr>
      <w:r w:rsidRPr="00832C3A">
        <w:rPr>
          <w:rFonts w:eastAsia="Calibri" w:cs="Arial"/>
          <w:sz w:val="21"/>
          <w:szCs w:val="21"/>
        </w:rPr>
        <w:t>Testemunhas:</w:t>
      </w:r>
    </w:p>
    <w:p w:rsidR="005A21A2" w:rsidRPr="00832C3A" w:rsidRDefault="005A21A2" w:rsidP="005A21A2">
      <w:pPr>
        <w:numPr>
          <w:ilvl w:val="0"/>
          <w:numId w:val="1"/>
        </w:numPr>
        <w:tabs>
          <w:tab w:val="left" w:pos="284"/>
        </w:tabs>
        <w:jc w:val="both"/>
        <w:rPr>
          <w:rFonts w:eastAsia="Calibri" w:cs="Arial"/>
          <w:sz w:val="21"/>
          <w:szCs w:val="21"/>
        </w:rPr>
      </w:pPr>
      <w:r w:rsidRPr="00832C3A">
        <w:rPr>
          <w:rFonts w:eastAsia="Calibri" w:cs="Arial"/>
          <w:sz w:val="21"/>
          <w:szCs w:val="21"/>
        </w:rPr>
        <w:t>_______________________                           2- ________________________</w:t>
      </w:r>
    </w:p>
    <w:p w:rsidR="005A21A2" w:rsidRPr="00832C3A" w:rsidRDefault="005A21A2" w:rsidP="005A21A2">
      <w:pPr>
        <w:tabs>
          <w:tab w:val="left" w:pos="4820"/>
        </w:tabs>
        <w:jc w:val="both"/>
        <w:rPr>
          <w:rFonts w:eastAsia="Calibri" w:cs="Arial"/>
          <w:sz w:val="21"/>
          <w:szCs w:val="21"/>
        </w:rPr>
      </w:pPr>
      <w:r w:rsidRPr="00832C3A">
        <w:rPr>
          <w:rFonts w:eastAsia="Calibri" w:cs="Arial"/>
          <w:sz w:val="21"/>
          <w:szCs w:val="21"/>
        </w:rPr>
        <w:t xml:space="preserve">            CPF:</w:t>
      </w:r>
      <w:r w:rsidRPr="00832C3A">
        <w:rPr>
          <w:rFonts w:eastAsia="Calibri" w:cs="Arial"/>
          <w:sz w:val="21"/>
          <w:szCs w:val="21"/>
        </w:rPr>
        <w:tab/>
        <w:t xml:space="preserve">     CPF:</w:t>
      </w:r>
    </w:p>
    <w:p w:rsidR="00553892" w:rsidRDefault="00553892"/>
    <w:sectPr w:rsidR="00553892" w:rsidSect="003A4F4F">
      <w:footerReference w:type="even" r:id="rId9"/>
      <w:footerReference w:type="default" r:id="rId10"/>
      <w:footerReference w:type="first" r:id="rId11"/>
      <w:pgSz w:w="11907" w:h="16840" w:code="9"/>
      <w:pgMar w:top="2552" w:right="1701" w:bottom="1985" w:left="1701" w:header="720"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F4F" w:rsidRDefault="003A4F4F">
      <w:r>
        <w:separator/>
      </w:r>
    </w:p>
  </w:endnote>
  <w:endnote w:type="continuationSeparator" w:id="0">
    <w:p w:rsidR="003A4F4F" w:rsidRDefault="003A4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F4F" w:rsidRPr="00B77D5B" w:rsidRDefault="003A4F4F">
    <w:pPr>
      <w:pStyle w:val="Rodap"/>
      <w:framePr w:wrap="around" w:vAnchor="text" w:hAnchor="margin" w:xAlign="right" w:y="1"/>
      <w:rPr>
        <w:rStyle w:val="Nmerodepgina"/>
        <w:sz w:val="21"/>
        <w:szCs w:val="21"/>
      </w:rPr>
    </w:pPr>
    <w:r w:rsidRPr="00B77D5B">
      <w:rPr>
        <w:rStyle w:val="Nmerodepgina"/>
        <w:sz w:val="21"/>
        <w:szCs w:val="21"/>
      </w:rPr>
      <w:fldChar w:fldCharType="begin"/>
    </w:r>
    <w:r w:rsidRPr="00B77D5B">
      <w:rPr>
        <w:rStyle w:val="Nmerodepgina"/>
        <w:sz w:val="21"/>
        <w:szCs w:val="21"/>
      </w:rPr>
      <w:instrText xml:space="preserve">PAGE  </w:instrText>
    </w:r>
    <w:r w:rsidRPr="00B77D5B">
      <w:rPr>
        <w:rStyle w:val="Nmerodepgina"/>
        <w:sz w:val="21"/>
        <w:szCs w:val="21"/>
      </w:rPr>
      <w:fldChar w:fldCharType="end"/>
    </w:r>
  </w:p>
  <w:p w:rsidR="003A4F4F" w:rsidRPr="00B77D5B" w:rsidRDefault="003A4F4F">
    <w:pPr>
      <w:pStyle w:val="Rodap"/>
      <w:ind w:right="360"/>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F4F" w:rsidRPr="00B77D5B" w:rsidRDefault="003A4F4F">
    <w:pPr>
      <w:pStyle w:val="Rodap"/>
      <w:framePr w:wrap="around" w:vAnchor="text" w:hAnchor="margin" w:xAlign="right" w:y="1"/>
      <w:rPr>
        <w:rStyle w:val="Nmerodepgina"/>
        <w:sz w:val="21"/>
        <w:szCs w:val="21"/>
      </w:rPr>
    </w:pPr>
    <w:r w:rsidRPr="00B77D5B">
      <w:rPr>
        <w:rStyle w:val="Nmerodepgina"/>
        <w:sz w:val="21"/>
        <w:szCs w:val="21"/>
      </w:rPr>
      <w:fldChar w:fldCharType="begin"/>
    </w:r>
    <w:r w:rsidRPr="00B77D5B">
      <w:rPr>
        <w:rStyle w:val="Nmerodepgina"/>
        <w:sz w:val="21"/>
        <w:szCs w:val="21"/>
      </w:rPr>
      <w:instrText xml:space="preserve">PAGE  </w:instrText>
    </w:r>
    <w:r w:rsidRPr="00B77D5B">
      <w:rPr>
        <w:rStyle w:val="Nmerodepgina"/>
        <w:sz w:val="21"/>
        <w:szCs w:val="21"/>
      </w:rPr>
      <w:fldChar w:fldCharType="separate"/>
    </w:r>
    <w:r w:rsidR="00D741C4">
      <w:rPr>
        <w:rStyle w:val="Nmerodepgina"/>
        <w:noProof/>
        <w:sz w:val="21"/>
        <w:szCs w:val="21"/>
      </w:rPr>
      <w:t>2</w:t>
    </w:r>
    <w:r w:rsidRPr="00B77D5B">
      <w:rPr>
        <w:rStyle w:val="Nmerodepgina"/>
        <w:sz w:val="21"/>
        <w:szCs w:val="21"/>
      </w:rPr>
      <w:fldChar w:fldCharType="end"/>
    </w:r>
  </w:p>
  <w:p w:rsidR="003A4F4F" w:rsidRPr="00B77D5B" w:rsidRDefault="003A4F4F" w:rsidP="00553892">
    <w:pPr>
      <w:pStyle w:val="Rodap"/>
      <w:ind w:right="360"/>
      <w:rPr>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F4F" w:rsidRPr="00B77D5B" w:rsidRDefault="003A4F4F" w:rsidP="00553892">
    <w:pPr>
      <w:pStyle w:val="Rodap"/>
      <w:rPr>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F4F" w:rsidRDefault="003A4F4F">
      <w:r>
        <w:separator/>
      </w:r>
    </w:p>
  </w:footnote>
  <w:footnote w:type="continuationSeparator" w:id="0">
    <w:p w:rsidR="003A4F4F" w:rsidRDefault="003A4F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hybridMultilevel"/>
    <w:tmpl w:val="2D51779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7"/>
    <w:multiLevelType w:val="hybridMultilevel"/>
    <w:tmpl w:val="153EA438"/>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8"/>
    <w:multiLevelType w:val="hybridMultilevel"/>
    <w:tmpl w:val="3855585C"/>
    <w:lvl w:ilvl="0" w:tplc="FFFFFFFF">
      <w:start w:val="35"/>
      <w:numFmt w:val="upperLetter"/>
      <w:lvlText w:val="%1)"/>
      <w:lvlJc w:val="left"/>
    </w:lvl>
    <w:lvl w:ilvl="1" w:tplc="FFFFFFFF">
      <w:start w:val="1"/>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9"/>
    <w:multiLevelType w:val="hybridMultilevel"/>
    <w:tmpl w:val="70A64E2A"/>
    <w:lvl w:ilvl="0" w:tplc="FFFFFFFF">
      <w:start w:val="61"/>
      <w:numFmt w:val="upperLetter"/>
      <w:lvlText w:val="%1)"/>
      <w:lvlJc w:val="left"/>
    </w:lvl>
    <w:lvl w:ilvl="1" w:tplc="FFFFFFFF">
      <w:start w:val="22"/>
      <w:numFmt w:val="upp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A"/>
    <w:multiLevelType w:val="hybridMultilevel"/>
    <w:tmpl w:val="6A2342E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B"/>
    <w:multiLevelType w:val="hybridMultilevel"/>
    <w:tmpl w:val="2A487CB0"/>
    <w:lvl w:ilvl="0" w:tplc="FFFFFFFF">
      <w:start w:val="9"/>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C"/>
    <w:multiLevelType w:val="hybridMultilevel"/>
    <w:tmpl w:val="1D4ED43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D"/>
    <w:multiLevelType w:val="hybridMultilevel"/>
    <w:tmpl w:val="725A06F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E"/>
    <w:multiLevelType w:val="hybridMultilevel"/>
    <w:tmpl w:val="679C2D86"/>
    <w:lvl w:ilvl="0" w:tplc="E6C6EF24">
      <w:start w:val="1"/>
      <w:numFmt w:val="lowerLetter"/>
      <w:lvlText w:val="%1)"/>
      <w:lvlJc w:val="left"/>
      <w:rPr>
        <w:b/>
        <w:bCs/>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F"/>
    <w:multiLevelType w:val="hybridMultilevel"/>
    <w:tmpl w:val="57E4CCA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10"/>
    <w:multiLevelType w:val="hybridMultilevel"/>
    <w:tmpl w:val="7A6D8D3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1"/>
    <w:multiLevelType w:val="hybridMultilevel"/>
    <w:tmpl w:val="4B588F5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2"/>
    <w:multiLevelType w:val="hybridMultilevel"/>
    <w:tmpl w:val="542289EC"/>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14"/>
    <w:multiLevelType w:val="hybridMultilevel"/>
    <w:tmpl w:val="486CC81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5"/>
    <w:multiLevelType w:val="hybridMultilevel"/>
    <w:tmpl w:val="8730AAF2"/>
    <w:lvl w:ilvl="0" w:tplc="BBF2D63C">
      <w:start w:val="1"/>
      <w:numFmt w:val="lowerLetter"/>
      <w:lvlText w:val="%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16"/>
    <w:multiLevelType w:val="hybridMultilevel"/>
    <w:tmpl w:val="32FFF902"/>
    <w:lvl w:ilvl="0" w:tplc="FFFFFFFF">
      <w:start w:val="1"/>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17"/>
    <w:multiLevelType w:val="hybridMultilevel"/>
    <w:tmpl w:val="684A481A"/>
    <w:lvl w:ilvl="0" w:tplc="FFFFFFFF">
      <w:start w:val="3"/>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18"/>
    <w:multiLevelType w:val="hybridMultilevel"/>
    <w:tmpl w:val="579478FE"/>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19"/>
    <w:multiLevelType w:val="hybridMultilevel"/>
    <w:tmpl w:val="749ABB42"/>
    <w:lvl w:ilvl="0" w:tplc="FFFFFFFF">
      <w:start w:val="2"/>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1A"/>
    <w:multiLevelType w:val="hybridMultilevel"/>
    <w:tmpl w:val="3DC240FA"/>
    <w:lvl w:ilvl="0" w:tplc="FFFFFFFF">
      <w:start w:val="3"/>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1B"/>
    <w:multiLevelType w:val="hybridMultilevel"/>
    <w:tmpl w:val="1BA026F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1C"/>
    <w:multiLevelType w:val="hybridMultilevel"/>
    <w:tmpl w:val="79A1DEAA"/>
    <w:lvl w:ilvl="0" w:tplc="FFFFFFFF">
      <w:start w:val="3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1D"/>
    <w:multiLevelType w:val="hybridMultilevel"/>
    <w:tmpl w:val="75C6C33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nsid w:val="0000001E"/>
    <w:multiLevelType w:val="hybridMultilevel"/>
    <w:tmpl w:val="CB225E84"/>
    <w:lvl w:ilvl="0" w:tplc="614C27DA">
      <w:start w:val="9"/>
      <w:numFmt w:val="upperLetter"/>
      <w:lvlText w:val="%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1F"/>
    <w:multiLevelType w:val="hybridMultilevel"/>
    <w:tmpl w:val="70C6A528"/>
    <w:lvl w:ilvl="0" w:tplc="FFFFFFFF">
      <w:start w:val="8"/>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20"/>
    <w:multiLevelType w:val="hybridMultilevel"/>
    <w:tmpl w:val="520EEDD0"/>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21"/>
    <w:multiLevelType w:val="hybridMultilevel"/>
    <w:tmpl w:val="374A3FE6"/>
    <w:lvl w:ilvl="0" w:tplc="FFFFFFFF">
      <w:start w:val="35"/>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22"/>
    <w:multiLevelType w:val="hybridMultilevel"/>
    <w:tmpl w:val="4F4EF004"/>
    <w:lvl w:ilvl="0" w:tplc="FFFFFFFF">
      <w:start w:val="6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000023"/>
    <w:multiLevelType w:val="hybridMultilevel"/>
    <w:tmpl w:val="23F9C13C"/>
    <w:lvl w:ilvl="0" w:tplc="FFFFFFFF">
      <w:start w:val="1"/>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nsid w:val="00000024"/>
    <w:multiLevelType w:val="hybridMultilevel"/>
    <w:tmpl w:val="649BB77C"/>
    <w:lvl w:ilvl="0" w:tplc="FFFFFFFF">
      <w:start w:val="3"/>
      <w:numFmt w:val="low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nsid w:val="00000025"/>
    <w:multiLevelType w:val="hybridMultilevel"/>
    <w:tmpl w:val="275AC79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nsid w:val="00000026"/>
    <w:multiLevelType w:val="hybridMultilevel"/>
    <w:tmpl w:val="3938657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nsid w:val="00000027"/>
    <w:multiLevelType w:val="hybridMultilevel"/>
    <w:tmpl w:val="C1D45906"/>
    <w:lvl w:ilvl="0" w:tplc="B8FADF82">
      <w:start w:val="3"/>
      <w:numFmt w:val="lowerLetter"/>
      <w:lvlText w:val="%1)"/>
      <w:lvlJc w:val="left"/>
      <w:rPr>
        <w:b/>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nsid w:val="00000028"/>
    <w:multiLevelType w:val="hybridMultilevel"/>
    <w:tmpl w:val="180115BE"/>
    <w:lvl w:ilvl="0" w:tplc="FFFFFFFF">
      <w:start w:val="1"/>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nsid w:val="00000029"/>
    <w:multiLevelType w:val="hybridMultilevel"/>
    <w:tmpl w:val="235BA860"/>
    <w:lvl w:ilvl="0" w:tplc="FFFFFFFF">
      <w:start w:val="35"/>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5">
    <w:nsid w:val="0A017903"/>
    <w:multiLevelType w:val="hybridMultilevel"/>
    <w:tmpl w:val="04964E38"/>
    <w:lvl w:ilvl="0" w:tplc="CCFC9D0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185F3701"/>
    <w:multiLevelType w:val="hybridMultilevel"/>
    <w:tmpl w:val="D160E926"/>
    <w:lvl w:ilvl="0" w:tplc="4E8A79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1D1604AC"/>
    <w:multiLevelType w:val="hybridMultilevel"/>
    <w:tmpl w:val="F3D4AE84"/>
    <w:lvl w:ilvl="0" w:tplc="6E46FF5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20B04060"/>
    <w:multiLevelType w:val="hybridMultilevel"/>
    <w:tmpl w:val="740A215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30E7574B"/>
    <w:multiLevelType w:val="hybridMultilevel"/>
    <w:tmpl w:val="6CEC0D6C"/>
    <w:lvl w:ilvl="0" w:tplc="B856426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351A6E18"/>
    <w:multiLevelType w:val="multilevel"/>
    <w:tmpl w:val="A0E86B9C"/>
    <w:lvl w:ilvl="0">
      <w:start w:val="6"/>
      <w:numFmt w:val="decimal"/>
      <w:lvlText w:val="%1"/>
      <w:lvlJc w:val="left"/>
      <w:pPr>
        <w:ind w:left="480" w:hanging="480"/>
      </w:pPr>
      <w:rPr>
        <w:rFonts w:hint="default"/>
        <w:b/>
        <w:sz w:val="22"/>
      </w:rPr>
    </w:lvl>
    <w:lvl w:ilvl="1">
      <w:start w:val="2"/>
      <w:numFmt w:val="decimal"/>
      <w:lvlText w:val="%1.%2"/>
      <w:lvlJc w:val="left"/>
      <w:pPr>
        <w:ind w:left="480" w:hanging="480"/>
      </w:pPr>
      <w:rPr>
        <w:rFonts w:hint="default"/>
        <w:b/>
        <w:sz w:val="22"/>
      </w:rPr>
    </w:lvl>
    <w:lvl w:ilvl="2">
      <w:start w:val="4"/>
      <w:numFmt w:val="decimal"/>
      <w:lvlText w:val="%1.%2.%3"/>
      <w:lvlJc w:val="left"/>
      <w:pPr>
        <w:ind w:left="720" w:hanging="720"/>
      </w:pPr>
      <w:rPr>
        <w:rFonts w:hint="default"/>
        <w:b/>
        <w:sz w:val="22"/>
      </w:rPr>
    </w:lvl>
    <w:lvl w:ilvl="3">
      <w:start w:val="1"/>
      <w:numFmt w:val="decimal"/>
      <w:lvlText w:val="%1.%2.%3.%4"/>
      <w:lvlJc w:val="left"/>
      <w:pPr>
        <w:ind w:left="1080" w:hanging="108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440" w:hanging="144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800" w:hanging="1800"/>
      </w:pPr>
      <w:rPr>
        <w:rFonts w:hint="default"/>
        <w:b/>
        <w:sz w:val="22"/>
      </w:rPr>
    </w:lvl>
    <w:lvl w:ilvl="8">
      <w:start w:val="1"/>
      <w:numFmt w:val="decimal"/>
      <w:lvlText w:val="%1.%2.%3.%4.%5.%6.%7.%8.%9"/>
      <w:lvlJc w:val="left"/>
      <w:pPr>
        <w:ind w:left="1800" w:hanging="1800"/>
      </w:pPr>
      <w:rPr>
        <w:rFonts w:hint="default"/>
        <w:b/>
        <w:sz w:val="22"/>
      </w:rPr>
    </w:lvl>
  </w:abstractNum>
  <w:abstractNum w:abstractNumId="41">
    <w:nsid w:val="37184BBE"/>
    <w:multiLevelType w:val="hybridMultilevel"/>
    <w:tmpl w:val="1FF66B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54F61BEB"/>
    <w:multiLevelType w:val="hybridMultilevel"/>
    <w:tmpl w:val="1FBE4756"/>
    <w:lvl w:ilvl="0" w:tplc="61FA3ADA">
      <w:start w:val="1"/>
      <w:numFmt w:val="decimal"/>
      <w:lvlText w:val="%1"/>
      <w:lvlJc w:val="center"/>
      <w:pPr>
        <w:ind w:left="12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67881EBA"/>
    <w:multiLevelType w:val="multilevel"/>
    <w:tmpl w:val="6D8C178A"/>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67D10533"/>
    <w:multiLevelType w:val="hybridMultilevel"/>
    <w:tmpl w:val="2E5E3B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6DE8279E"/>
    <w:multiLevelType w:val="hybridMultilevel"/>
    <w:tmpl w:val="9A7883EE"/>
    <w:lvl w:ilvl="0" w:tplc="4A867BB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47C0379"/>
    <w:multiLevelType w:val="hybridMultilevel"/>
    <w:tmpl w:val="84B6CEEA"/>
    <w:lvl w:ilvl="0" w:tplc="600C046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C8258BB"/>
    <w:multiLevelType w:val="hybridMultilevel"/>
    <w:tmpl w:val="8D5C6CE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36"/>
  </w:num>
  <w:num w:numId="2">
    <w:abstractNumId w:val="45"/>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 w:numId="10">
    <w:abstractNumId w:val="7"/>
  </w:num>
  <w:num w:numId="11">
    <w:abstractNumId w:val="8"/>
  </w:num>
  <w:num w:numId="12">
    <w:abstractNumId w:val="9"/>
  </w:num>
  <w:num w:numId="13">
    <w:abstractNumId w:val="10"/>
  </w:num>
  <w:num w:numId="14">
    <w:abstractNumId w:val="11"/>
  </w:num>
  <w:num w:numId="15">
    <w:abstractNumId w:val="12"/>
  </w:num>
  <w:num w:numId="16">
    <w:abstractNumId w:val="13"/>
  </w:num>
  <w:num w:numId="17">
    <w:abstractNumId w:val="14"/>
  </w:num>
  <w:num w:numId="18">
    <w:abstractNumId w:val="15"/>
  </w:num>
  <w:num w:numId="19">
    <w:abstractNumId w:val="16"/>
  </w:num>
  <w:num w:numId="20">
    <w:abstractNumId w:val="17"/>
  </w:num>
  <w:num w:numId="21">
    <w:abstractNumId w:val="18"/>
  </w:num>
  <w:num w:numId="22">
    <w:abstractNumId w:val="43"/>
  </w:num>
  <w:num w:numId="23">
    <w:abstractNumId w:val="19"/>
  </w:num>
  <w:num w:numId="24">
    <w:abstractNumId w:val="20"/>
  </w:num>
  <w:num w:numId="25">
    <w:abstractNumId w:val="21"/>
  </w:num>
  <w:num w:numId="26">
    <w:abstractNumId w:val="22"/>
  </w:num>
  <w:num w:numId="27">
    <w:abstractNumId w:val="23"/>
  </w:num>
  <w:num w:numId="28">
    <w:abstractNumId w:val="24"/>
  </w:num>
  <w:num w:numId="29">
    <w:abstractNumId w:val="25"/>
  </w:num>
  <w:num w:numId="30">
    <w:abstractNumId w:val="26"/>
  </w:num>
  <w:num w:numId="31">
    <w:abstractNumId w:val="27"/>
  </w:num>
  <w:num w:numId="32">
    <w:abstractNumId w:val="28"/>
  </w:num>
  <w:num w:numId="33">
    <w:abstractNumId w:val="29"/>
  </w:num>
  <w:num w:numId="34">
    <w:abstractNumId w:val="30"/>
  </w:num>
  <w:num w:numId="35">
    <w:abstractNumId w:val="31"/>
  </w:num>
  <w:num w:numId="36">
    <w:abstractNumId w:val="32"/>
  </w:num>
  <w:num w:numId="37">
    <w:abstractNumId w:val="33"/>
  </w:num>
  <w:num w:numId="38">
    <w:abstractNumId w:val="34"/>
  </w:num>
  <w:num w:numId="39">
    <w:abstractNumId w:val="46"/>
  </w:num>
  <w:num w:numId="40">
    <w:abstractNumId w:val="40"/>
  </w:num>
  <w:num w:numId="41">
    <w:abstractNumId w:val="37"/>
  </w:num>
  <w:num w:numId="42">
    <w:abstractNumId w:val="35"/>
  </w:num>
  <w:num w:numId="43">
    <w:abstractNumId w:val="42"/>
  </w:num>
  <w:num w:numId="44">
    <w:abstractNumId w:val="39"/>
  </w:num>
  <w:num w:numId="45">
    <w:abstractNumId w:val="38"/>
  </w:num>
  <w:num w:numId="46">
    <w:abstractNumId w:val="47"/>
  </w:num>
  <w:num w:numId="47">
    <w:abstractNumId w:val="44"/>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21A2"/>
    <w:rsid w:val="000422C6"/>
    <w:rsid w:val="001829B2"/>
    <w:rsid w:val="00224556"/>
    <w:rsid w:val="002912EA"/>
    <w:rsid w:val="002A4315"/>
    <w:rsid w:val="0034699C"/>
    <w:rsid w:val="003A4F4F"/>
    <w:rsid w:val="00407892"/>
    <w:rsid w:val="004F794F"/>
    <w:rsid w:val="00553892"/>
    <w:rsid w:val="005A21A2"/>
    <w:rsid w:val="005B7A4A"/>
    <w:rsid w:val="005F7659"/>
    <w:rsid w:val="007E2E48"/>
    <w:rsid w:val="008010D0"/>
    <w:rsid w:val="008578FB"/>
    <w:rsid w:val="00873583"/>
    <w:rsid w:val="00905154"/>
    <w:rsid w:val="00C250E0"/>
    <w:rsid w:val="00D741C4"/>
    <w:rsid w:val="00D85D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1A2"/>
    <w:pPr>
      <w:spacing w:after="0" w:line="240" w:lineRule="auto"/>
      <w:jc w:val="left"/>
    </w:pPr>
    <w:rPr>
      <w:rFonts w:ascii="Arial" w:eastAsia="Times New Roman" w:hAnsi="Arial" w:cs="Times New Roman"/>
      <w:szCs w:val="20"/>
      <w:lang w:eastAsia="pt-BR"/>
    </w:rPr>
  </w:style>
  <w:style w:type="paragraph" w:styleId="Ttulo7">
    <w:name w:val="heading 7"/>
    <w:basedOn w:val="Normal"/>
    <w:next w:val="Normal"/>
    <w:link w:val="Ttulo7Char"/>
    <w:qFormat/>
    <w:rsid w:val="002A4315"/>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5A21A2"/>
  </w:style>
  <w:style w:type="paragraph" w:styleId="Rodap">
    <w:name w:val="footer"/>
    <w:basedOn w:val="Normal"/>
    <w:link w:val="RodapChar"/>
    <w:uiPriority w:val="99"/>
    <w:rsid w:val="005A21A2"/>
    <w:pPr>
      <w:tabs>
        <w:tab w:val="center" w:pos="4419"/>
        <w:tab w:val="right" w:pos="8838"/>
      </w:tabs>
    </w:pPr>
  </w:style>
  <w:style w:type="character" w:customStyle="1" w:styleId="RodapChar">
    <w:name w:val="Rodapé Char"/>
    <w:basedOn w:val="Fontepargpadro"/>
    <w:link w:val="Rodap"/>
    <w:uiPriority w:val="99"/>
    <w:rsid w:val="005A21A2"/>
    <w:rPr>
      <w:rFonts w:ascii="Arial" w:eastAsia="Times New Roman" w:hAnsi="Arial" w:cs="Times New Roman"/>
      <w:szCs w:val="20"/>
      <w:lang w:eastAsia="pt-BR"/>
    </w:rPr>
  </w:style>
  <w:style w:type="paragraph" w:styleId="PargrafodaLista">
    <w:name w:val="List Paragraph"/>
    <w:basedOn w:val="Normal"/>
    <w:uiPriority w:val="34"/>
    <w:qFormat/>
    <w:rsid w:val="002A4315"/>
    <w:pPr>
      <w:ind w:left="720"/>
      <w:contextualSpacing/>
    </w:pPr>
  </w:style>
  <w:style w:type="character" w:customStyle="1" w:styleId="Ttulo7Char">
    <w:name w:val="Título 7 Char"/>
    <w:basedOn w:val="Fontepargpadro"/>
    <w:link w:val="Ttulo7"/>
    <w:rsid w:val="002A4315"/>
    <w:rPr>
      <w:rFonts w:ascii="Times New Roman" w:eastAsia="Times New Roman" w:hAnsi="Times New Roman" w:cs="Times New Roman"/>
      <w:b/>
      <w:spacing w:val="14"/>
      <w:sz w:val="24"/>
      <w:szCs w:val="20"/>
      <w:lang w:eastAsia="pt-BR"/>
    </w:rPr>
  </w:style>
  <w:style w:type="paragraph" w:styleId="Cabealho">
    <w:name w:val="header"/>
    <w:basedOn w:val="Normal"/>
    <w:link w:val="CabealhoChar"/>
    <w:uiPriority w:val="99"/>
    <w:rsid w:val="002A4315"/>
    <w:pPr>
      <w:tabs>
        <w:tab w:val="center" w:pos="4419"/>
        <w:tab w:val="right" w:pos="8838"/>
      </w:tabs>
    </w:pPr>
  </w:style>
  <w:style w:type="character" w:customStyle="1" w:styleId="CabealhoChar">
    <w:name w:val="Cabeçalho Char"/>
    <w:basedOn w:val="Fontepargpadro"/>
    <w:link w:val="Cabealho"/>
    <w:uiPriority w:val="99"/>
    <w:rsid w:val="002A4315"/>
    <w:rPr>
      <w:rFonts w:ascii="Arial" w:eastAsia="Times New Roman" w:hAnsi="Arial" w:cs="Times New Roman"/>
      <w:szCs w:val="20"/>
      <w:lang w:eastAsia="pt-BR"/>
    </w:rPr>
  </w:style>
  <w:style w:type="paragraph" w:styleId="Textoembloco">
    <w:name w:val="Block Text"/>
    <w:basedOn w:val="Normal"/>
    <w:rsid w:val="002A4315"/>
    <w:pPr>
      <w:ind w:left="4253" w:right="57" w:firstLine="1134"/>
      <w:jc w:val="both"/>
    </w:pPr>
    <w:rPr>
      <w:i/>
      <w:spacing w:val="14"/>
    </w:rPr>
  </w:style>
  <w:style w:type="character" w:styleId="Refdenotaderodap">
    <w:name w:val="footnote reference"/>
    <w:semiHidden/>
    <w:rsid w:val="002A4315"/>
    <w:rPr>
      <w:vertAlign w:val="superscript"/>
    </w:rPr>
  </w:style>
  <w:style w:type="paragraph" w:styleId="Textodenotaderodap">
    <w:name w:val="footnote text"/>
    <w:basedOn w:val="Normal"/>
    <w:link w:val="TextodenotaderodapChar"/>
    <w:semiHidden/>
    <w:rsid w:val="002A4315"/>
    <w:rPr>
      <w:rFonts w:ascii="Times New Roman" w:hAnsi="Times New Roman"/>
      <w:sz w:val="20"/>
    </w:rPr>
  </w:style>
  <w:style w:type="character" w:customStyle="1" w:styleId="TextodenotaderodapChar">
    <w:name w:val="Texto de nota de rodapé Char"/>
    <w:basedOn w:val="Fontepargpadro"/>
    <w:link w:val="Textodenotaderodap"/>
    <w:semiHidden/>
    <w:rsid w:val="002A4315"/>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rsid w:val="002A4315"/>
    <w:rPr>
      <w:rFonts w:ascii="Tahoma" w:hAnsi="Tahoma" w:cs="Tahoma"/>
      <w:sz w:val="16"/>
      <w:szCs w:val="16"/>
    </w:rPr>
  </w:style>
  <w:style w:type="character" w:customStyle="1" w:styleId="TextodebaloChar">
    <w:name w:val="Texto de balão Char"/>
    <w:basedOn w:val="Fontepargpadro"/>
    <w:link w:val="Textodebalo"/>
    <w:uiPriority w:val="99"/>
    <w:semiHidden/>
    <w:rsid w:val="002A4315"/>
    <w:rPr>
      <w:rFonts w:ascii="Tahoma" w:eastAsia="Times New Roman" w:hAnsi="Tahoma" w:cs="Tahoma"/>
      <w:sz w:val="16"/>
      <w:szCs w:val="16"/>
      <w:lang w:eastAsia="pt-BR"/>
    </w:rPr>
  </w:style>
  <w:style w:type="table" w:styleId="Tabelacomgrade">
    <w:name w:val="Table Grid"/>
    <w:basedOn w:val="Tabelanormal"/>
    <w:uiPriority w:val="59"/>
    <w:rsid w:val="002A4315"/>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2A4315"/>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2A4315"/>
    <w:pPr>
      <w:spacing w:after="120"/>
      <w:ind w:left="283"/>
    </w:pPr>
    <w:rPr>
      <w:rFonts w:ascii="Times New Roman" w:hAnsi="Times New Roman"/>
      <w:sz w:val="24"/>
      <w:szCs w:val="24"/>
    </w:rPr>
  </w:style>
  <w:style w:type="character" w:customStyle="1" w:styleId="RecuodecorpodetextoChar">
    <w:name w:val="Recuo de corpo de texto Char"/>
    <w:basedOn w:val="Fontepargpadro"/>
    <w:link w:val="Recuodecorpodetexto"/>
    <w:semiHidden/>
    <w:rsid w:val="002A4315"/>
    <w:rPr>
      <w:rFonts w:ascii="Times New Roman" w:eastAsia="Times New Roman" w:hAnsi="Times New Roman" w:cs="Times New Roman"/>
      <w:sz w:val="24"/>
      <w:szCs w:val="24"/>
      <w:lang w:eastAsia="pt-BR"/>
    </w:rPr>
  </w:style>
  <w:style w:type="paragraph" w:customStyle="1" w:styleId="Default">
    <w:name w:val="Default"/>
    <w:rsid w:val="002A4315"/>
    <w:pPr>
      <w:autoSpaceDE w:val="0"/>
      <w:autoSpaceDN w:val="0"/>
      <w:adjustRightInd w:val="0"/>
      <w:spacing w:after="0" w:line="240" w:lineRule="auto"/>
      <w:jc w:val="left"/>
    </w:pPr>
    <w:rPr>
      <w:rFonts w:ascii="Arial" w:eastAsia="Calibri" w:hAnsi="Arial" w:cs="Arial"/>
      <w:color w:val="000000"/>
      <w:sz w:val="24"/>
      <w:szCs w:val="24"/>
    </w:rPr>
  </w:style>
  <w:style w:type="character" w:styleId="Hyperlink">
    <w:name w:val="Hyperlink"/>
    <w:uiPriority w:val="99"/>
    <w:unhideWhenUsed/>
    <w:rsid w:val="002A4315"/>
    <w:rPr>
      <w:color w:val="0000FF"/>
      <w:u w:val="single"/>
    </w:rPr>
  </w:style>
  <w:style w:type="numbering" w:customStyle="1" w:styleId="Semlista1">
    <w:name w:val="Sem lista1"/>
    <w:next w:val="Semlista"/>
    <w:uiPriority w:val="99"/>
    <w:semiHidden/>
    <w:unhideWhenUsed/>
    <w:rsid w:val="002A4315"/>
  </w:style>
  <w:style w:type="paragraph" w:styleId="SemEspaamento">
    <w:name w:val="No Spacing"/>
    <w:uiPriority w:val="1"/>
    <w:qFormat/>
    <w:rsid w:val="002A4315"/>
    <w:pPr>
      <w:spacing w:after="0" w:line="240" w:lineRule="auto"/>
      <w:jc w:val="left"/>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21A2"/>
    <w:pPr>
      <w:spacing w:after="0" w:line="240" w:lineRule="auto"/>
      <w:jc w:val="left"/>
    </w:pPr>
    <w:rPr>
      <w:rFonts w:ascii="Arial" w:eastAsia="Times New Roman" w:hAnsi="Arial" w:cs="Times New Roman"/>
      <w:szCs w:val="20"/>
      <w:lang w:eastAsia="pt-BR"/>
    </w:rPr>
  </w:style>
  <w:style w:type="paragraph" w:styleId="Ttulo7">
    <w:name w:val="heading 7"/>
    <w:basedOn w:val="Normal"/>
    <w:next w:val="Normal"/>
    <w:link w:val="Ttulo7Char"/>
    <w:qFormat/>
    <w:rsid w:val="002A4315"/>
    <w:pPr>
      <w:keepNext/>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Nmerodepgina">
    <w:name w:val="page number"/>
    <w:basedOn w:val="Fontepargpadro"/>
    <w:rsid w:val="005A21A2"/>
  </w:style>
  <w:style w:type="paragraph" w:styleId="Rodap">
    <w:name w:val="footer"/>
    <w:basedOn w:val="Normal"/>
    <w:link w:val="RodapChar"/>
    <w:uiPriority w:val="99"/>
    <w:rsid w:val="005A21A2"/>
    <w:pPr>
      <w:tabs>
        <w:tab w:val="center" w:pos="4419"/>
        <w:tab w:val="right" w:pos="8838"/>
      </w:tabs>
    </w:pPr>
  </w:style>
  <w:style w:type="character" w:customStyle="1" w:styleId="RodapChar">
    <w:name w:val="Rodapé Char"/>
    <w:basedOn w:val="Fontepargpadro"/>
    <w:link w:val="Rodap"/>
    <w:uiPriority w:val="99"/>
    <w:rsid w:val="005A21A2"/>
    <w:rPr>
      <w:rFonts w:ascii="Arial" w:eastAsia="Times New Roman" w:hAnsi="Arial" w:cs="Times New Roman"/>
      <w:szCs w:val="20"/>
      <w:lang w:eastAsia="pt-BR"/>
    </w:rPr>
  </w:style>
  <w:style w:type="paragraph" w:styleId="PargrafodaLista">
    <w:name w:val="List Paragraph"/>
    <w:basedOn w:val="Normal"/>
    <w:uiPriority w:val="34"/>
    <w:qFormat/>
    <w:rsid w:val="002A4315"/>
    <w:pPr>
      <w:ind w:left="720"/>
      <w:contextualSpacing/>
    </w:pPr>
  </w:style>
  <w:style w:type="character" w:customStyle="1" w:styleId="Ttulo7Char">
    <w:name w:val="Título 7 Char"/>
    <w:basedOn w:val="Fontepargpadro"/>
    <w:link w:val="Ttulo7"/>
    <w:rsid w:val="002A4315"/>
    <w:rPr>
      <w:rFonts w:ascii="Times New Roman" w:eastAsia="Times New Roman" w:hAnsi="Times New Roman" w:cs="Times New Roman"/>
      <w:b/>
      <w:spacing w:val="14"/>
      <w:sz w:val="24"/>
      <w:szCs w:val="20"/>
      <w:lang w:eastAsia="pt-BR"/>
    </w:rPr>
  </w:style>
  <w:style w:type="paragraph" w:styleId="Cabealho">
    <w:name w:val="header"/>
    <w:basedOn w:val="Normal"/>
    <w:link w:val="CabealhoChar"/>
    <w:uiPriority w:val="99"/>
    <w:rsid w:val="002A4315"/>
    <w:pPr>
      <w:tabs>
        <w:tab w:val="center" w:pos="4419"/>
        <w:tab w:val="right" w:pos="8838"/>
      </w:tabs>
    </w:pPr>
  </w:style>
  <w:style w:type="character" w:customStyle="1" w:styleId="CabealhoChar">
    <w:name w:val="Cabeçalho Char"/>
    <w:basedOn w:val="Fontepargpadro"/>
    <w:link w:val="Cabealho"/>
    <w:uiPriority w:val="99"/>
    <w:rsid w:val="002A4315"/>
    <w:rPr>
      <w:rFonts w:ascii="Arial" w:eastAsia="Times New Roman" w:hAnsi="Arial" w:cs="Times New Roman"/>
      <w:szCs w:val="20"/>
      <w:lang w:eastAsia="pt-BR"/>
    </w:rPr>
  </w:style>
  <w:style w:type="paragraph" w:styleId="Textoembloco">
    <w:name w:val="Block Text"/>
    <w:basedOn w:val="Normal"/>
    <w:rsid w:val="002A4315"/>
    <w:pPr>
      <w:ind w:left="4253" w:right="57" w:firstLine="1134"/>
      <w:jc w:val="both"/>
    </w:pPr>
    <w:rPr>
      <w:i/>
      <w:spacing w:val="14"/>
    </w:rPr>
  </w:style>
  <w:style w:type="character" w:styleId="Refdenotaderodap">
    <w:name w:val="footnote reference"/>
    <w:semiHidden/>
    <w:rsid w:val="002A4315"/>
    <w:rPr>
      <w:vertAlign w:val="superscript"/>
    </w:rPr>
  </w:style>
  <w:style w:type="paragraph" w:styleId="Textodenotaderodap">
    <w:name w:val="footnote text"/>
    <w:basedOn w:val="Normal"/>
    <w:link w:val="TextodenotaderodapChar"/>
    <w:semiHidden/>
    <w:rsid w:val="002A4315"/>
    <w:rPr>
      <w:rFonts w:ascii="Times New Roman" w:hAnsi="Times New Roman"/>
      <w:sz w:val="20"/>
    </w:rPr>
  </w:style>
  <w:style w:type="character" w:customStyle="1" w:styleId="TextodenotaderodapChar">
    <w:name w:val="Texto de nota de rodapé Char"/>
    <w:basedOn w:val="Fontepargpadro"/>
    <w:link w:val="Textodenotaderodap"/>
    <w:semiHidden/>
    <w:rsid w:val="002A4315"/>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rsid w:val="002A4315"/>
    <w:rPr>
      <w:rFonts w:ascii="Tahoma" w:hAnsi="Tahoma" w:cs="Tahoma"/>
      <w:sz w:val="16"/>
      <w:szCs w:val="16"/>
    </w:rPr>
  </w:style>
  <w:style w:type="character" w:customStyle="1" w:styleId="TextodebaloChar">
    <w:name w:val="Texto de balão Char"/>
    <w:basedOn w:val="Fontepargpadro"/>
    <w:link w:val="Textodebalo"/>
    <w:uiPriority w:val="99"/>
    <w:semiHidden/>
    <w:rsid w:val="002A4315"/>
    <w:rPr>
      <w:rFonts w:ascii="Tahoma" w:eastAsia="Times New Roman" w:hAnsi="Tahoma" w:cs="Tahoma"/>
      <w:sz w:val="16"/>
      <w:szCs w:val="16"/>
      <w:lang w:eastAsia="pt-BR"/>
    </w:rPr>
  </w:style>
  <w:style w:type="table" w:styleId="Tabelacomgrade">
    <w:name w:val="Table Grid"/>
    <w:basedOn w:val="Tabelanormal"/>
    <w:uiPriority w:val="59"/>
    <w:rsid w:val="002A4315"/>
    <w:pPr>
      <w:spacing w:after="0" w:line="240" w:lineRule="auto"/>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2A4315"/>
    <w:pPr>
      <w:widowControl w:val="0"/>
      <w:suppressAutoHyphens/>
      <w:autoSpaceDN w:val="0"/>
      <w:spacing w:after="0" w:line="240" w:lineRule="auto"/>
      <w:jc w:val="left"/>
    </w:pPr>
    <w:rPr>
      <w:rFonts w:ascii="Times New Roman" w:eastAsia="Lucida Sans Unicode" w:hAnsi="Times New Roman" w:cs="Tahoma"/>
      <w:kern w:val="3"/>
      <w:sz w:val="24"/>
      <w:szCs w:val="24"/>
      <w:lang w:eastAsia="pt-BR"/>
    </w:rPr>
  </w:style>
  <w:style w:type="paragraph" w:styleId="Recuodecorpodetexto">
    <w:name w:val="Body Text Indent"/>
    <w:basedOn w:val="Normal"/>
    <w:link w:val="RecuodecorpodetextoChar"/>
    <w:semiHidden/>
    <w:unhideWhenUsed/>
    <w:rsid w:val="002A4315"/>
    <w:pPr>
      <w:spacing w:after="120"/>
      <w:ind w:left="283"/>
    </w:pPr>
    <w:rPr>
      <w:rFonts w:ascii="Times New Roman" w:hAnsi="Times New Roman"/>
      <w:sz w:val="24"/>
      <w:szCs w:val="24"/>
    </w:rPr>
  </w:style>
  <w:style w:type="character" w:customStyle="1" w:styleId="RecuodecorpodetextoChar">
    <w:name w:val="Recuo de corpo de texto Char"/>
    <w:basedOn w:val="Fontepargpadro"/>
    <w:link w:val="Recuodecorpodetexto"/>
    <w:semiHidden/>
    <w:rsid w:val="002A4315"/>
    <w:rPr>
      <w:rFonts w:ascii="Times New Roman" w:eastAsia="Times New Roman" w:hAnsi="Times New Roman" w:cs="Times New Roman"/>
      <w:sz w:val="24"/>
      <w:szCs w:val="24"/>
      <w:lang w:eastAsia="pt-BR"/>
    </w:rPr>
  </w:style>
  <w:style w:type="paragraph" w:customStyle="1" w:styleId="Default">
    <w:name w:val="Default"/>
    <w:rsid w:val="002A4315"/>
    <w:pPr>
      <w:autoSpaceDE w:val="0"/>
      <w:autoSpaceDN w:val="0"/>
      <w:adjustRightInd w:val="0"/>
      <w:spacing w:after="0" w:line="240" w:lineRule="auto"/>
      <w:jc w:val="left"/>
    </w:pPr>
    <w:rPr>
      <w:rFonts w:ascii="Arial" w:eastAsia="Calibri" w:hAnsi="Arial" w:cs="Arial"/>
      <w:color w:val="000000"/>
      <w:sz w:val="24"/>
      <w:szCs w:val="24"/>
    </w:rPr>
  </w:style>
  <w:style w:type="character" w:styleId="Hyperlink">
    <w:name w:val="Hyperlink"/>
    <w:uiPriority w:val="99"/>
    <w:unhideWhenUsed/>
    <w:rsid w:val="002A4315"/>
    <w:rPr>
      <w:color w:val="0000FF"/>
      <w:u w:val="single"/>
    </w:rPr>
  </w:style>
  <w:style w:type="numbering" w:customStyle="1" w:styleId="Semlista1">
    <w:name w:val="Sem lista1"/>
    <w:next w:val="Semlista"/>
    <w:uiPriority w:val="99"/>
    <w:semiHidden/>
    <w:unhideWhenUsed/>
    <w:rsid w:val="002A4315"/>
  </w:style>
  <w:style w:type="paragraph" w:styleId="SemEspaamento">
    <w:name w:val="No Spacing"/>
    <w:uiPriority w:val="1"/>
    <w:qFormat/>
    <w:rsid w:val="002A4315"/>
    <w:pPr>
      <w:spacing w:after="0" w:line="240" w:lineRule="auto"/>
      <w:jc w:val="left"/>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61403-7A73-45BB-A2F0-8EB9A7835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13</Pages>
  <Words>4792</Words>
  <Characters>25879</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Karise_</cp:lastModifiedBy>
  <cp:revision>8</cp:revision>
  <dcterms:created xsi:type="dcterms:W3CDTF">2024-01-22T11:41:00Z</dcterms:created>
  <dcterms:modified xsi:type="dcterms:W3CDTF">2024-01-22T17:59:00Z</dcterms:modified>
</cp:coreProperties>
</file>