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2913" w14:textId="77777777" w:rsidR="00DA79B7" w:rsidRPr="00DC7978" w:rsidRDefault="00DA79B7" w:rsidP="00DA79B7">
      <w:pPr>
        <w:spacing w:line="360" w:lineRule="auto"/>
        <w:jc w:val="center"/>
        <w:rPr>
          <w:b/>
          <w:sz w:val="22"/>
          <w:szCs w:val="22"/>
        </w:rPr>
      </w:pPr>
      <w:r w:rsidRPr="00DC7978">
        <w:rPr>
          <w:b/>
          <w:sz w:val="22"/>
          <w:szCs w:val="22"/>
        </w:rPr>
        <w:t>TERMO DE REFERÊNCIA</w:t>
      </w:r>
    </w:p>
    <w:p w14:paraId="4CC8F5BA" w14:textId="77777777" w:rsidR="00EB0B0F" w:rsidRPr="00DC7978" w:rsidRDefault="00EB0B0F" w:rsidP="00DA79B7">
      <w:pPr>
        <w:spacing w:line="360" w:lineRule="auto"/>
        <w:jc w:val="center"/>
        <w:rPr>
          <w:sz w:val="22"/>
          <w:szCs w:val="22"/>
        </w:rPr>
      </w:pPr>
    </w:p>
    <w:p w14:paraId="0415AD06" w14:textId="0AF66FA0" w:rsidR="00DA79B7" w:rsidRPr="00DC7978" w:rsidRDefault="00DA79B7" w:rsidP="00DA79B7">
      <w:pPr>
        <w:spacing w:line="360" w:lineRule="auto"/>
        <w:jc w:val="both"/>
        <w:rPr>
          <w:b/>
          <w:bCs/>
          <w:sz w:val="22"/>
          <w:szCs w:val="22"/>
        </w:rPr>
      </w:pPr>
      <w:r w:rsidRPr="00DC7978">
        <w:rPr>
          <w:b/>
          <w:bCs/>
          <w:sz w:val="22"/>
          <w:szCs w:val="22"/>
        </w:rPr>
        <w:t>PROCESSO ADMINISTRATIVO Nº</w:t>
      </w:r>
      <w:r w:rsidR="002803D7" w:rsidRPr="00DC7978">
        <w:rPr>
          <w:b/>
          <w:bCs/>
          <w:sz w:val="22"/>
          <w:szCs w:val="22"/>
        </w:rPr>
        <w:t xml:space="preserve"> </w:t>
      </w:r>
      <w:r w:rsidR="004B07D9">
        <w:rPr>
          <w:b/>
          <w:bCs/>
          <w:sz w:val="22"/>
          <w:szCs w:val="22"/>
        </w:rPr>
        <w:t>66</w:t>
      </w:r>
      <w:r w:rsidRPr="00DC7978">
        <w:rPr>
          <w:b/>
          <w:bCs/>
          <w:sz w:val="22"/>
          <w:szCs w:val="22"/>
        </w:rPr>
        <w:t>/2024</w:t>
      </w:r>
    </w:p>
    <w:p w14:paraId="4E9B80F7" w14:textId="197440A0" w:rsidR="00DA79B7" w:rsidRPr="00DC7978" w:rsidRDefault="00DA79B7" w:rsidP="00DA79B7">
      <w:pPr>
        <w:spacing w:line="360" w:lineRule="auto"/>
        <w:jc w:val="both"/>
        <w:rPr>
          <w:sz w:val="22"/>
          <w:szCs w:val="22"/>
        </w:rPr>
      </w:pPr>
      <w:r w:rsidRPr="00DC7978">
        <w:rPr>
          <w:sz w:val="22"/>
          <w:szCs w:val="22"/>
        </w:rPr>
        <w:t xml:space="preserve">Município de </w:t>
      </w:r>
      <w:proofErr w:type="spellStart"/>
      <w:r w:rsidRPr="00DC7978">
        <w:rPr>
          <w:sz w:val="22"/>
          <w:szCs w:val="22"/>
        </w:rPr>
        <w:t>Miraguaí</w:t>
      </w:r>
      <w:proofErr w:type="spellEnd"/>
      <w:r w:rsidRPr="00DC7978">
        <w:rPr>
          <w:sz w:val="22"/>
          <w:szCs w:val="22"/>
        </w:rPr>
        <w:t xml:space="preserve"> - RS</w:t>
      </w:r>
    </w:p>
    <w:p w14:paraId="3EAF7001" w14:textId="6E341151" w:rsidR="00DA79B7" w:rsidRPr="00DC7978" w:rsidRDefault="00DA79B7" w:rsidP="00DA79B7">
      <w:pPr>
        <w:spacing w:line="360" w:lineRule="auto"/>
        <w:jc w:val="both"/>
        <w:rPr>
          <w:sz w:val="22"/>
          <w:szCs w:val="22"/>
        </w:rPr>
      </w:pPr>
      <w:r w:rsidRPr="00DC7978">
        <w:rPr>
          <w:sz w:val="22"/>
          <w:szCs w:val="22"/>
        </w:rPr>
        <w:t xml:space="preserve">Secretaria Municipal de </w:t>
      </w:r>
      <w:r w:rsidR="002803D7" w:rsidRPr="00DC7978">
        <w:rPr>
          <w:sz w:val="22"/>
          <w:szCs w:val="22"/>
        </w:rPr>
        <w:t>Saúde</w:t>
      </w:r>
    </w:p>
    <w:p w14:paraId="6B689BE5" w14:textId="77777777" w:rsidR="00DA79B7" w:rsidRPr="00DC7978" w:rsidRDefault="00DA79B7" w:rsidP="00DA79B7">
      <w:pPr>
        <w:spacing w:line="360" w:lineRule="auto"/>
        <w:jc w:val="both"/>
        <w:rPr>
          <w:sz w:val="22"/>
          <w:szCs w:val="22"/>
        </w:rPr>
      </w:pPr>
    </w:p>
    <w:p w14:paraId="710C8F26" w14:textId="7F6B5373" w:rsidR="00E36F1E" w:rsidRPr="00DC7978" w:rsidRDefault="00DA79B7" w:rsidP="00E36F1E">
      <w:pPr>
        <w:spacing w:line="360" w:lineRule="auto"/>
        <w:jc w:val="both"/>
        <w:rPr>
          <w:b/>
          <w:bCs/>
          <w:sz w:val="22"/>
          <w:szCs w:val="22"/>
        </w:rPr>
      </w:pPr>
      <w:r w:rsidRPr="00DC7978">
        <w:rPr>
          <w:sz w:val="22"/>
          <w:szCs w:val="22"/>
        </w:rPr>
        <w:t xml:space="preserve">Necessidade da Administração: </w:t>
      </w:r>
      <w:bookmarkStart w:id="0" w:name="_Hlk169612365"/>
      <w:r w:rsidR="002803D7" w:rsidRPr="00DC7978">
        <w:rPr>
          <w:b/>
          <w:bCs/>
          <w:sz w:val="22"/>
          <w:szCs w:val="22"/>
        </w:rPr>
        <w:t>Contratação de empresa para prestação de serviços de consultoria</w:t>
      </w:r>
      <w:r w:rsidR="00CA6AF6">
        <w:rPr>
          <w:b/>
          <w:bCs/>
          <w:sz w:val="22"/>
          <w:szCs w:val="22"/>
        </w:rPr>
        <w:t>,</w:t>
      </w:r>
      <w:r w:rsidR="002803D7" w:rsidRPr="00DC7978">
        <w:rPr>
          <w:b/>
          <w:bCs/>
          <w:sz w:val="22"/>
          <w:szCs w:val="22"/>
        </w:rPr>
        <w:t xml:space="preserve"> </w:t>
      </w:r>
      <w:r w:rsidR="00CA6AF6" w:rsidRPr="00DC7978">
        <w:rPr>
          <w:b/>
          <w:bCs/>
          <w:sz w:val="22"/>
          <w:szCs w:val="22"/>
        </w:rPr>
        <w:t xml:space="preserve">assessoria </w:t>
      </w:r>
      <w:r w:rsidR="00CA6AF6">
        <w:rPr>
          <w:b/>
          <w:bCs/>
          <w:sz w:val="22"/>
          <w:szCs w:val="22"/>
        </w:rPr>
        <w:t xml:space="preserve">técnica </w:t>
      </w:r>
      <w:r w:rsidR="00CA6AF6" w:rsidRPr="00DC7978">
        <w:rPr>
          <w:b/>
          <w:bCs/>
          <w:sz w:val="22"/>
          <w:szCs w:val="22"/>
        </w:rPr>
        <w:t xml:space="preserve">e </w:t>
      </w:r>
      <w:r w:rsidR="00CA6AF6">
        <w:rPr>
          <w:b/>
          <w:bCs/>
          <w:sz w:val="22"/>
          <w:szCs w:val="22"/>
        </w:rPr>
        <w:t xml:space="preserve">educação permanente </w:t>
      </w:r>
      <w:r w:rsidR="002803D7" w:rsidRPr="00DC7978">
        <w:rPr>
          <w:b/>
          <w:bCs/>
          <w:sz w:val="22"/>
          <w:szCs w:val="22"/>
        </w:rPr>
        <w:t>em saúde e locação de software</w:t>
      </w:r>
      <w:bookmarkEnd w:id="0"/>
      <w:r w:rsidR="002803D7" w:rsidRPr="00DC7978">
        <w:rPr>
          <w:b/>
          <w:bCs/>
          <w:sz w:val="22"/>
          <w:szCs w:val="22"/>
        </w:rPr>
        <w:t>.</w:t>
      </w:r>
    </w:p>
    <w:p w14:paraId="3FE032F8" w14:textId="77777777" w:rsidR="002803D7" w:rsidRPr="00DC7978" w:rsidRDefault="002803D7" w:rsidP="00E36F1E">
      <w:pPr>
        <w:spacing w:line="360" w:lineRule="auto"/>
        <w:jc w:val="both"/>
        <w:rPr>
          <w:b/>
          <w:bCs/>
          <w:sz w:val="22"/>
          <w:szCs w:val="22"/>
        </w:rPr>
      </w:pPr>
    </w:p>
    <w:p w14:paraId="09DC9DD1"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OBJETO</w:t>
      </w:r>
    </w:p>
    <w:p w14:paraId="45FDBFD0" w14:textId="73F68E7E" w:rsidR="002803D7" w:rsidRPr="00DC7978" w:rsidRDefault="0030350E" w:rsidP="005F2236">
      <w:pPr>
        <w:spacing w:line="360" w:lineRule="auto"/>
        <w:ind w:firstLine="851"/>
        <w:jc w:val="both"/>
        <w:rPr>
          <w:sz w:val="22"/>
          <w:szCs w:val="22"/>
        </w:rPr>
      </w:pPr>
      <w:r w:rsidRPr="00DC7978">
        <w:rPr>
          <w:bCs/>
          <w:color w:val="000000"/>
          <w:sz w:val="22"/>
          <w:szCs w:val="22"/>
          <w:lang w:eastAsia="en-US"/>
        </w:rPr>
        <w:t xml:space="preserve">Contratação de empresa para </w:t>
      </w:r>
      <w:r w:rsidR="002803D7" w:rsidRPr="00DC7978">
        <w:rPr>
          <w:sz w:val="22"/>
          <w:szCs w:val="22"/>
        </w:rPr>
        <w:t>prestação de serviços de assessoria e consultoria em saúde através de ferramentas digitais e locação de software de monitoramento em gestão em tempo real no âmbito da saúde.</w:t>
      </w:r>
    </w:p>
    <w:p w14:paraId="74B10F34" w14:textId="77777777" w:rsidR="00EB0B0F" w:rsidRPr="00DC7978" w:rsidRDefault="00EB0B0F" w:rsidP="005F2236">
      <w:pPr>
        <w:spacing w:line="360" w:lineRule="auto"/>
        <w:ind w:firstLine="851"/>
        <w:jc w:val="both"/>
        <w:rPr>
          <w:sz w:val="22"/>
          <w:szCs w:val="22"/>
        </w:rPr>
      </w:pPr>
    </w:p>
    <w:p w14:paraId="32B45B37"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w:t>
      </w:r>
    </w:p>
    <w:p w14:paraId="7B634118" w14:textId="245A6550" w:rsidR="00E36F1E" w:rsidRDefault="00396AEE" w:rsidP="005F2236">
      <w:pPr>
        <w:spacing w:line="360" w:lineRule="auto"/>
        <w:ind w:firstLine="851"/>
        <w:jc w:val="both"/>
        <w:rPr>
          <w:sz w:val="22"/>
          <w:szCs w:val="22"/>
          <w:lang w:eastAsia="en-US"/>
        </w:rPr>
      </w:pPr>
      <w:r w:rsidRPr="00DC7978">
        <w:rPr>
          <w:sz w:val="22"/>
          <w:szCs w:val="22"/>
          <w:lang w:eastAsia="en-US"/>
        </w:rPr>
        <w:t>A necessidade de tais serviços em âmbito municipal justifica-se ante as inúmeras demandas técnicas que são enfrentadas diariamente. A contratação do serviço de assessoria</w:t>
      </w:r>
      <w:r w:rsidR="00CA6AF6">
        <w:rPr>
          <w:sz w:val="22"/>
          <w:szCs w:val="22"/>
          <w:lang w:eastAsia="en-US"/>
        </w:rPr>
        <w:t>,</w:t>
      </w:r>
      <w:r w:rsidRPr="00DC7978">
        <w:rPr>
          <w:sz w:val="22"/>
          <w:szCs w:val="22"/>
          <w:lang w:eastAsia="en-US"/>
        </w:rPr>
        <w:t xml:space="preserve"> consultoria</w:t>
      </w:r>
      <w:r w:rsidR="00CA6AF6">
        <w:rPr>
          <w:sz w:val="22"/>
          <w:szCs w:val="22"/>
          <w:lang w:eastAsia="en-US"/>
        </w:rPr>
        <w:t xml:space="preserve"> e educação permanente,</w:t>
      </w:r>
      <w:r w:rsidRPr="00DC7978">
        <w:rPr>
          <w:sz w:val="22"/>
          <w:szCs w:val="22"/>
          <w:lang w:eastAsia="en-US"/>
        </w:rPr>
        <w:t xml:space="preserve"> faz-se necessário uma vez que </w:t>
      </w:r>
      <w:r w:rsidR="00C947FF">
        <w:rPr>
          <w:sz w:val="22"/>
          <w:szCs w:val="22"/>
          <w:lang w:eastAsia="en-US"/>
        </w:rPr>
        <w:t xml:space="preserve">há necessidade de fortalecimento da Gestão do SUS para </w:t>
      </w:r>
      <w:r w:rsidR="004C2AAB">
        <w:rPr>
          <w:sz w:val="22"/>
          <w:szCs w:val="22"/>
          <w:lang w:eastAsia="en-US"/>
        </w:rPr>
        <w:t>eficiência</w:t>
      </w:r>
      <w:r w:rsidR="00C947FF">
        <w:rPr>
          <w:sz w:val="22"/>
          <w:szCs w:val="22"/>
          <w:lang w:eastAsia="en-US"/>
        </w:rPr>
        <w:t xml:space="preserve"> do serviço </w:t>
      </w:r>
      <w:r w:rsidR="004C2AAB">
        <w:rPr>
          <w:sz w:val="22"/>
          <w:szCs w:val="22"/>
          <w:lang w:eastAsia="en-US"/>
        </w:rPr>
        <w:t>de</w:t>
      </w:r>
      <w:r w:rsidR="00C947FF">
        <w:rPr>
          <w:sz w:val="22"/>
          <w:szCs w:val="22"/>
          <w:lang w:eastAsia="en-US"/>
        </w:rPr>
        <w:t xml:space="preserve"> saúde,</w:t>
      </w:r>
      <w:r w:rsidRPr="00DC7978">
        <w:rPr>
          <w:sz w:val="22"/>
          <w:szCs w:val="22"/>
          <w:lang w:eastAsia="en-US"/>
        </w:rPr>
        <w:t xml:space="preserve"> </w:t>
      </w:r>
      <w:r w:rsidR="00C947FF">
        <w:rPr>
          <w:sz w:val="22"/>
          <w:szCs w:val="22"/>
          <w:lang w:eastAsia="en-US"/>
        </w:rPr>
        <w:t>l</w:t>
      </w:r>
      <w:r w:rsidRPr="00DC7978">
        <w:rPr>
          <w:sz w:val="22"/>
          <w:szCs w:val="22"/>
          <w:lang w:eastAsia="en-US"/>
        </w:rPr>
        <w:t>ogo, a consultoria e assessoria proporcionará o conhecimento necessário para que os servidores possam</w:t>
      </w:r>
      <w:r w:rsidR="004C2AAB">
        <w:rPr>
          <w:sz w:val="22"/>
          <w:szCs w:val="22"/>
          <w:lang w:eastAsia="en-US"/>
        </w:rPr>
        <w:t xml:space="preserve"> ampliar com o devido suporte a</w:t>
      </w:r>
      <w:r w:rsidRPr="00DC7978">
        <w:rPr>
          <w:sz w:val="22"/>
          <w:szCs w:val="22"/>
          <w:lang w:eastAsia="en-US"/>
        </w:rPr>
        <w:t xml:space="preserve"> correção de erros, análise das inconsistências, ajuste de informações, acompanhamento dos envios e das prestações de contas</w:t>
      </w:r>
      <w:r w:rsidR="004C2AAB">
        <w:rPr>
          <w:sz w:val="22"/>
          <w:szCs w:val="22"/>
          <w:lang w:eastAsia="en-US"/>
        </w:rPr>
        <w:t xml:space="preserve"> referentes a gestão do SUS em âmbito municipal</w:t>
      </w:r>
      <w:r w:rsidRPr="00DC7978">
        <w:rPr>
          <w:sz w:val="22"/>
          <w:szCs w:val="22"/>
          <w:lang w:eastAsia="en-US"/>
        </w:rPr>
        <w:t>.</w:t>
      </w:r>
    </w:p>
    <w:p w14:paraId="201DF045" w14:textId="1071D3EE" w:rsidR="00C2367D" w:rsidRDefault="00C2367D" w:rsidP="005F2236">
      <w:pPr>
        <w:spacing w:line="360" w:lineRule="auto"/>
        <w:ind w:firstLine="851"/>
        <w:jc w:val="both"/>
        <w:rPr>
          <w:sz w:val="22"/>
          <w:szCs w:val="22"/>
          <w:lang w:eastAsia="en-US"/>
        </w:rPr>
      </w:pPr>
      <w:r>
        <w:rPr>
          <w:sz w:val="22"/>
          <w:szCs w:val="22"/>
          <w:lang w:eastAsia="en-US"/>
        </w:rPr>
        <w:t>Ainda, a disponibilização de software</w:t>
      </w:r>
      <w:r>
        <w:t xml:space="preserve"> para monitoramento de dados registrados no Sistema e-SUS APS Municipal é fun</w:t>
      </w:r>
      <w:r w:rsidR="00507A5D">
        <w:t>damentadamente</w:t>
      </w:r>
      <w:r>
        <w:t xml:space="preserve"> para as atividades a UBS, visto que consiste em um meio para o acompanhamento de informações em tempo real através de relatórios personalizados. Plataforma abrangente para análise e busca ativa de indicadores de qualidade na Atenção Primária do Sistema Único de Saúde (SUS).</w:t>
      </w:r>
    </w:p>
    <w:p w14:paraId="7B4BB872" w14:textId="77777777" w:rsidR="00396AEE" w:rsidRPr="00DC7978" w:rsidRDefault="00396AEE" w:rsidP="00CE3871">
      <w:pPr>
        <w:spacing w:line="360" w:lineRule="auto"/>
        <w:jc w:val="both"/>
        <w:rPr>
          <w:color w:val="000000" w:themeColor="text1"/>
          <w:sz w:val="22"/>
          <w:szCs w:val="22"/>
        </w:rPr>
      </w:pPr>
    </w:p>
    <w:p w14:paraId="29C53420"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DESCRIÇÃO DETALHADA DO OBJETO E REQUISITOS DA CONTRATAÇÃO</w:t>
      </w:r>
    </w:p>
    <w:tbl>
      <w:tblPr>
        <w:tblStyle w:val="Tabelacomgrade"/>
        <w:tblW w:w="4940" w:type="pct"/>
        <w:tblInd w:w="108" w:type="dxa"/>
        <w:tblLayout w:type="fixed"/>
        <w:tblLook w:val="04A0" w:firstRow="1" w:lastRow="0" w:firstColumn="1" w:lastColumn="0" w:noHBand="0" w:noVBand="1"/>
      </w:tblPr>
      <w:tblGrid>
        <w:gridCol w:w="850"/>
        <w:gridCol w:w="2407"/>
        <w:gridCol w:w="1559"/>
        <w:gridCol w:w="1276"/>
        <w:gridCol w:w="1279"/>
        <w:gridCol w:w="1525"/>
      </w:tblGrid>
      <w:tr w:rsidR="00DC7978" w:rsidRPr="00DC7978" w14:paraId="40EF4437" w14:textId="5C2399A2" w:rsidTr="00CA6AF6">
        <w:tc>
          <w:tcPr>
            <w:tcW w:w="478" w:type="pct"/>
          </w:tcPr>
          <w:p w14:paraId="44283B01" w14:textId="77777777" w:rsidR="002803D7" w:rsidRPr="00DC7978" w:rsidRDefault="002803D7" w:rsidP="005F2236">
            <w:pPr>
              <w:spacing w:before="240" w:after="60"/>
              <w:jc w:val="center"/>
              <w:rPr>
                <w:b/>
                <w:i/>
                <w:iCs/>
                <w:sz w:val="22"/>
                <w:szCs w:val="22"/>
              </w:rPr>
            </w:pPr>
            <w:r w:rsidRPr="00DC7978">
              <w:rPr>
                <w:b/>
                <w:i/>
                <w:iCs/>
                <w:sz w:val="22"/>
                <w:szCs w:val="22"/>
              </w:rPr>
              <w:lastRenderedPageBreak/>
              <w:t>ITEM</w:t>
            </w:r>
          </w:p>
        </w:tc>
        <w:tc>
          <w:tcPr>
            <w:tcW w:w="1353" w:type="pct"/>
          </w:tcPr>
          <w:p w14:paraId="566C68AF" w14:textId="1A97476D" w:rsidR="002803D7" w:rsidRPr="00DC7978" w:rsidRDefault="002803D7" w:rsidP="005F2236">
            <w:pPr>
              <w:spacing w:before="240" w:after="60"/>
              <w:jc w:val="center"/>
              <w:rPr>
                <w:b/>
                <w:i/>
                <w:iCs/>
                <w:sz w:val="22"/>
                <w:szCs w:val="22"/>
              </w:rPr>
            </w:pPr>
            <w:r w:rsidRPr="00DC7978">
              <w:rPr>
                <w:b/>
                <w:i/>
                <w:iCs/>
                <w:sz w:val="22"/>
                <w:szCs w:val="22"/>
              </w:rPr>
              <w:t>SERVIÇO</w:t>
            </w:r>
          </w:p>
        </w:tc>
        <w:tc>
          <w:tcPr>
            <w:tcW w:w="876" w:type="pct"/>
          </w:tcPr>
          <w:p w14:paraId="17F8DAD1" w14:textId="3C0AFE89" w:rsidR="002803D7" w:rsidRPr="00DC7978" w:rsidRDefault="00EB0B0F" w:rsidP="005F2236">
            <w:pPr>
              <w:spacing w:before="240" w:after="60"/>
              <w:jc w:val="center"/>
              <w:rPr>
                <w:b/>
                <w:i/>
                <w:iCs/>
                <w:sz w:val="22"/>
                <w:szCs w:val="22"/>
              </w:rPr>
            </w:pPr>
            <w:r w:rsidRPr="00DC7978">
              <w:rPr>
                <w:b/>
                <w:i/>
                <w:iCs/>
                <w:sz w:val="22"/>
                <w:szCs w:val="22"/>
              </w:rPr>
              <w:t>HORAS/MÊS</w:t>
            </w:r>
          </w:p>
        </w:tc>
        <w:tc>
          <w:tcPr>
            <w:tcW w:w="717" w:type="pct"/>
          </w:tcPr>
          <w:p w14:paraId="5CC9B850" w14:textId="57D4190A" w:rsidR="002803D7" w:rsidRPr="00DC7978" w:rsidRDefault="00EB0B0F" w:rsidP="005F2236">
            <w:pPr>
              <w:spacing w:before="240" w:after="60"/>
              <w:rPr>
                <w:b/>
                <w:i/>
                <w:iCs/>
                <w:sz w:val="22"/>
                <w:szCs w:val="22"/>
              </w:rPr>
            </w:pPr>
            <w:r w:rsidRPr="00DC7978">
              <w:rPr>
                <w:b/>
                <w:i/>
                <w:iCs/>
                <w:sz w:val="22"/>
                <w:szCs w:val="22"/>
              </w:rPr>
              <w:t>VALOR MENSAL</w:t>
            </w:r>
          </w:p>
        </w:tc>
        <w:tc>
          <w:tcPr>
            <w:tcW w:w="718" w:type="pct"/>
          </w:tcPr>
          <w:p w14:paraId="41B0B472" w14:textId="5B248649" w:rsidR="002803D7" w:rsidRPr="00DC7978" w:rsidRDefault="002803D7" w:rsidP="005F2236">
            <w:pPr>
              <w:spacing w:before="240" w:after="60"/>
              <w:rPr>
                <w:b/>
                <w:i/>
                <w:iCs/>
                <w:sz w:val="22"/>
                <w:szCs w:val="22"/>
              </w:rPr>
            </w:pPr>
            <w:r w:rsidRPr="00DC7978">
              <w:rPr>
                <w:b/>
                <w:i/>
                <w:iCs/>
                <w:sz w:val="22"/>
                <w:szCs w:val="22"/>
              </w:rPr>
              <w:t>PERÍODO</w:t>
            </w:r>
          </w:p>
        </w:tc>
        <w:tc>
          <w:tcPr>
            <w:tcW w:w="857" w:type="pct"/>
          </w:tcPr>
          <w:p w14:paraId="33075C05" w14:textId="3ACD7EED" w:rsidR="002803D7" w:rsidRPr="00DC7978" w:rsidRDefault="002803D7" w:rsidP="005F2236">
            <w:pPr>
              <w:spacing w:before="240" w:after="60"/>
              <w:rPr>
                <w:b/>
                <w:i/>
                <w:iCs/>
                <w:sz w:val="22"/>
                <w:szCs w:val="22"/>
              </w:rPr>
            </w:pPr>
            <w:r w:rsidRPr="00DC7978">
              <w:rPr>
                <w:b/>
                <w:i/>
                <w:iCs/>
                <w:sz w:val="22"/>
                <w:szCs w:val="22"/>
              </w:rPr>
              <w:t>VALOR</w:t>
            </w:r>
            <w:r w:rsidR="00EB0B0F" w:rsidRPr="00DC7978">
              <w:rPr>
                <w:b/>
                <w:i/>
                <w:iCs/>
                <w:sz w:val="22"/>
                <w:szCs w:val="22"/>
              </w:rPr>
              <w:t xml:space="preserve"> GLOBAL</w:t>
            </w:r>
          </w:p>
        </w:tc>
      </w:tr>
      <w:tr w:rsidR="00DC7978" w:rsidRPr="00DC7978" w14:paraId="61D8E59B" w14:textId="3C620728" w:rsidTr="00CA6AF6">
        <w:tc>
          <w:tcPr>
            <w:tcW w:w="478" w:type="pct"/>
          </w:tcPr>
          <w:p w14:paraId="3618C5FA" w14:textId="77777777" w:rsidR="002803D7" w:rsidRPr="00DC7978" w:rsidRDefault="002803D7" w:rsidP="005F2236">
            <w:pPr>
              <w:spacing w:before="240" w:after="60"/>
              <w:jc w:val="both"/>
              <w:rPr>
                <w:sz w:val="22"/>
                <w:szCs w:val="22"/>
              </w:rPr>
            </w:pPr>
            <w:r w:rsidRPr="00DC7978">
              <w:rPr>
                <w:sz w:val="22"/>
                <w:szCs w:val="22"/>
              </w:rPr>
              <w:t>01</w:t>
            </w:r>
          </w:p>
        </w:tc>
        <w:tc>
          <w:tcPr>
            <w:tcW w:w="1353" w:type="pct"/>
          </w:tcPr>
          <w:p w14:paraId="30005B49" w14:textId="23D3A850" w:rsidR="002803D7" w:rsidRPr="00DC7978" w:rsidRDefault="002803D7" w:rsidP="005F2236">
            <w:pPr>
              <w:spacing w:before="240" w:after="60"/>
              <w:jc w:val="both"/>
              <w:rPr>
                <w:sz w:val="22"/>
                <w:szCs w:val="22"/>
              </w:rPr>
            </w:pPr>
            <w:r w:rsidRPr="00DC7978">
              <w:rPr>
                <w:sz w:val="22"/>
                <w:szCs w:val="22"/>
              </w:rPr>
              <w:t xml:space="preserve"> </w:t>
            </w:r>
            <w:r w:rsidR="00EB0B0F" w:rsidRPr="00DC7978">
              <w:rPr>
                <w:sz w:val="22"/>
                <w:szCs w:val="22"/>
              </w:rPr>
              <w:t>Serviço de consultoria, assessoria técnica e educação permanente.</w:t>
            </w:r>
          </w:p>
        </w:tc>
        <w:tc>
          <w:tcPr>
            <w:tcW w:w="876" w:type="pct"/>
          </w:tcPr>
          <w:p w14:paraId="18BAD6F7" w14:textId="2816358C" w:rsidR="002803D7" w:rsidRPr="00DC7978" w:rsidRDefault="00EB0B0F" w:rsidP="005F2236">
            <w:pPr>
              <w:spacing w:before="240" w:after="60"/>
              <w:jc w:val="center"/>
              <w:rPr>
                <w:sz w:val="22"/>
                <w:szCs w:val="22"/>
              </w:rPr>
            </w:pPr>
            <w:r w:rsidRPr="00DC7978">
              <w:rPr>
                <w:sz w:val="22"/>
                <w:szCs w:val="22"/>
              </w:rPr>
              <w:t>24 horas</w:t>
            </w:r>
          </w:p>
          <w:p w14:paraId="52D5743B" w14:textId="7311E5AD" w:rsidR="002803D7" w:rsidRPr="00DC7978" w:rsidRDefault="002803D7" w:rsidP="005F2236">
            <w:pPr>
              <w:spacing w:before="240" w:after="60"/>
              <w:jc w:val="center"/>
              <w:rPr>
                <w:sz w:val="22"/>
                <w:szCs w:val="22"/>
              </w:rPr>
            </w:pPr>
          </w:p>
        </w:tc>
        <w:tc>
          <w:tcPr>
            <w:tcW w:w="717" w:type="pct"/>
          </w:tcPr>
          <w:p w14:paraId="17B94D1F" w14:textId="35DA5163" w:rsidR="002803D7" w:rsidRPr="00DC7978" w:rsidRDefault="00DC7978" w:rsidP="005F2236">
            <w:pPr>
              <w:spacing w:before="240" w:after="60"/>
              <w:jc w:val="both"/>
              <w:rPr>
                <w:sz w:val="22"/>
                <w:szCs w:val="22"/>
              </w:rPr>
            </w:pPr>
            <w:r w:rsidRPr="00DC7978">
              <w:rPr>
                <w:sz w:val="22"/>
                <w:szCs w:val="22"/>
              </w:rPr>
              <w:t>R$5.280,00</w:t>
            </w:r>
          </w:p>
        </w:tc>
        <w:tc>
          <w:tcPr>
            <w:tcW w:w="718" w:type="pct"/>
          </w:tcPr>
          <w:p w14:paraId="3AD04B98" w14:textId="6B56E92F" w:rsidR="002803D7" w:rsidRPr="00DC7978" w:rsidRDefault="00DC7978" w:rsidP="005F2236">
            <w:pPr>
              <w:spacing w:before="240" w:after="60"/>
              <w:jc w:val="both"/>
              <w:rPr>
                <w:sz w:val="22"/>
                <w:szCs w:val="22"/>
              </w:rPr>
            </w:pPr>
            <w:r w:rsidRPr="00DC7978">
              <w:rPr>
                <w:sz w:val="22"/>
                <w:szCs w:val="22"/>
              </w:rPr>
              <w:t>12 Meses</w:t>
            </w:r>
          </w:p>
        </w:tc>
        <w:tc>
          <w:tcPr>
            <w:tcW w:w="857" w:type="pct"/>
          </w:tcPr>
          <w:p w14:paraId="63F0DBEF" w14:textId="4B6447CB" w:rsidR="002803D7" w:rsidRPr="00DC7978" w:rsidRDefault="00DC7978" w:rsidP="005F2236">
            <w:pPr>
              <w:spacing w:before="240" w:after="60"/>
              <w:jc w:val="both"/>
              <w:rPr>
                <w:sz w:val="22"/>
                <w:szCs w:val="22"/>
              </w:rPr>
            </w:pPr>
            <w:r w:rsidRPr="00DC7978">
              <w:rPr>
                <w:sz w:val="22"/>
                <w:szCs w:val="22"/>
              </w:rPr>
              <w:t>R$63.360,00</w:t>
            </w:r>
          </w:p>
        </w:tc>
      </w:tr>
      <w:tr w:rsidR="00DC7978" w:rsidRPr="00DC7978" w14:paraId="254A841C" w14:textId="77777777" w:rsidTr="00CA6AF6">
        <w:tc>
          <w:tcPr>
            <w:tcW w:w="478" w:type="pct"/>
          </w:tcPr>
          <w:p w14:paraId="0C837C2A" w14:textId="3D9AB4AB" w:rsidR="00EB0B0F" w:rsidRPr="00DC7978" w:rsidRDefault="00EB0B0F" w:rsidP="005F2236">
            <w:pPr>
              <w:spacing w:before="240" w:after="60"/>
              <w:jc w:val="both"/>
              <w:rPr>
                <w:sz w:val="22"/>
                <w:szCs w:val="22"/>
              </w:rPr>
            </w:pPr>
            <w:r w:rsidRPr="00DC7978">
              <w:rPr>
                <w:sz w:val="22"/>
                <w:szCs w:val="22"/>
              </w:rPr>
              <w:t>02</w:t>
            </w:r>
          </w:p>
        </w:tc>
        <w:tc>
          <w:tcPr>
            <w:tcW w:w="1353" w:type="pct"/>
          </w:tcPr>
          <w:p w14:paraId="2B3EFC46" w14:textId="6E8E5ACC" w:rsidR="00EB0B0F" w:rsidRPr="00DC7978" w:rsidRDefault="00EB0B0F" w:rsidP="005F2236">
            <w:pPr>
              <w:spacing w:before="240" w:after="60"/>
              <w:jc w:val="both"/>
              <w:rPr>
                <w:sz w:val="22"/>
                <w:szCs w:val="22"/>
              </w:rPr>
            </w:pPr>
            <w:r w:rsidRPr="00DC7978">
              <w:rPr>
                <w:sz w:val="22"/>
                <w:szCs w:val="22"/>
              </w:rPr>
              <w:t>Locação de software de monitoramento e gestão em tempo real, plataforma abrangente projetada para análise e busca de indicadores de qualidade na Atenção Primária do Sistema Único de Saúde (SUS), para 02 equipes de Saúde.</w:t>
            </w:r>
          </w:p>
        </w:tc>
        <w:tc>
          <w:tcPr>
            <w:tcW w:w="876" w:type="pct"/>
          </w:tcPr>
          <w:p w14:paraId="1607045F" w14:textId="77777777" w:rsidR="00DC7978" w:rsidRPr="00DC7978" w:rsidRDefault="00EB0B0F" w:rsidP="005F2236">
            <w:pPr>
              <w:spacing w:before="240"/>
              <w:jc w:val="center"/>
              <w:rPr>
                <w:sz w:val="22"/>
                <w:szCs w:val="22"/>
              </w:rPr>
            </w:pPr>
            <w:r w:rsidRPr="00DC7978">
              <w:rPr>
                <w:sz w:val="22"/>
                <w:szCs w:val="22"/>
              </w:rPr>
              <w:t>R$450,00</w:t>
            </w:r>
          </w:p>
          <w:p w14:paraId="2A60D8EE" w14:textId="3DDE58F2" w:rsidR="00EB0B0F" w:rsidRPr="00DC7978" w:rsidRDefault="00EB0B0F" w:rsidP="005F2236">
            <w:pPr>
              <w:spacing w:before="240"/>
              <w:jc w:val="center"/>
              <w:rPr>
                <w:sz w:val="22"/>
                <w:szCs w:val="22"/>
              </w:rPr>
            </w:pPr>
            <w:r w:rsidRPr="00DC7978">
              <w:rPr>
                <w:sz w:val="22"/>
                <w:szCs w:val="22"/>
              </w:rPr>
              <w:t xml:space="preserve"> por Equipe da Saúde</w:t>
            </w:r>
          </w:p>
        </w:tc>
        <w:tc>
          <w:tcPr>
            <w:tcW w:w="717" w:type="pct"/>
          </w:tcPr>
          <w:p w14:paraId="606EF195" w14:textId="31A757B1" w:rsidR="00EB0B0F" w:rsidRPr="00DC7978" w:rsidRDefault="00DC7978" w:rsidP="005F2236">
            <w:pPr>
              <w:spacing w:before="240" w:after="60"/>
              <w:jc w:val="both"/>
              <w:rPr>
                <w:sz w:val="22"/>
                <w:szCs w:val="22"/>
              </w:rPr>
            </w:pPr>
            <w:r w:rsidRPr="00DC7978">
              <w:rPr>
                <w:sz w:val="22"/>
                <w:szCs w:val="22"/>
              </w:rPr>
              <w:t>R$900,00</w:t>
            </w:r>
          </w:p>
        </w:tc>
        <w:tc>
          <w:tcPr>
            <w:tcW w:w="718" w:type="pct"/>
          </w:tcPr>
          <w:p w14:paraId="1B36DA24" w14:textId="135012A5" w:rsidR="00EB0B0F" w:rsidRPr="00DC7978" w:rsidRDefault="00DC7978" w:rsidP="005F2236">
            <w:pPr>
              <w:spacing w:before="240" w:after="60"/>
              <w:jc w:val="both"/>
              <w:rPr>
                <w:sz w:val="22"/>
                <w:szCs w:val="22"/>
              </w:rPr>
            </w:pPr>
            <w:r w:rsidRPr="00DC7978">
              <w:rPr>
                <w:sz w:val="22"/>
                <w:szCs w:val="22"/>
              </w:rPr>
              <w:t>12 Meses</w:t>
            </w:r>
          </w:p>
        </w:tc>
        <w:tc>
          <w:tcPr>
            <w:tcW w:w="857" w:type="pct"/>
          </w:tcPr>
          <w:p w14:paraId="225B57F8" w14:textId="441F8891" w:rsidR="00EB0B0F" w:rsidRPr="00DC7978" w:rsidRDefault="00DC7978" w:rsidP="005F2236">
            <w:pPr>
              <w:spacing w:before="240" w:after="60"/>
              <w:jc w:val="both"/>
              <w:rPr>
                <w:sz w:val="22"/>
                <w:szCs w:val="22"/>
              </w:rPr>
            </w:pPr>
            <w:r w:rsidRPr="00DC7978">
              <w:rPr>
                <w:sz w:val="22"/>
                <w:szCs w:val="22"/>
              </w:rPr>
              <w:t>R$ 10.800,00</w:t>
            </w:r>
          </w:p>
        </w:tc>
      </w:tr>
      <w:tr w:rsidR="00DC7978" w:rsidRPr="00DC7978" w14:paraId="25E17C07" w14:textId="77777777" w:rsidTr="00DC7978">
        <w:tc>
          <w:tcPr>
            <w:tcW w:w="4143" w:type="pct"/>
            <w:gridSpan w:val="5"/>
          </w:tcPr>
          <w:p w14:paraId="697CDC1D" w14:textId="06EA7F2D" w:rsidR="00DC7978" w:rsidRPr="00DC7978" w:rsidRDefault="00DC7978" w:rsidP="005F2236">
            <w:pPr>
              <w:spacing w:before="240" w:after="60"/>
              <w:jc w:val="right"/>
              <w:rPr>
                <w:b/>
                <w:bCs/>
                <w:i/>
                <w:iCs/>
                <w:sz w:val="22"/>
                <w:szCs w:val="22"/>
              </w:rPr>
            </w:pPr>
            <w:r w:rsidRPr="00DC7978">
              <w:rPr>
                <w:b/>
                <w:bCs/>
                <w:i/>
                <w:iCs/>
                <w:sz w:val="22"/>
                <w:szCs w:val="22"/>
              </w:rPr>
              <w:t>Valor Global 12 meses</w:t>
            </w:r>
          </w:p>
        </w:tc>
        <w:tc>
          <w:tcPr>
            <w:tcW w:w="857" w:type="pct"/>
          </w:tcPr>
          <w:p w14:paraId="7615300E" w14:textId="70BF04CE" w:rsidR="00DC7978" w:rsidRPr="00DC7978" w:rsidRDefault="00DC7978" w:rsidP="005C6D12">
            <w:pPr>
              <w:spacing w:before="240" w:after="60"/>
              <w:jc w:val="both"/>
              <w:rPr>
                <w:b/>
                <w:bCs/>
                <w:i/>
                <w:iCs/>
                <w:sz w:val="22"/>
                <w:szCs w:val="22"/>
              </w:rPr>
            </w:pPr>
            <w:r w:rsidRPr="00DC7978">
              <w:rPr>
                <w:b/>
                <w:bCs/>
                <w:i/>
                <w:iCs/>
                <w:sz w:val="22"/>
                <w:szCs w:val="22"/>
              </w:rPr>
              <w:t>R$74.160,00</w:t>
            </w:r>
          </w:p>
        </w:tc>
      </w:tr>
    </w:tbl>
    <w:p w14:paraId="17EA0237" w14:textId="77777777" w:rsidR="00E36F1E" w:rsidRPr="00DC7978" w:rsidRDefault="00E36F1E" w:rsidP="005F2236">
      <w:pPr>
        <w:ind w:firstLine="851"/>
        <w:rPr>
          <w:color w:val="000000" w:themeColor="text1"/>
          <w:sz w:val="22"/>
          <w:szCs w:val="22"/>
        </w:rPr>
      </w:pPr>
    </w:p>
    <w:p w14:paraId="0763AF82" w14:textId="77777777" w:rsidR="00E36F1E" w:rsidRPr="00DC7978" w:rsidRDefault="00E36F1E" w:rsidP="005F2236">
      <w:pPr>
        <w:ind w:firstLine="851"/>
        <w:rPr>
          <w:color w:val="000000" w:themeColor="text1"/>
          <w:sz w:val="22"/>
          <w:szCs w:val="22"/>
        </w:rPr>
      </w:pPr>
    </w:p>
    <w:p w14:paraId="1650B232"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bookmarkStart w:id="1" w:name="_Hlk78453840"/>
      <w:r w:rsidRPr="00DC7978">
        <w:rPr>
          <w:rFonts w:ascii="Times New Roman" w:hAnsi="Times New Roman"/>
          <w:b/>
          <w:bCs/>
          <w:color w:val="000000" w:themeColor="text1"/>
        </w:rPr>
        <w:t>MODELO DE EXECUÇÃO DO OBJETO</w:t>
      </w:r>
    </w:p>
    <w:bookmarkEnd w:id="1"/>
    <w:p w14:paraId="56096979" w14:textId="2A43A80E" w:rsidR="000C3FDA" w:rsidRDefault="00DC7978" w:rsidP="005F2236">
      <w:pPr>
        <w:pStyle w:val="PargrafodaLista"/>
        <w:spacing w:after="0" w:line="360" w:lineRule="auto"/>
        <w:ind w:left="0" w:firstLine="851"/>
        <w:jc w:val="both"/>
        <w:rPr>
          <w:rFonts w:ascii="Times New Roman" w:hAnsi="Times New Roman"/>
          <w:lang w:eastAsia="en-US"/>
        </w:rPr>
      </w:pPr>
      <w:r>
        <w:rPr>
          <w:rFonts w:ascii="Times New Roman" w:hAnsi="Times New Roman"/>
          <w:lang w:eastAsia="en-US"/>
        </w:rPr>
        <w:t>As atividades</w:t>
      </w:r>
      <w:r w:rsidR="00F91D0C">
        <w:rPr>
          <w:rFonts w:ascii="Times New Roman" w:hAnsi="Times New Roman"/>
          <w:lang w:eastAsia="en-US"/>
        </w:rPr>
        <w:t xml:space="preserve"> de assessoria e consultoria</w:t>
      </w:r>
      <w:r>
        <w:rPr>
          <w:rFonts w:ascii="Times New Roman" w:hAnsi="Times New Roman"/>
          <w:lang w:eastAsia="en-US"/>
        </w:rPr>
        <w:t xml:space="preserve"> serão prestadas com </w:t>
      </w:r>
      <w:r w:rsidR="004C2AAB">
        <w:rPr>
          <w:rFonts w:ascii="Times New Roman" w:hAnsi="Times New Roman"/>
          <w:lang w:eastAsia="en-US"/>
        </w:rPr>
        <w:t>observância ao quantitativo de horas contratadas</w:t>
      </w:r>
      <w:r w:rsidR="00BF3473">
        <w:rPr>
          <w:rFonts w:ascii="Times New Roman" w:hAnsi="Times New Roman"/>
          <w:lang w:eastAsia="en-US"/>
        </w:rPr>
        <w:t xml:space="preserve"> de forma remota e presencial em datas previamente agendadas</w:t>
      </w:r>
      <w:r w:rsidR="00677026">
        <w:rPr>
          <w:rFonts w:ascii="Times New Roman" w:hAnsi="Times New Roman"/>
          <w:lang w:eastAsia="en-US"/>
        </w:rPr>
        <w:t>.</w:t>
      </w:r>
    </w:p>
    <w:p w14:paraId="04A413FE" w14:textId="0B17E3BF" w:rsidR="00677026" w:rsidRDefault="00F91D0C" w:rsidP="005F2236">
      <w:pPr>
        <w:pStyle w:val="PargrafodaLista"/>
        <w:spacing w:after="0" w:line="360" w:lineRule="auto"/>
        <w:ind w:left="0" w:firstLine="851"/>
        <w:jc w:val="both"/>
        <w:rPr>
          <w:rFonts w:ascii="Times New Roman" w:hAnsi="Times New Roman"/>
          <w:lang w:eastAsia="en-US"/>
        </w:rPr>
      </w:pPr>
      <w:r>
        <w:rPr>
          <w:rFonts w:ascii="Times New Roman" w:hAnsi="Times New Roman"/>
          <w:lang w:eastAsia="en-US"/>
        </w:rPr>
        <w:t xml:space="preserve">De oura banda a locação de Software de monitoramento de gestão que visa a </w:t>
      </w:r>
      <w:r w:rsidR="00A82064">
        <w:rPr>
          <w:rFonts w:ascii="Times New Roman" w:hAnsi="Times New Roman"/>
          <w:lang w:eastAsia="en-US"/>
        </w:rPr>
        <w:t>análise</w:t>
      </w:r>
      <w:r>
        <w:rPr>
          <w:rFonts w:ascii="Times New Roman" w:hAnsi="Times New Roman"/>
          <w:lang w:eastAsia="en-US"/>
        </w:rPr>
        <w:t xml:space="preserve"> e </w:t>
      </w:r>
      <w:r w:rsidR="00A82064">
        <w:rPr>
          <w:rFonts w:ascii="Times New Roman" w:hAnsi="Times New Roman"/>
          <w:lang w:eastAsia="en-US"/>
        </w:rPr>
        <w:t xml:space="preserve">a </w:t>
      </w:r>
      <w:r>
        <w:rPr>
          <w:rFonts w:ascii="Times New Roman" w:hAnsi="Times New Roman"/>
          <w:lang w:eastAsia="en-US"/>
        </w:rPr>
        <w:t xml:space="preserve">busca de indicadores de qualidade </w:t>
      </w:r>
      <w:r w:rsidR="00004675">
        <w:rPr>
          <w:rFonts w:ascii="Times New Roman" w:hAnsi="Times New Roman"/>
          <w:lang w:eastAsia="en-US"/>
        </w:rPr>
        <w:t>e otimiza</w:t>
      </w:r>
      <w:r w:rsidR="004B07D9">
        <w:rPr>
          <w:rFonts w:ascii="Times New Roman" w:hAnsi="Times New Roman"/>
          <w:lang w:eastAsia="en-US"/>
        </w:rPr>
        <w:t>rá</w:t>
      </w:r>
      <w:r w:rsidR="00004675">
        <w:rPr>
          <w:rFonts w:ascii="Times New Roman" w:hAnsi="Times New Roman"/>
          <w:lang w:eastAsia="en-US"/>
        </w:rPr>
        <w:t xml:space="preserve"> a rotina dos profissionais da unidade básica de saúde aprimorando a gestão da saúde, consequentemente retornando ao município melhora nos índices de indicadores e repasses financeiros ao município.</w:t>
      </w:r>
    </w:p>
    <w:p w14:paraId="259F51A1" w14:textId="20103ED1" w:rsidR="004B07D9" w:rsidRDefault="004B07D9" w:rsidP="005F2236">
      <w:pPr>
        <w:pStyle w:val="PargrafodaLista"/>
        <w:spacing w:after="0" w:line="360" w:lineRule="auto"/>
        <w:ind w:left="0" w:firstLine="851"/>
        <w:jc w:val="both"/>
        <w:rPr>
          <w:rFonts w:ascii="Times New Roman" w:hAnsi="Times New Roman"/>
          <w:lang w:eastAsia="en-US"/>
        </w:rPr>
      </w:pPr>
      <w:r>
        <w:rPr>
          <w:rFonts w:ascii="Times New Roman" w:hAnsi="Times New Roman"/>
          <w:lang w:eastAsia="en-US"/>
        </w:rPr>
        <w:t>Os serviços de forma presencial serão prestados junto a Unidade Básica de Saúde e serão comprovados através de relatório devidamente assinado pelo Secretário Municipal de Saúde ou responsável</w:t>
      </w:r>
      <w:r w:rsidR="00E47736">
        <w:rPr>
          <w:rFonts w:ascii="Times New Roman" w:hAnsi="Times New Roman"/>
          <w:lang w:eastAsia="en-US"/>
        </w:rPr>
        <w:t xml:space="preserve">, sem prejuízo da realização de consultoria e assessoria remota. </w:t>
      </w:r>
    </w:p>
    <w:p w14:paraId="37F7C6F6" w14:textId="77777777" w:rsidR="00677026" w:rsidRPr="00DC7978" w:rsidRDefault="00677026" w:rsidP="005F2236">
      <w:pPr>
        <w:pStyle w:val="PargrafodaLista"/>
        <w:spacing w:after="0" w:line="360" w:lineRule="auto"/>
        <w:ind w:left="0" w:firstLine="851"/>
        <w:jc w:val="both"/>
        <w:rPr>
          <w:rFonts w:ascii="Times New Roman" w:hAnsi="Times New Roman"/>
          <w:lang w:eastAsia="en-US"/>
        </w:rPr>
      </w:pPr>
    </w:p>
    <w:p w14:paraId="49BCCA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ENQUADRAMENTO:</w:t>
      </w:r>
    </w:p>
    <w:p w14:paraId="6AA3B944" w14:textId="71D9846A" w:rsidR="00E36F1E" w:rsidRPr="00DC7978" w:rsidRDefault="00E36F1E" w:rsidP="005F2236">
      <w:pPr>
        <w:spacing w:line="360" w:lineRule="auto"/>
        <w:ind w:firstLine="851"/>
        <w:jc w:val="both"/>
        <w:rPr>
          <w:sz w:val="22"/>
          <w:szCs w:val="22"/>
        </w:rPr>
      </w:pPr>
      <w:r w:rsidRPr="00DC7978">
        <w:rPr>
          <w:sz w:val="22"/>
          <w:szCs w:val="22"/>
        </w:rPr>
        <w:t>Artigo 7</w:t>
      </w:r>
      <w:r w:rsidR="009A6037" w:rsidRPr="00DC7978">
        <w:rPr>
          <w:sz w:val="22"/>
          <w:szCs w:val="22"/>
        </w:rPr>
        <w:t>4</w:t>
      </w:r>
      <w:r w:rsidRPr="00DC7978">
        <w:rPr>
          <w:sz w:val="22"/>
          <w:szCs w:val="22"/>
        </w:rPr>
        <w:t>, inc. I</w:t>
      </w:r>
      <w:r w:rsidR="00416359">
        <w:rPr>
          <w:sz w:val="22"/>
          <w:szCs w:val="22"/>
        </w:rPr>
        <w:t xml:space="preserve">II, alínea </w:t>
      </w:r>
      <w:r w:rsidR="00287772">
        <w:rPr>
          <w:sz w:val="22"/>
          <w:szCs w:val="22"/>
        </w:rPr>
        <w:t xml:space="preserve">“a”, </w:t>
      </w:r>
      <w:r w:rsidR="00416359">
        <w:rPr>
          <w:sz w:val="22"/>
          <w:szCs w:val="22"/>
        </w:rPr>
        <w:t>“c”</w:t>
      </w:r>
      <w:r w:rsidR="00287772">
        <w:rPr>
          <w:sz w:val="22"/>
          <w:szCs w:val="22"/>
        </w:rPr>
        <w:t xml:space="preserve"> e “f”</w:t>
      </w:r>
      <w:r w:rsidRPr="00DC7978">
        <w:rPr>
          <w:sz w:val="22"/>
          <w:szCs w:val="22"/>
        </w:rPr>
        <w:t xml:space="preserve">, da Lei nº 14.133/2021. </w:t>
      </w:r>
    </w:p>
    <w:p w14:paraId="26075F04" w14:textId="77777777" w:rsidR="00E36F1E" w:rsidRPr="00DC7978" w:rsidRDefault="00E36F1E" w:rsidP="005F2236">
      <w:pPr>
        <w:spacing w:line="360" w:lineRule="auto"/>
        <w:ind w:firstLine="851"/>
        <w:jc w:val="both"/>
        <w:rPr>
          <w:sz w:val="22"/>
          <w:szCs w:val="22"/>
        </w:rPr>
      </w:pPr>
    </w:p>
    <w:p w14:paraId="03D4D2DB"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 DA INEXIGIBILIDADE:</w:t>
      </w:r>
    </w:p>
    <w:p w14:paraId="30D7FA9A" w14:textId="7EE41001" w:rsidR="00DC7978" w:rsidRPr="003E7818" w:rsidRDefault="00E36F1E" w:rsidP="005F2236">
      <w:pPr>
        <w:spacing w:line="360" w:lineRule="auto"/>
        <w:ind w:firstLine="851"/>
        <w:jc w:val="both"/>
        <w:rPr>
          <w:sz w:val="22"/>
          <w:szCs w:val="22"/>
        </w:rPr>
      </w:pPr>
      <w:r w:rsidRPr="003E7818">
        <w:rPr>
          <w:sz w:val="22"/>
          <w:szCs w:val="22"/>
        </w:rPr>
        <w:lastRenderedPageBreak/>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20268CB6" w14:textId="35259C25" w:rsidR="00DC7978" w:rsidRPr="003E7818" w:rsidRDefault="00E36F1E" w:rsidP="005F2236">
      <w:pPr>
        <w:spacing w:line="360" w:lineRule="auto"/>
        <w:ind w:firstLine="851"/>
        <w:jc w:val="both"/>
        <w:rPr>
          <w:sz w:val="22"/>
          <w:szCs w:val="22"/>
        </w:rPr>
      </w:pPr>
      <w:r w:rsidRPr="003E7818">
        <w:rPr>
          <w:sz w:val="22"/>
          <w:szCs w:val="22"/>
        </w:rPr>
        <w:t>A licitação foi o meio encontrado pela Constituição 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14:paraId="35917328" w14:textId="77777777" w:rsidR="00E36F1E" w:rsidRPr="003E7818" w:rsidRDefault="00E36F1E" w:rsidP="005F2236">
      <w:pPr>
        <w:spacing w:line="360" w:lineRule="auto"/>
        <w:ind w:firstLine="851"/>
        <w:jc w:val="both"/>
        <w:rPr>
          <w:bCs/>
          <w:iCs/>
          <w:sz w:val="22"/>
          <w:szCs w:val="22"/>
        </w:rPr>
      </w:pPr>
      <w:r w:rsidRPr="003E7818">
        <w:rPr>
          <w:bCs/>
          <w:iCs/>
          <w:sz w:val="22"/>
          <w:szCs w:val="22"/>
        </w:rPr>
        <w:t>Para melhor entendimento, vejamos o que dispõe o inciso XXI do Artigo 37 da CF/1988:</w:t>
      </w:r>
    </w:p>
    <w:p w14:paraId="27FBA165" w14:textId="77777777" w:rsidR="00E36F1E" w:rsidRPr="003E7818" w:rsidRDefault="00E36F1E" w:rsidP="005F2236">
      <w:pPr>
        <w:spacing w:line="360" w:lineRule="auto"/>
        <w:ind w:firstLine="851"/>
        <w:jc w:val="both"/>
        <w:rPr>
          <w:bCs/>
          <w:i/>
          <w:iCs/>
          <w:sz w:val="22"/>
          <w:szCs w:val="22"/>
        </w:rPr>
      </w:pPr>
    </w:p>
    <w:p w14:paraId="7B6B6DB0" w14:textId="77777777" w:rsidR="00E36F1E" w:rsidRPr="003E7818" w:rsidRDefault="00E36F1E" w:rsidP="005F2236">
      <w:pPr>
        <w:spacing w:line="360" w:lineRule="auto"/>
        <w:ind w:firstLine="851"/>
        <w:jc w:val="both"/>
        <w:rPr>
          <w:bCs/>
          <w:i/>
          <w:iCs/>
          <w:sz w:val="22"/>
          <w:szCs w:val="22"/>
        </w:rPr>
      </w:pPr>
      <w:r w:rsidRPr="003E7818">
        <w:rPr>
          <w:bCs/>
          <w:i/>
          <w:iCs/>
          <w:sz w:val="22"/>
          <w:szCs w:val="22"/>
        </w:rPr>
        <w:t>(...)</w:t>
      </w:r>
    </w:p>
    <w:p w14:paraId="635BFC82" w14:textId="77777777" w:rsidR="00E36F1E" w:rsidRPr="003E7818" w:rsidRDefault="00E36F1E" w:rsidP="005F2236">
      <w:pPr>
        <w:spacing w:line="360" w:lineRule="auto"/>
        <w:ind w:firstLine="851"/>
        <w:jc w:val="both"/>
        <w:rPr>
          <w:bCs/>
          <w:i/>
          <w:iCs/>
          <w:sz w:val="22"/>
          <w:szCs w:val="22"/>
        </w:rPr>
      </w:pPr>
      <w:r w:rsidRPr="003E7818">
        <w:rPr>
          <w:bCs/>
          <w:i/>
          <w:iCs/>
          <w:sz w:val="22"/>
          <w:szCs w:val="22"/>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F305EE" w14:textId="77777777" w:rsidR="00E36F1E" w:rsidRPr="003E7818" w:rsidRDefault="00E36F1E" w:rsidP="005F2236">
      <w:pPr>
        <w:spacing w:line="360" w:lineRule="auto"/>
        <w:ind w:firstLine="851"/>
        <w:jc w:val="both"/>
        <w:rPr>
          <w:bCs/>
          <w:sz w:val="22"/>
          <w:szCs w:val="22"/>
        </w:rPr>
      </w:pPr>
    </w:p>
    <w:p w14:paraId="1052ED7B" w14:textId="1F72F9E2" w:rsidR="00DC7978" w:rsidRPr="003E7818" w:rsidRDefault="00E36F1E" w:rsidP="005F2236">
      <w:pPr>
        <w:spacing w:line="360" w:lineRule="auto"/>
        <w:ind w:firstLine="851"/>
        <w:jc w:val="both"/>
        <w:rPr>
          <w:sz w:val="22"/>
          <w:szCs w:val="22"/>
        </w:rPr>
      </w:pPr>
      <w:r w:rsidRPr="003E7818">
        <w:rPr>
          <w:sz w:val="22"/>
          <w:szCs w:val="22"/>
        </w:rPr>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6FA65209" w14:textId="18E917AA" w:rsidR="00DC7978" w:rsidRPr="003E7818" w:rsidRDefault="00E36F1E" w:rsidP="005F2236">
      <w:pPr>
        <w:spacing w:line="360" w:lineRule="auto"/>
        <w:ind w:firstLine="851"/>
        <w:jc w:val="both"/>
        <w:rPr>
          <w:sz w:val="22"/>
          <w:szCs w:val="22"/>
        </w:rPr>
      </w:pPr>
      <w:r w:rsidRPr="003E7818">
        <w:rPr>
          <w:sz w:val="22"/>
          <w:szCs w:val="22"/>
        </w:rPr>
        <w:t xml:space="preserve">A Lei previu exceções à regra de realização da licitação, através de hipóteses de Dispensas e Inexigibilidade de Licitação. Tratam-se de contratações realizadas sob a regência dos artigos art. 72 a 75 da Lei nº 14.133/2021. </w:t>
      </w:r>
    </w:p>
    <w:p w14:paraId="30476654" w14:textId="413D8FF4" w:rsidR="00DC7978" w:rsidRPr="003E7818" w:rsidRDefault="00E36F1E" w:rsidP="005F2236">
      <w:pPr>
        <w:spacing w:line="360" w:lineRule="auto"/>
        <w:ind w:firstLine="851"/>
        <w:jc w:val="both"/>
        <w:rPr>
          <w:sz w:val="22"/>
          <w:szCs w:val="22"/>
        </w:rPr>
      </w:pPr>
      <w:r w:rsidRPr="003E7818">
        <w:rPr>
          <w:sz w:val="22"/>
          <w:szCs w:val="22"/>
        </w:rPr>
        <w:t xml:space="preserve">A </w:t>
      </w:r>
      <w:r w:rsidRPr="003E7818">
        <w:rPr>
          <w:sz w:val="22"/>
          <w:szCs w:val="22"/>
        </w:rPr>
        <w:fldChar w:fldCharType="begin"/>
      </w:r>
      <w:r w:rsidRPr="003E7818">
        <w:rPr>
          <w:sz w:val="22"/>
          <w:szCs w:val="22"/>
        </w:rPr>
        <w:instrText>xe "locação de imóvel:inviabilidade de competição"</w:instrText>
      </w:r>
      <w:r w:rsidRPr="003E7818">
        <w:rPr>
          <w:sz w:val="22"/>
          <w:szCs w:val="22"/>
        </w:rPr>
        <w:fldChar w:fldCharType="end"/>
      </w:r>
      <w:r w:rsidRPr="003E7818">
        <w:rPr>
          <w:sz w:val="22"/>
          <w:szCs w:val="22"/>
        </w:rPr>
        <w:t xml:space="preserve">inviabilidade de competição não é um conceito simples, que corresponda a uma ideia única, mas sim um gênero, que comporta várias modalidades. Marçal </w:t>
      </w:r>
      <w:proofErr w:type="spellStart"/>
      <w:r w:rsidRPr="003E7818">
        <w:rPr>
          <w:sz w:val="22"/>
          <w:szCs w:val="22"/>
        </w:rPr>
        <w:t>Justen</w:t>
      </w:r>
      <w:proofErr w:type="spellEnd"/>
      <w:r w:rsidRPr="003E7818">
        <w:rPr>
          <w:sz w:val="22"/>
          <w:szCs w:val="22"/>
        </w:rPr>
        <w:t xml:space="preserve"> Filho</w:t>
      </w:r>
      <w:r w:rsidRPr="003E7818">
        <w:rPr>
          <w:sz w:val="22"/>
          <w:szCs w:val="22"/>
          <w:vertAlign w:val="superscript"/>
        </w:rPr>
        <w:footnoteReference w:id="1"/>
      </w:r>
      <w:r w:rsidRPr="003E7818">
        <w:rPr>
          <w:sz w:val="22"/>
          <w:szCs w:val="22"/>
        </w:rPr>
        <w:t xml:space="preserve"> busca sintetizá-</w:t>
      </w:r>
      <w:r w:rsidRPr="003E7818">
        <w:rPr>
          <w:sz w:val="22"/>
          <w:szCs w:val="22"/>
        </w:rPr>
        <w:lastRenderedPageBreak/>
        <w:t xml:space="preserve">la nas situações de: ausência de pluralidade de alternativas; ausência de mercado concorrencial; impossibilidade de </w:t>
      </w:r>
      <w:r w:rsidRPr="003E7818">
        <w:rPr>
          <w:sz w:val="22"/>
          <w:szCs w:val="22"/>
        </w:rPr>
        <w:fldChar w:fldCharType="begin"/>
      </w:r>
      <w:r w:rsidRPr="003E7818">
        <w:rPr>
          <w:sz w:val="22"/>
          <w:szCs w:val="22"/>
        </w:rPr>
        <w:instrText>xe "julgamento objetivo"</w:instrText>
      </w:r>
      <w:r w:rsidRPr="003E7818">
        <w:rPr>
          <w:sz w:val="22"/>
          <w:szCs w:val="22"/>
        </w:rPr>
        <w:fldChar w:fldCharType="end"/>
      </w:r>
      <w:r w:rsidRPr="003E7818">
        <w:rPr>
          <w:sz w:val="22"/>
          <w:szCs w:val="22"/>
        </w:rPr>
        <w:t>julgamento objetivo; ausência de definição objetiva da prestação.</w:t>
      </w:r>
    </w:p>
    <w:p w14:paraId="18E9CE20" w14:textId="77777777" w:rsidR="00E36F1E" w:rsidRPr="003E7818" w:rsidRDefault="00E36F1E" w:rsidP="005F2236">
      <w:pPr>
        <w:spacing w:line="360" w:lineRule="auto"/>
        <w:ind w:firstLine="851"/>
        <w:jc w:val="both"/>
        <w:rPr>
          <w:sz w:val="22"/>
          <w:szCs w:val="22"/>
        </w:rPr>
      </w:pPr>
      <w:r w:rsidRPr="003E7818">
        <w:rPr>
          <w:sz w:val="22"/>
          <w:szCs w:val="22"/>
        </w:rPr>
        <w:t xml:space="preserve">No caso da inexigibilidade, em virtude da </w:t>
      </w:r>
      <w:r w:rsidRPr="003E7818">
        <w:rPr>
          <w:sz w:val="22"/>
          <w:szCs w:val="22"/>
        </w:rPr>
        <w:fldChar w:fldCharType="begin"/>
      </w:r>
      <w:r w:rsidRPr="003E7818">
        <w:rPr>
          <w:sz w:val="22"/>
          <w:szCs w:val="22"/>
        </w:rPr>
        <w:instrText>xe "locação de imóvel:inviabilidade de competição"</w:instrText>
      </w:r>
      <w:r w:rsidRPr="003E7818">
        <w:rPr>
          <w:sz w:val="22"/>
          <w:szCs w:val="22"/>
        </w:rPr>
        <w:fldChar w:fldCharType="end"/>
      </w:r>
      <w:r w:rsidRPr="003E7818">
        <w:rPr>
          <w:sz w:val="22"/>
          <w:szCs w:val="22"/>
        </w:rPr>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3E7818">
        <w:rPr>
          <w:sz w:val="22"/>
          <w:szCs w:val="22"/>
        </w:rPr>
        <w:fldChar w:fldCharType="begin"/>
      </w:r>
      <w:r w:rsidRPr="003E7818">
        <w:rPr>
          <w:sz w:val="22"/>
          <w:szCs w:val="22"/>
        </w:rPr>
        <w:instrText>xe "formalismo"</w:instrText>
      </w:r>
      <w:r w:rsidRPr="003E7818">
        <w:rPr>
          <w:sz w:val="22"/>
          <w:szCs w:val="22"/>
        </w:rPr>
        <w:fldChar w:fldCharType="end"/>
      </w:r>
      <w:r w:rsidRPr="003E7818">
        <w:rPr>
          <w:sz w:val="22"/>
          <w:szCs w:val="22"/>
        </w:rPr>
        <w:t>formalismo licitatório, é tal atendimento, através de seleção da melhor proposta</w:t>
      </w:r>
      <w:r w:rsidRPr="003E7818">
        <w:rPr>
          <w:rStyle w:val="Refdenotaderodap"/>
          <w:sz w:val="22"/>
          <w:szCs w:val="22"/>
        </w:rPr>
        <w:footnoteReference w:id="2"/>
      </w:r>
      <w:r w:rsidRPr="003E7818">
        <w:rPr>
          <w:sz w:val="22"/>
          <w:szCs w:val="22"/>
        </w:rPr>
        <w:t>.</w:t>
      </w:r>
    </w:p>
    <w:p w14:paraId="5C9563B6" w14:textId="20AEBD9E" w:rsidR="00E36F1E" w:rsidRPr="003E7818" w:rsidRDefault="00E36F1E" w:rsidP="005F2236">
      <w:pPr>
        <w:spacing w:line="360" w:lineRule="auto"/>
        <w:ind w:firstLine="851"/>
        <w:jc w:val="both"/>
        <w:rPr>
          <w:sz w:val="22"/>
          <w:szCs w:val="22"/>
        </w:rPr>
      </w:pPr>
      <w:r w:rsidRPr="003E7818">
        <w:rPr>
          <w:sz w:val="22"/>
          <w:szCs w:val="22"/>
        </w:rPr>
        <w:t>O art. 74 da Lei nº 14.133/2021 elencou, em seus incisos, exemplos daquilo que caracteriza inviabilidade de competição, dentre eles, o contido no inciso I</w:t>
      </w:r>
      <w:r w:rsidR="00416359" w:rsidRPr="003E7818">
        <w:rPr>
          <w:sz w:val="22"/>
          <w:szCs w:val="22"/>
        </w:rPr>
        <w:t>II</w:t>
      </w:r>
      <w:r w:rsidRPr="003E7818">
        <w:rPr>
          <w:sz w:val="22"/>
          <w:szCs w:val="22"/>
        </w:rPr>
        <w:t>,</w:t>
      </w:r>
      <w:r w:rsidR="00E47736">
        <w:rPr>
          <w:sz w:val="22"/>
          <w:szCs w:val="22"/>
        </w:rPr>
        <w:t xml:space="preserve"> alínea</w:t>
      </w:r>
      <w:r w:rsidR="00287772">
        <w:rPr>
          <w:sz w:val="22"/>
          <w:szCs w:val="22"/>
        </w:rPr>
        <w:t>s</w:t>
      </w:r>
      <w:r w:rsidR="00E47736">
        <w:rPr>
          <w:sz w:val="22"/>
          <w:szCs w:val="22"/>
        </w:rPr>
        <w:t xml:space="preserve"> </w:t>
      </w:r>
      <w:r w:rsidR="00287772">
        <w:rPr>
          <w:sz w:val="22"/>
          <w:szCs w:val="22"/>
        </w:rPr>
        <w:t>“a”, “c” e “f”</w:t>
      </w:r>
      <w:r w:rsidR="00287772" w:rsidRPr="00DC7978">
        <w:rPr>
          <w:sz w:val="22"/>
          <w:szCs w:val="22"/>
        </w:rPr>
        <w:t xml:space="preserve">, </w:t>
      </w:r>
      <w:proofErr w:type="spellStart"/>
      <w:r w:rsidRPr="003E7818">
        <w:rPr>
          <w:sz w:val="22"/>
          <w:szCs w:val="22"/>
        </w:rPr>
        <w:t>o qual</w:t>
      </w:r>
      <w:proofErr w:type="spellEnd"/>
      <w:r w:rsidRPr="003E7818">
        <w:rPr>
          <w:sz w:val="22"/>
          <w:szCs w:val="22"/>
        </w:rPr>
        <w:t xml:space="preserve"> permite a contratação direta quando o objeto é exclusivo e não se justifica a realização do certame, a saber:</w:t>
      </w:r>
    </w:p>
    <w:p w14:paraId="48AA7527" w14:textId="77777777" w:rsidR="00E36F1E" w:rsidRPr="003E7818" w:rsidRDefault="00E36F1E" w:rsidP="005F2236">
      <w:pPr>
        <w:spacing w:line="360" w:lineRule="auto"/>
        <w:ind w:firstLine="851"/>
        <w:jc w:val="both"/>
        <w:rPr>
          <w:sz w:val="22"/>
          <w:szCs w:val="22"/>
        </w:rPr>
      </w:pPr>
      <w:bookmarkStart w:id="2" w:name="_Hlk70351208"/>
      <w:r w:rsidRPr="003E7818">
        <w:rPr>
          <w:sz w:val="22"/>
          <w:szCs w:val="22"/>
        </w:rPr>
        <w:t>Art. 74. É inexigível a licitação quando inviável a competição, em especial nos casos de:</w:t>
      </w:r>
      <w:bookmarkEnd w:id="2"/>
    </w:p>
    <w:p w14:paraId="03084247" w14:textId="48733C58" w:rsidR="00416359" w:rsidRDefault="00416359" w:rsidP="005F2236">
      <w:pPr>
        <w:spacing w:line="360" w:lineRule="auto"/>
        <w:ind w:firstLine="851"/>
        <w:jc w:val="both"/>
        <w:rPr>
          <w:color w:val="000000"/>
          <w:sz w:val="22"/>
          <w:szCs w:val="22"/>
        </w:rPr>
      </w:pPr>
      <w:bookmarkStart w:id="3" w:name="_Hlk75357172"/>
      <w:r w:rsidRPr="003E7818">
        <w:rPr>
          <w:color w:val="000000"/>
          <w:sz w:val="22"/>
          <w:szCs w:val="22"/>
        </w:rPr>
        <w:t>III - contratação dos seguintes serviços técnicos especializados de natureza predominantemente intelectual com profissionais ou empresas de notória especialização, vedada a inexigibilidade para serviços de publicidade e divulgação:</w:t>
      </w:r>
    </w:p>
    <w:p w14:paraId="51B33E57" w14:textId="4352B1B2" w:rsidR="00123F28" w:rsidRPr="003E7818" w:rsidRDefault="00123F28" w:rsidP="005F2236">
      <w:pPr>
        <w:spacing w:line="360" w:lineRule="auto"/>
        <w:ind w:firstLine="851"/>
        <w:jc w:val="both"/>
        <w:rPr>
          <w:color w:val="000000"/>
          <w:sz w:val="22"/>
          <w:szCs w:val="22"/>
        </w:rPr>
      </w:pPr>
      <w:r w:rsidRPr="00123F28">
        <w:rPr>
          <w:color w:val="000000"/>
          <w:sz w:val="22"/>
          <w:szCs w:val="22"/>
        </w:rPr>
        <w:t>a) estudos técnicos, planejamentos, projetos básicos ou projetos executivos;</w:t>
      </w:r>
    </w:p>
    <w:p w14:paraId="63874777" w14:textId="3CB83CFB" w:rsidR="00416359" w:rsidRDefault="00416359" w:rsidP="005F2236">
      <w:pPr>
        <w:spacing w:line="360" w:lineRule="auto"/>
        <w:ind w:firstLine="851"/>
        <w:jc w:val="both"/>
        <w:rPr>
          <w:color w:val="000000"/>
          <w:sz w:val="22"/>
          <w:szCs w:val="22"/>
        </w:rPr>
      </w:pPr>
      <w:r w:rsidRPr="003E7818">
        <w:rPr>
          <w:color w:val="000000"/>
          <w:sz w:val="22"/>
          <w:szCs w:val="22"/>
        </w:rPr>
        <w:t>c) assessorias ou consultorias técnicas e auditorias financeiras ou tributárias;</w:t>
      </w:r>
    </w:p>
    <w:p w14:paraId="1040A941" w14:textId="1C4F510E" w:rsidR="00123F28" w:rsidRPr="003E7818" w:rsidRDefault="00123F28" w:rsidP="005F2236">
      <w:pPr>
        <w:spacing w:line="360" w:lineRule="auto"/>
        <w:ind w:firstLine="851"/>
        <w:jc w:val="both"/>
        <w:rPr>
          <w:sz w:val="22"/>
          <w:szCs w:val="22"/>
        </w:rPr>
      </w:pPr>
      <w:r w:rsidRPr="00123F28">
        <w:rPr>
          <w:sz w:val="22"/>
          <w:szCs w:val="22"/>
        </w:rPr>
        <w:t>f) treinamento e aperfeiçoamento de pessoal;</w:t>
      </w:r>
    </w:p>
    <w:bookmarkEnd w:id="3"/>
    <w:p w14:paraId="645A5590" w14:textId="77777777" w:rsidR="003E7818" w:rsidRPr="003E7818" w:rsidRDefault="003E7818" w:rsidP="005F2236">
      <w:pPr>
        <w:spacing w:line="360" w:lineRule="auto"/>
        <w:ind w:firstLine="851"/>
        <w:jc w:val="both"/>
        <w:rPr>
          <w:color w:val="000000" w:themeColor="text1"/>
          <w:sz w:val="22"/>
          <w:szCs w:val="22"/>
        </w:rPr>
      </w:pPr>
    </w:p>
    <w:p w14:paraId="3583C9DC" w14:textId="39574762" w:rsidR="003E7818" w:rsidRPr="003E7818" w:rsidRDefault="003E7818" w:rsidP="005F2236">
      <w:pPr>
        <w:spacing w:line="360" w:lineRule="auto"/>
        <w:ind w:firstLine="851"/>
        <w:jc w:val="both"/>
        <w:rPr>
          <w:sz w:val="22"/>
          <w:szCs w:val="22"/>
        </w:rPr>
      </w:pPr>
      <w:r w:rsidRPr="003E7818">
        <w:rPr>
          <w:sz w:val="22"/>
          <w:szCs w:val="22"/>
        </w:rPr>
        <w:t xml:space="preserve">É bem certo que o serviço técnico especializado prestado pela Empresa JC Assessoria e Consultoria possui natureza singular, pois decorre de uma atuação intelectual, não podendo, portanto, ser definido de um modo objetivo e selecionado por meio de critérios como preço e/ou técnica. </w:t>
      </w:r>
    </w:p>
    <w:p w14:paraId="7C877AF4" w14:textId="42257EE3" w:rsidR="003E7818" w:rsidRPr="003E7818" w:rsidRDefault="003E7818" w:rsidP="005F2236">
      <w:pPr>
        <w:spacing w:line="360" w:lineRule="auto"/>
        <w:ind w:firstLine="851"/>
        <w:jc w:val="both"/>
        <w:rPr>
          <w:sz w:val="22"/>
          <w:szCs w:val="22"/>
        </w:rPr>
      </w:pPr>
      <w:r w:rsidRPr="003E7818">
        <w:rPr>
          <w:sz w:val="22"/>
          <w:szCs w:val="22"/>
        </w:rPr>
        <w:t xml:space="preserve"> Tal diretriz encontra-se plenamente aplicável, portanto, à hipótese da línea “c” do inciso III</w:t>
      </w:r>
      <w:r w:rsidR="00E47736">
        <w:rPr>
          <w:sz w:val="22"/>
          <w:szCs w:val="22"/>
        </w:rPr>
        <w:t>,</w:t>
      </w:r>
      <w:r w:rsidRPr="003E7818">
        <w:rPr>
          <w:sz w:val="22"/>
          <w:szCs w:val="22"/>
        </w:rPr>
        <w:t xml:space="preserve"> do artigo 74 da Lei nº 14.133/2021, que fala da contratação de serviços técnicos especializados de natureza predominantemente intelectual com profissionais ou empresas de notória especialização para realização de assessorias ou consultorias técnicas.</w:t>
      </w:r>
    </w:p>
    <w:p w14:paraId="6ADA0CAE" w14:textId="789162C8" w:rsidR="003E7818" w:rsidRPr="003E7818" w:rsidRDefault="003E7818" w:rsidP="005F2236">
      <w:pPr>
        <w:spacing w:line="360" w:lineRule="auto"/>
        <w:ind w:firstLine="851"/>
        <w:jc w:val="both"/>
        <w:rPr>
          <w:sz w:val="22"/>
          <w:szCs w:val="22"/>
        </w:rPr>
      </w:pPr>
      <w:r w:rsidRPr="003E7818">
        <w:rPr>
          <w:sz w:val="22"/>
          <w:szCs w:val="22"/>
        </w:rPr>
        <w:t xml:space="preserve"> Assim, são exigidos três requisitos para a contratação por inexigibilidade: o serviço técnico seja um daqueles previsto na Lei de Licitações; que o serviço seja de natureza singular e que haja notória especialização do contratado. No que se refere à singular natureza do serviço, </w:t>
      </w:r>
      <w:r w:rsidRPr="003E7818">
        <w:rPr>
          <w:sz w:val="22"/>
          <w:szCs w:val="22"/>
        </w:rPr>
        <w:lastRenderedPageBreak/>
        <w:t>ainda que não esteja contemplada na nova lei de licitação, seguimos a orientação de que tal requisito se encontra implícito na contratação direta por inexigibilidade de licitação de serviços técnicos especializados.</w:t>
      </w:r>
    </w:p>
    <w:p w14:paraId="28195490" w14:textId="77777777" w:rsidR="003E7818" w:rsidRPr="003E7818" w:rsidRDefault="003E7818" w:rsidP="005F2236">
      <w:pPr>
        <w:spacing w:line="360" w:lineRule="auto"/>
        <w:ind w:firstLine="851"/>
        <w:jc w:val="both"/>
        <w:rPr>
          <w:sz w:val="22"/>
          <w:szCs w:val="22"/>
        </w:rPr>
      </w:pPr>
      <w:r w:rsidRPr="003E7818">
        <w:rPr>
          <w:sz w:val="22"/>
          <w:szCs w:val="22"/>
        </w:rPr>
        <w:t xml:space="preserve"> A singularidade diz respeito ao caráter incomum do objeto, insuscetível de ser medido pelos critérios objetivos previstos no processo licitatório. Essa condição excepcional requer uma seleção de profissional ou empresa de notória especialização para a execução satisfatória do objeto contratual, que afasta, por consequência, a execução mecânica ou meramente protocolar. </w:t>
      </w:r>
    </w:p>
    <w:p w14:paraId="1866D04F" w14:textId="7484DCD9" w:rsidR="003E7818" w:rsidRPr="003E7818" w:rsidRDefault="003E7818" w:rsidP="005F2236">
      <w:pPr>
        <w:spacing w:line="360" w:lineRule="auto"/>
        <w:ind w:firstLine="851"/>
        <w:jc w:val="both"/>
        <w:rPr>
          <w:sz w:val="22"/>
          <w:szCs w:val="22"/>
        </w:rPr>
      </w:pPr>
      <w:r w:rsidRPr="003E7818">
        <w:rPr>
          <w:sz w:val="22"/>
          <w:szCs w:val="22"/>
        </w:rPr>
        <w:t xml:space="preserve">Esse entendimento encontra abrigo em orientação sumular do Tribunal de Contas da União (Súmula 039), que veio a reboque da sua vasta jurisprudência a respeito dessa matéria e que ainda se encontra fortemente válido, a despeito de ter sido editado à luz da Lei n.º 8.666/93. </w:t>
      </w:r>
    </w:p>
    <w:p w14:paraId="5BB9B45E" w14:textId="77777777" w:rsidR="003E7818" w:rsidRPr="003E7818" w:rsidRDefault="003E7818" w:rsidP="005F2236">
      <w:pPr>
        <w:spacing w:line="360" w:lineRule="auto"/>
        <w:ind w:firstLine="851"/>
        <w:jc w:val="both"/>
        <w:rPr>
          <w:sz w:val="22"/>
          <w:szCs w:val="22"/>
        </w:rPr>
      </w:pPr>
      <w:r w:rsidRPr="003E7818">
        <w:rPr>
          <w:sz w:val="22"/>
          <w:szCs w:val="22"/>
        </w:rPr>
        <w:t xml:space="preserve">Demais disso, o conceito de singularidade não deve abranger apenas o único, inédito ou exclusivo, mas também aquele que se afasta do corriqueiro, ou do dia-a-dia da Administração Pública, compreendendo uma situação diferenciada, com acentuado nível de segurança e cuidado e, exatamente por isso, se mostra especial e o mais adequado à pretensão da Administração. </w:t>
      </w:r>
    </w:p>
    <w:p w14:paraId="5844D8B2" w14:textId="082FDFC5" w:rsidR="00E36F1E" w:rsidRPr="003E7818" w:rsidRDefault="00E36F1E" w:rsidP="005F2236">
      <w:pPr>
        <w:spacing w:line="360" w:lineRule="auto"/>
        <w:ind w:firstLine="851"/>
        <w:jc w:val="both"/>
        <w:rPr>
          <w:sz w:val="22"/>
          <w:szCs w:val="22"/>
        </w:rPr>
      </w:pPr>
      <w:r w:rsidRPr="003E7818">
        <w:rPr>
          <w:sz w:val="22"/>
          <w:szCs w:val="22"/>
        </w:rPr>
        <w:t xml:space="preserve">Por todo o exposto a contratação da solução desenvolvida pela empresa </w:t>
      </w:r>
      <w:r w:rsidR="00004675" w:rsidRPr="003E7818">
        <w:rPr>
          <w:sz w:val="22"/>
          <w:szCs w:val="22"/>
        </w:rPr>
        <w:t>JC Assessoria e Consultoria na Área de Saúde</w:t>
      </w:r>
      <w:r w:rsidR="00487541" w:rsidRPr="003E7818">
        <w:rPr>
          <w:sz w:val="22"/>
          <w:szCs w:val="22"/>
        </w:rPr>
        <w:t xml:space="preserve"> Ltda</w:t>
      </w:r>
      <w:r w:rsidRPr="003E7818">
        <w:rPr>
          <w:sz w:val="22"/>
          <w:szCs w:val="22"/>
        </w:rPr>
        <w:t xml:space="preserve">, com CNPJ </w:t>
      </w:r>
      <w:r w:rsidR="00487541" w:rsidRPr="003E7818">
        <w:rPr>
          <w:sz w:val="22"/>
          <w:szCs w:val="22"/>
        </w:rPr>
        <w:t>32.111.141/0001-78</w:t>
      </w:r>
      <w:r w:rsidRPr="003E7818">
        <w:rPr>
          <w:sz w:val="22"/>
          <w:szCs w:val="22"/>
        </w:rPr>
        <w:t>, se enquadra na contratação direta por inexigibilidade de licitação, prevista no inc. I</w:t>
      </w:r>
      <w:r w:rsidR="003E7818" w:rsidRPr="003E7818">
        <w:rPr>
          <w:sz w:val="22"/>
          <w:szCs w:val="22"/>
        </w:rPr>
        <w:t>II, alínea</w:t>
      </w:r>
      <w:r w:rsidR="00287772">
        <w:rPr>
          <w:sz w:val="22"/>
          <w:szCs w:val="22"/>
        </w:rPr>
        <w:t>s</w:t>
      </w:r>
      <w:r w:rsidR="003E7818" w:rsidRPr="003E7818">
        <w:rPr>
          <w:sz w:val="22"/>
          <w:szCs w:val="22"/>
        </w:rPr>
        <w:t xml:space="preserve"> </w:t>
      </w:r>
      <w:r w:rsidR="00287772">
        <w:rPr>
          <w:sz w:val="22"/>
          <w:szCs w:val="22"/>
        </w:rPr>
        <w:t>“a”, “c” e “f”</w:t>
      </w:r>
      <w:r w:rsidR="00287772" w:rsidRPr="00DC7978">
        <w:rPr>
          <w:sz w:val="22"/>
          <w:szCs w:val="22"/>
        </w:rPr>
        <w:t xml:space="preserve">, </w:t>
      </w:r>
      <w:r w:rsidRPr="003E7818">
        <w:rPr>
          <w:sz w:val="22"/>
          <w:szCs w:val="22"/>
        </w:rPr>
        <w:t>do art. 74, da Lei nº 14.133/2021</w:t>
      </w:r>
      <w:r w:rsidR="00242D8C">
        <w:rPr>
          <w:sz w:val="22"/>
          <w:szCs w:val="22"/>
        </w:rPr>
        <w:t xml:space="preserve">, restando justificada ainda, a razão de escolha do contratado, dada a sua qualificação técnica e notória especialização na área contratada. </w:t>
      </w:r>
    </w:p>
    <w:p w14:paraId="643A101C" w14:textId="77777777" w:rsidR="00E36F1E" w:rsidRPr="00DC7978" w:rsidRDefault="00E36F1E" w:rsidP="005F2236">
      <w:pPr>
        <w:spacing w:line="360" w:lineRule="auto"/>
        <w:ind w:firstLine="851"/>
        <w:jc w:val="both"/>
        <w:rPr>
          <w:sz w:val="22"/>
          <w:szCs w:val="22"/>
        </w:rPr>
      </w:pPr>
    </w:p>
    <w:p w14:paraId="2288EE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SANÇÕES ADMINISTRATIVAS</w:t>
      </w:r>
    </w:p>
    <w:p w14:paraId="7A24D176" w14:textId="4F6462AB" w:rsidR="00E36F1E" w:rsidRDefault="00E36F1E" w:rsidP="005F2236">
      <w:pPr>
        <w:spacing w:line="360" w:lineRule="auto"/>
        <w:ind w:firstLine="851"/>
        <w:jc w:val="both"/>
        <w:rPr>
          <w:sz w:val="22"/>
          <w:szCs w:val="22"/>
        </w:rPr>
      </w:pPr>
      <w:r w:rsidRPr="00DC7978">
        <w:rPr>
          <w:sz w:val="22"/>
          <w:szCs w:val="22"/>
        </w:rPr>
        <w:t>Nos casos de atrasos injustificados ou inexecução total ou parcial dos compromissos assumidos com a Administração aplicar-se-ão as sanções administrativas estabelecidas pela Lei nº 14.133/2021</w:t>
      </w:r>
      <w:r w:rsidR="00E47736">
        <w:rPr>
          <w:sz w:val="22"/>
          <w:szCs w:val="22"/>
        </w:rPr>
        <w:t xml:space="preserve"> e no Decreto 2.369/2023. </w:t>
      </w:r>
    </w:p>
    <w:p w14:paraId="0B20091A" w14:textId="77777777" w:rsidR="00EA3FB1" w:rsidRPr="00DC7978" w:rsidRDefault="00EA3FB1" w:rsidP="005F2236">
      <w:pPr>
        <w:spacing w:line="360" w:lineRule="auto"/>
        <w:ind w:firstLine="851"/>
        <w:jc w:val="both"/>
        <w:rPr>
          <w:sz w:val="22"/>
          <w:szCs w:val="22"/>
        </w:rPr>
      </w:pPr>
    </w:p>
    <w:p w14:paraId="0758B0CF"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CONTRATO</w:t>
      </w:r>
    </w:p>
    <w:p w14:paraId="70839963" w14:textId="51D002EE" w:rsidR="00E36F1E" w:rsidRPr="00DC7978" w:rsidRDefault="00E36F1E" w:rsidP="005F2236">
      <w:pPr>
        <w:spacing w:line="360" w:lineRule="auto"/>
        <w:ind w:firstLine="851"/>
        <w:jc w:val="both"/>
        <w:rPr>
          <w:sz w:val="22"/>
          <w:szCs w:val="22"/>
        </w:rPr>
      </w:pPr>
      <w:r w:rsidRPr="00DC7978">
        <w:rPr>
          <w:sz w:val="22"/>
          <w:szCs w:val="22"/>
        </w:rPr>
        <w:t xml:space="preserve">O contrato terá vigência de </w:t>
      </w:r>
      <w:r w:rsidR="00CA4B9A" w:rsidRPr="00DC7978">
        <w:rPr>
          <w:sz w:val="22"/>
          <w:szCs w:val="22"/>
        </w:rPr>
        <w:t>12</w:t>
      </w:r>
      <w:r w:rsidRPr="00DC7978">
        <w:rPr>
          <w:sz w:val="22"/>
          <w:szCs w:val="22"/>
        </w:rPr>
        <w:t xml:space="preserve"> meses, podendo ser prorrogado nos termos do artigo 106 e 107 da Lei nº 14.133/2021.</w:t>
      </w:r>
    </w:p>
    <w:p w14:paraId="03A060E8" w14:textId="77777777" w:rsidR="00E36F1E" w:rsidRPr="00DC7978" w:rsidRDefault="00E36F1E" w:rsidP="005F2236">
      <w:pPr>
        <w:spacing w:line="360" w:lineRule="auto"/>
        <w:ind w:firstLine="851"/>
        <w:jc w:val="both"/>
        <w:rPr>
          <w:color w:val="000000" w:themeColor="text1"/>
          <w:sz w:val="22"/>
          <w:szCs w:val="22"/>
        </w:rPr>
      </w:pPr>
    </w:p>
    <w:p w14:paraId="3AB2542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DA FISCALIZAÇÃO DO CONTRATO</w:t>
      </w:r>
    </w:p>
    <w:p w14:paraId="1BAD4A6C" w14:textId="77777777" w:rsidR="00CA4B9A" w:rsidRPr="00DC7978" w:rsidRDefault="00CA4B9A" w:rsidP="005F2236">
      <w:pPr>
        <w:spacing w:line="360" w:lineRule="auto"/>
        <w:ind w:firstLine="851"/>
        <w:jc w:val="both"/>
        <w:rPr>
          <w:rFonts w:eastAsia="Arial"/>
          <w:color w:val="000000"/>
          <w:kern w:val="2"/>
          <w:sz w:val="22"/>
          <w:szCs w:val="22"/>
          <w14:ligatures w14:val="standardContextual"/>
        </w:rPr>
      </w:pPr>
      <w:r w:rsidRPr="00DC7978">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w:t>
      </w:r>
      <w:r w:rsidRPr="00DC7978">
        <w:rPr>
          <w:rFonts w:eastAsia="Arial"/>
          <w:color w:val="000000"/>
          <w:kern w:val="2"/>
          <w:sz w:val="22"/>
          <w:szCs w:val="22"/>
          <w14:ligatures w14:val="standardContextual"/>
        </w:rPr>
        <w:lastRenderedPageBreak/>
        <w:t xml:space="preserve">contratação, da equipe de apoio e da comissão de contratação, suas atribuições e funcionamento, a fiscalização e a gestão dos contratos, e a atuação da assessoria jurídica e do controle interno no âmbito do Município de </w:t>
      </w:r>
      <w:proofErr w:type="spellStart"/>
      <w:r w:rsidRPr="00DC7978">
        <w:rPr>
          <w:rFonts w:eastAsia="Arial"/>
          <w:color w:val="000000"/>
          <w:kern w:val="2"/>
          <w:sz w:val="22"/>
          <w:szCs w:val="22"/>
          <w14:ligatures w14:val="standardContextual"/>
        </w:rPr>
        <w:t>Miraguaí</w:t>
      </w:r>
      <w:proofErr w:type="spellEnd"/>
      <w:r w:rsidRPr="00DC7978">
        <w:rPr>
          <w:rFonts w:eastAsia="Arial"/>
          <w:color w:val="000000"/>
          <w:kern w:val="2"/>
          <w:sz w:val="22"/>
          <w:szCs w:val="22"/>
          <w14:ligatures w14:val="standardContextual"/>
        </w:rPr>
        <w:t xml:space="preserve">, nos termos da Lei Federal nº 14.133/2021”. </w:t>
      </w:r>
    </w:p>
    <w:p w14:paraId="620CD51E" w14:textId="77777777"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4379DDC7"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Dessa forma, a fiscalização do contrato ficará a cargo da Secretaria Municipal de </w:t>
      </w:r>
      <w:r w:rsidR="00242D8C">
        <w:rPr>
          <w:kern w:val="2"/>
          <w:sz w:val="22"/>
          <w:szCs w:val="22"/>
          <w14:ligatures w14:val="standardContextual"/>
        </w:rPr>
        <w:t xml:space="preserve">Saúde. </w:t>
      </w:r>
    </w:p>
    <w:p w14:paraId="24347FEC" w14:textId="77777777" w:rsidR="00CA4B9A" w:rsidRPr="00DC7978" w:rsidRDefault="00CA4B9A" w:rsidP="005F2236">
      <w:pPr>
        <w:ind w:firstLine="851"/>
        <w:jc w:val="both"/>
        <w:rPr>
          <w:rFonts w:eastAsia="Arial"/>
          <w:color w:val="000000"/>
          <w:kern w:val="2"/>
          <w:sz w:val="22"/>
          <w:szCs w:val="22"/>
          <w14:ligatures w14:val="standardContextual"/>
        </w:rPr>
      </w:pPr>
    </w:p>
    <w:p w14:paraId="1ECF78A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OBRIGAÇÕES DA CONTRATANTE</w:t>
      </w:r>
    </w:p>
    <w:p w14:paraId="1854A05F" w14:textId="11110A81" w:rsidR="00E36F1E" w:rsidRPr="00DC7978"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.1 Comunicar à empresa todas e quaisquer ocorrências relacionadas com a prestação do serviço objeto deste Termo de Referência;</w:t>
      </w:r>
    </w:p>
    <w:p w14:paraId="0199201A" w14:textId="2C4FBDB8" w:rsidR="00E36F1E" w:rsidRPr="00DC7978"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 xml:space="preserve">.2 Efetuar o pagamento à contratada </w:t>
      </w:r>
      <w:r w:rsidR="007D6975" w:rsidRPr="00DC7978">
        <w:rPr>
          <w:sz w:val="22"/>
          <w:szCs w:val="22"/>
        </w:rPr>
        <w:t>de forma mensal, em até 10 dias após empenho da nota fiscal.</w:t>
      </w:r>
    </w:p>
    <w:p w14:paraId="3EC76183" w14:textId="77777777" w:rsidR="00AA2E1E"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.3 Fi</w:t>
      </w:r>
      <w:r w:rsidR="00553276" w:rsidRPr="00DC7978">
        <w:rPr>
          <w:sz w:val="22"/>
          <w:szCs w:val="22"/>
        </w:rPr>
        <w:t>scalizar a prestação do serviço.</w:t>
      </w:r>
    </w:p>
    <w:p w14:paraId="390E97F5" w14:textId="77777777" w:rsidR="00AA2E1E" w:rsidRDefault="00AA2E1E" w:rsidP="005F2236">
      <w:pPr>
        <w:spacing w:line="360" w:lineRule="auto"/>
        <w:ind w:firstLine="851"/>
        <w:jc w:val="both"/>
        <w:rPr>
          <w:sz w:val="22"/>
          <w:szCs w:val="22"/>
        </w:rPr>
      </w:pPr>
    </w:p>
    <w:p w14:paraId="41469A9A" w14:textId="57983E01" w:rsidR="00E36F1E" w:rsidRPr="00AA2E1E" w:rsidRDefault="00AA2E1E" w:rsidP="005F2236">
      <w:pPr>
        <w:spacing w:line="360" w:lineRule="auto"/>
        <w:ind w:firstLine="851"/>
        <w:jc w:val="both"/>
        <w:rPr>
          <w:sz w:val="22"/>
          <w:szCs w:val="22"/>
        </w:rPr>
      </w:pPr>
      <w:r w:rsidRPr="00AA2E1E">
        <w:rPr>
          <w:b/>
          <w:bCs/>
          <w:sz w:val="22"/>
          <w:szCs w:val="22"/>
        </w:rPr>
        <w:t xml:space="preserve">11. </w:t>
      </w:r>
      <w:r w:rsidR="00E36F1E" w:rsidRPr="00AA2E1E">
        <w:rPr>
          <w:b/>
          <w:bCs/>
        </w:rPr>
        <w:t>OBRIGAÇÕES</w:t>
      </w:r>
      <w:r w:rsidR="00E36F1E" w:rsidRPr="00DC7978">
        <w:rPr>
          <w:b/>
          <w:bCs/>
        </w:rPr>
        <w:t xml:space="preserve"> DA CONTRATADA</w:t>
      </w:r>
    </w:p>
    <w:p w14:paraId="3FFEB1E7" w14:textId="0F46D2A2" w:rsidR="00AA2E1E" w:rsidRDefault="00CA4B9A" w:rsidP="005F2236">
      <w:pPr>
        <w:spacing w:line="360" w:lineRule="auto"/>
        <w:ind w:firstLine="851"/>
        <w:jc w:val="both"/>
        <w:rPr>
          <w:sz w:val="22"/>
          <w:szCs w:val="22"/>
        </w:rPr>
      </w:pPr>
      <w:r w:rsidRPr="00DC7978">
        <w:rPr>
          <w:sz w:val="22"/>
          <w:szCs w:val="22"/>
        </w:rPr>
        <w:t>11</w:t>
      </w:r>
      <w:r w:rsidR="00E36F1E" w:rsidRPr="00DC7978">
        <w:rPr>
          <w:sz w:val="22"/>
          <w:szCs w:val="22"/>
        </w:rPr>
        <w:t xml:space="preserve">.1 </w:t>
      </w:r>
      <w:r w:rsidR="00553276" w:rsidRPr="00DC7978">
        <w:rPr>
          <w:sz w:val="22"/>
          <w:szCs w:val="22"/>
        </w:rPr>
        <w:t xml:space="preserve">Análise das inconsistências, ajuste das informações necessárias, transmissão dos dados aos órgãos competentes, orientações e acompanhamento de envios de informações </w:t>
      </w:r>
      <w:r w:rsidR="00AA2E1E">
        <w:rPr>
          <w:sz w:val="22"/>
          <w:szCs w:val="22"/>
        </w:rPr>
        <w:t>conforme a proposta apresentada</w:t>
      </w:r>
      <w:r w:rsidR="00553276" w:rsidRPr="00DC7978">
        <w:rPr>
          <w:sz w:val="22"/>
          <w:szCs w:val="22"/>
        </w:rPr>
        <w:t>.</w:t>
      </w:r>
    </w:p>
    <w:p w14:paraId="21FC42E9" w14:textId="1D91A6C4" w:rsidR="00AA2E1E" w:rsidRPr="00AA2E1E" w:rsidRDefault="00AA2E1E" w:rsidP="005F2236">
      <w:pPr>
        <w:spacing w:line="360" w:lineRule="auto"/>
        <w:ind w:firstLine="851"/>
        <w:jc w:val="both"/>
        <w:rPr>
          <w:sz w:val="22"/>
          <w:szCs w:val="22"/>
        </w:rPr>
      </w:pPr>
      <w:r>
        <w:rPr>
          <w:sz w:val="22"/>
          <w:szCs w:val="22"/>
        </w:rPr>
        <w:t>11.2</w:t>
      </w:r>
      <w:r w:rsidRPr="00AA2E1E">
        <w:rPr>
          <w:sz w:val="22"/>
          <w:szCs w:val="22"/>
        </w:rPr>
        <w:t xml:space="preserve"> Responder direta e exclusivamente pela execução do contrato de prestação de serviço, não podendo, em nenhuma hipótese, transferir a responsabilidade pelo fornecimento do serviço a terceiros, sem o expresso consentimento da Secretaria Requisitante.</w:t>
      </w:r>
    </w:p>
    <w:p w14:paraId="659F9AE4" w14:textId="5E3DE334" w:rsidR="00AA2E1E" w:rsidRPr="00AA2E1E" w:rsidRDefault="00AA2E1E" w:rsidP="005F2236">
      <w:pPr>
        <w:spacing w:line="360" w:lineRule="auto"/>
        <w:ind w:firstLine="851"/>
        <w:jc w:val="both"/>
        <w:rPr>
          <w:sz w:val="22"/>
          <w:szCs w:val="22"/>
        </w:rPr>
      </w:pPr>
      <w:r>
        <w:rPr>
          <w:sz w:val="22"/>
          <w:szCs w:val="22"/>
        </w:rPr>
        <w:t>11.3</w:t>
      </w:r>
      <w:r w:rsidRPr="00AA2E1E">
        <w:rPr>
          <w:sz w:val="22"/>
          <w:szCs w:val="22"/>
        </w:rPr>
        <w:t>. Arcar com o pagamento de todos os encargos trabalhistas, fiscais, previdenciários, securitários e outros advindos da execução do objeto, de forma a eximir a Secretaria Requisitante de quaisquer ônus e responsabilidades.</w:t>
      </w:r>
    </w:p>
    <w:p w14:paraId="37060A26" w14:textId="1F352C08" w:rsidR="00AA2E1E" w:rsidRPr="00AA2E1E" w:rsidRDefault="00AA2E1E" w:rsidP="005F2236">
      <w:pPr>
        <w:spacing w:line="360" w:lineRule="auto"/>
        <w:ind w:firstLine="851"/>
        <w:jc w:val="both"/>
        <w:rPr>
          <w:sz w:val="22"/>
          <w:szCs w:val="22"/>
        </w:rPr>
      </w:pPr>
      <w:r>
        <w:rPr>
          <w:sz w:val="22"/>
          <w:szCs w:val="22"/>
        </w:rPr>
        <w:t xml:space="preserve">11.4 </w:t>
      </w:r>
      <w:r w:rsidRPr="00AA2E1E">
        <w:rPr>
          <w:sz w:val="22"/>
          <w:szCs w:val="22"/>
        </w:rPr>
        <w:t>Responder por quaisquer danos ou prejuízos que venha, direta ou indiretamente, por sua culpa ou dolo, a causar à Secretaria Requisitante ou a terceiros, durante a execução do contrato de fornecimento, inclusive por atos praticados por seus funcionários, ficando, assim, afastada qualquer responsabilidade da Secretaria Requisitante, podendo este, para o fim de garantir eventuais ressarcimentos, adotar as seguintes providências:</w:t>
      </w:r>
    </w:p>
    <w:p w14:paraId="7DC02E2A" w14:textId="77777777" w:rsidR="00AA2E1E" w:rsidRPr="00AA2E1E" w:rsidRDefault="00AA2E1E" w:rsidP="005F2236">
      <w:pPr>
        <w:spacing w:line="360" w:lineRule="auto"/>
        <w:ind w:firstLine="851"/>
        <w:jc w:val="both"/>
        <w:rPr>
          <w:sz w:val="22"/>
          <w:szCs w:val="22"/>
        </w:rPr>
      </w:pPr>
      <w:r w:rsidRPr="00AA2E1E">
        <w:rPr>
          <w:sz w:val="22"/>
          <w:szCs w:val="22"/>
        </w:rPr>
        <w:t xml:space="preserve"> a) dedução de créditos da licitante vencedora; </w:t>
      </w:r>
    </w:p>
    <w:p w14:paraId="50B803B5" w14:textId="77777777" w:rsidR="00AA2E1E" w:rsidRPr="00AA2E1E" w:rsidRDefault="00AA2E1E" w:rsidP="005F2236">
      <w:pPr>
        <w:spacing w:line="360" w:lineRule="auto"/>
        <w:ind w:firstLine="851"/>
        <w:jc w:val="both"/>
        <w:rPr>
          <w:sz w:val="22"/>
          <w:szCs w:val="22"/>
        </w:rPr>
      </w:pPr>
      <w:r w:rsidRPr="00AA2E1E">
        <w:rPr>
          <w:sz w:val="22"/>
          <w:szCs w:val="22"/>
        </w:rPr>
        <w:t>b) medida judicial apropriada, a critério da Secretaria Requisitante.</w:t>
      </w:r>
    </w:p>
    <w:p w14:paraId="32903B7A" w14:textId="4137A3E9" w:rsidR="00EB3259" w:rsidRPr="00DC7978" w:rsidRDefault="00AA2E1E" w:rsidP="005F2236">
      <w:pPr>
        <w:spacing w:line="360" w:lineRule="auto"/>
        <w:ind w:firstLine="851"/>
        <w:jc w:val="both"/>
        <w:rPr>
          <w:sz w:val="22"/>
          <w:szCs w:val="22"/>
        </w:rPr>
      </w:pPr>
      <w:r>
        <w:rPr>
          <w:sz w:val="22"/>
          <w:szCs w:val="22"/>
        </w:rPr>
        <w:lastRenderedPageBreak/>
        <w:t>11.5</w:t>
      </w:r>
      <w:r w:rsidRPr="00AA2E1E">
        <w:rPr>
          <w:sz w:val="22"/>
          <w:szCs w:val="22"/>
        </w:rPr>
        <w:t xml:space="preserve"> Manter durante toda a execução contratual, em compatibilidade com as obrigações assumidas, todas as condições de habilitação e qualificação exigidas na licitação.</w:t>
      </w:r>
    </w:p>
    <w:p w14:paraId="0C68D868" w14:textId="77777777" w:rsidR="00553276" w:rsidRPr="00DC7978" w:rsidRDefault="00553276" w:rsidP="005F2236">
      <w:pPr>
        <w:spacing w:line="360" w:lineRule="auto"/>
        <w:ind w:firstLine="851"/>
        <w:jc w:val="both"/>
        <w:rPr>
          <w:sz w:val="22"/>
          <w:szCs w:val="22"/>
        </w:rPr>
      </w:pPr>
    </w:p>
    <w:p w14:paraId="704E1A29" w14:textId="7C10FB93" w:rsidR="00E36F1E" w:rsidRPr="00DC7978" w:rsidRDefault="00EB3259" w:rsidP="005F2236">
      <w:pPr>
        <w:spacing w:line="360" w:lineRule="auto"/>
        <w:ind w:firstLine="851"/>
        <w:jc w:val="both"/>
        <w:rPr>
          <w:b/>
          <w:bCs/>
          <w:sz w:val="22"/>
          <w:szCs w:val="22"/>
        </w:rPr>
      </w:pPr>
      <w:r w:rsidRPr="00DC7978">
        <w:rPr>
          <w:b/>
          <w:bCs/>
          <w:sz w:val="22"/>
          <w:szCs w:val="22"/>
        </w:rPr>
        <w:t xml:space="preserve">12 </w:t>
      </w:r>
      <w:r w:rsidR="00E36F1E" w:rsidRPr="00DC7978">
        <w:rPr>
          <w:b/>
          <w:bCs/>
          <w:sz w:val="22"/>
          <w:szCs w:val="22"/>
        </w:rPr>
        <w:t>FORMA DE PAGAMENTO</w:t>
      </w:r>
    </w:p>
    <w:p w14:paraId="76263DF7" w14:textId="77777777" w:rsidR="0050451C" w:rsidRPr="00DC7978" w:rsidRDefault="00170AC6" w:rsidP="005F2236">
      <w:pPr>
        <w:spacing w:line="360" w:lineRule="auto"/>
        <w:ind w:firstLine="851"/>
        <w:jc w:val="both"/>
        <w:rPr>
          <w:sz w:val="22"/>
          <w:szCs w:val="22"/>
        </w:rPr>
      </w:pPr>
      <w:r w:rsidRPr="00DC7978">
        <w:rPr>
          <w:sz w:val="22"/>
          <w:szCs w:val="22"/>
        </w:rPr>
        <w:t>O pagamento será efetuado de forma mensal, em até 15 (quinze) dias, contados a partir da data de apresentação da Nota Fiscal devidamente atestada e do aceite da Administração, de acordo com as normas de execução orçamentária e financeira.</w:t>
      </w:r>
    </w:p>
    <w:p w14:paraId="6B8ED68D" w14:textId="77777777" w:rsidR="0050451C" w:rsidRPr="00DC7978" w:rsidRDefault="0050451C" w:rsidP="005F2236">
      <w:pPr>
        <w:spacing w:line="360" w:lineRule="auto"/>
        <w:ind w:firstLine="851"/>
        <w:jc w:val="both"/>
        <w:rPr>
          <w:sz w:val="22"/>
          <w:szCs w:val="22"/>
        </w:rPr>
      </w:pPr>
    </w:p>
    <w:p w14:paraId="3761C493" w14:textId="34243194" w:rsidR="00E36F1E" w:rsidRPr="00DC7978" w:rsidRDefault="00DB79C6" w:rsidP="005F2236">
      <w:pPr>
        <w:spacing w:line="360" w:lineRule="auto"/>
        <w:ind w:firstLine="851"/>
        <w:jc w:val="both"/>
        <w:rPr>
          <w:sz w:val="22"/>
          <w:szCs w:val="22"/>
        </w:rPr>
      </w:pPr>
      <w:r w:rsidRPr="00DC7978">
        <w:rPr>
          <w:b/>
          <w:bCs/>
          <w:sz w:val="22"/>
          <w:szCs w:val="22"/>
        </w:rPr>
        <w:t xml:space="preserve">13 </w:t>
      </w:r>
      <w:r w:rsidR="00E36F1E" w:rsidRPr="00DC7978">
        <w:rPr>
          <w:b/>
          <w:bCs/>
          <w:sz w:val="22"/>
          <w:szCs w:val="22"/>
        </w:rPr>
        <w:t>PRAZO PARA INÍCIO DA EXECUÇÃO DO SERVIÇO</w:t>
      </w:r>
    </w:p>
    <w:p w14:paraId="3CBEFB04" w14:textId="507378A8" w:rsidR="00E36F1E" w:rsidRPr="00DC7978" w:rsidRDefault="00170AC6" w:rsidP="005F2236">
      <w:pPr>
        <w:spacing w:line="360" w:lineRule="auto"/>
        <w:ind w:firstLine="851"/>
        <w:jc w:val="both"/>
        <w:rPr>
          <w:sz w:val="22"/>
          <w:szCs w:val="22"/>
        </w:rPr>
      </w:pPr>
      <w:r w:rsidRPr="00DC7978">
        <w:rPr>
          <w:sz w:val="22"/>
          <w:szCs w:val="22"/>
        </w:rPr>
        <w:t>Em até 48 horas após envio do empenho prévio.</w:t>
      </w:r>
    </w:p>
    <w:p w14:paraId="364D1D0F" w14:textId="77777777" w:rsidR="00170AC6" w:rsidRPr="00DC7978" w:rsidRDefault="00170AC6" w:rsidP="005F2236">
      <w:pPr>
        <w:spacing w:line="360" w:lineRule="auto"/>
        <w:ind w:firstLine="851"/>
        <w:jc w:val="both"/>
        <w:rPr>
          <w:sz w:val="22"/>
          <w:szCs w:val="22"/>
        </w:rPr>
      </w:pPr>
    </w:p>
    <w:p w14:paraId="05B0AA77" w14:textId="143F4DF4" w:rsidR="00E36F1E" w:rsidRPr="00DC7978" w:rsidRDefault="00DB79C6" w:rsidP="005F2236">
      <w:pPr>
        <w:spacing w:line="360" w:lineRule="auto"/>
        <w:ind w:firstLine="851"/>
        <w:jc w:val="both"/>
        <w:rPr>
          <w:b/>
          <w:bCs/>
          <w:sz w:val="22"/>
          <w:szCs w:val="22"/>
        </w:rPr>
      </w:pPr>
      <w:r w:rsidRPr="00DC7978">
        <w:rPr>
          <w:b/>
          <w:bCs/>
          <w:sz w:val="22"/>
          <w:szCs w:val="22"/>
        </w:rPr>
        <w:t xml:space="preserve">14 </w:t>
      </w:r>
      <w:r w:rsidR="00E36F1E" w:rsidRPr="00DC7978">
        <w:rPr>
          <w:b/>
          <w:bCs/>
          <w:sz w:val="22"/>
          <w:szCs w:val="22"/>
        </w:rPr>
        <w:t>VALOR ESTIMADO</w:t>
      </w:r>
    </w:p>
    <w:p w14:paraId="146E7D16" w14:textId="73219711" w:rsidR="00CA4B9A" w:rsidRPr="00DC7978" w:rsidRDefault="00CA4B9A" w:rsidP="005F2236">
      <w:pPr>
        <w:spacing w:line="360" w:lineRule="auto"/>
        <w:ind w:firstLine="851"/>
        <w:jc w:val="both"/>
        <w:rPr>
          <w:sz w:val="22"/>
          <w:szCs w:val="22"/>
        </w:rPr>
      </w:pPr>
      <w:r w:rsidRPr="00DC7978">
        <w:rPr>
          <w:sz w:val="22"/>
          <w:szCs w:val="22"/>
        </w:rPr>
        <w:t xml:space="preserve">O preço total da contratação é de </w:t>
      </w:r>
      <w:r w:rsidR="00AA2E1E" w:rsidRPr="00DC7978">
        <w:rPr>
          <w:b/>
          <w:bCs/>
          <w:i/>
          <w:iCs/>
          <w:sz w:val="22"/>
          <w:szCs w:val="22"/>
        </w:rPr>
        <w:t>R$74.160,00</w:t>
      </w:r>
      <w:r w:rsidRPr="00DC7978">
        <w:rPr>
          <w:sz w:val="22"/>
          <w:szCs w:val="22"/>
        </w:rPr>
        <w:t xml:space="preserve"> (</w:t>
      </w:r>
      <w:r w:rsidR="00AA2E1E">
        <w:rPr>
          <w:sz w:val="22"/>
          <w:szCs w:val="22"/>
        </w:rPr>
        <w:t>setenta e quaro mil cento e sessenta reais</w:t>
      </w:r>
      <w:r w:rsidRPr="00DC7978">
        <w:rPr>
          <w:sz w:val="22"/>
          <w:szCs w:val="22"/>
        </w:rPr>
        <w:t>), conforme proposta comercial</w:t>
      </w:r>
      <w:r w:rsidR="00C96CC1" w:rsidRPr="00DC7978">
        <w:rPr>
          <w:sz w:val="22"/>
          <w:szCs w:val="22"/>
        </w:rPr>
        <w:t xml:space="preserve"> apresentada.</w:t>
      </w:r>
    </w:p>
    <w:p w14:paraId="305E6EEE" w14:textId="41B0D95D" w:rsidR="00CA4B9A" w:rsidRPr="00DC7978" w:rsidRDefault="00CA4B9A" w:rsidP="005F2236">
      <w:pPr>
        <w:spacing w:line="360" w:lineRule="auto"/>
        <w:ind w:firstLine="851"/>
        <w:jc w:val="both"/>
        <w:rPr>
          <w:sz w:val="22"/>
          <w:szCs w:val="22"/>
        </w:rPr>
      </w:pPr>
      <w:r w:rsidRPr="00DC7978">
        <w:rPr>
          <w:sz w:val="22"/>
          <w:szCs w:val="22"/>
        </w:rPr>
        <w:t xml:space="preserve">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DC7978">
        <w:rPr>
          <w:sz w:val="22"/>
          <w:szCs w:val="22"/>
        </w:rPr>
        <w:t>Miraguaí</w:t>
      </w:r>
      <w:proofErr w:type="spellEnd"/>
      <w:r w:rsidRPr="00DC7978">
        <w:rPr>
          <w:sz w:val="22"/>
          <w:szCs w:val="22"/>
        </w:rPr>
        <w:t>-RS, nos termos da Lei Federal nº 14.133/2021”.</w:t>
      </w:r>
    </w:p>
    <w:p w14:paraId="31D26FD0" w14:textId="77777777" w:rsidR="00CA4B9A" w:rsidRPr="00DC7978" w:rsidRDefault="00CA4B9A" w:rsidP="005F2236">
      <w:pPr>
        <w:spacing w:line="360" w:lineRule="auto"/>
        <w:ind w:firstLine="851"/>
        <w:jc w:val="both"/>
        <w:rPr>
          <w:sz w:val="22"/>
          <w:szCs w:val="22"/>
        </w:rPr>
      </w:pPr>
      <w:r w:rsidRPr="00DC7978">
        <w:rPr>
          <w:sz w:val="22"/>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388FA016" w14:textId="32263F66" w:rsidR="00C96CC1" w:rsidRPr="00DC7978" w:rsidRDefault="00CA4B9A" w:rsidP="005F2236">
      <w:pPr>
        <w:pStyle w:val="Legenda"/>
        <w:spacing w:before="0" w:after="0" w:line="360" w:lineRule="auto"/>
        <w:ind w:firstLine="851"/>
        <w:jc w:val="both"/>
        <w:rPr>
          <w:rFonts w:ascii="Times New Roman" w:hAnsi="Times New Roman" w:cs="Times New Roman"/>
          <w:i w:val="0"/>
          <w:sz w:val="22"/>
          <w:szCs w:val="22"/>
        </w:rPr>
      </w:pPr>
      <w:r w:rsidRPr="00DC7978">
        <w:rPr>
          <w:rFonts w:ascii="Times New Roman" w:hAnsi="Times New Roman" w:cs="Times New Roman"/>
          <w:i w:val="0"/>
          <w:sz w:val="22"/>
          <w:szCs w:val="22"/>
        </w:rPr>
        <w:t>Assim, vale ressaltar que o preço a ser pago encontra-se em conformidade com a média no mercado específico, obtida através de pesquisas de preços em contratações de outros órgãos públicos, onde se constatou que os preços são semelhantes com os praticados no mercado, conforme abaixo: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173"/>
      </w:tblGrid>
      <w:tr w:rsidR="00C96CC1" w:rsidRPr="00DC7978" w14:paraId="4A5CAE3B" w14:textId="77777777" w:rsidTr="00CE3871">
        <w:trPr>
          <w:trHeight w:val="552"/>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FF37D3" w14:textId="77777777" w:rsidR="00C96CC1" w:rsidRPr="00DC7978" w:rsidRDefault="00C96CC1" w:rsidP="005F2236">
            <w:pPr>
              <w:spacing w:line="360" w:lineRule="auto"/>
              <w:ind w:firstLine="851"/>
              <w:jc w:val="center"/>
              <w:rPr>
                <w:b/>
                <w:sz w:val="22"/>
                <w:szCs w:val="22"/>
                <w:lang w:eastAsia="zh-CN"/>
              </w:rPr>
            </w:pPr>
            <w:r w:rsidRPr="00DC7978">
              <w:rPr>
                <w:b/>
                <w:sz w:val="22"/>
                <w:szCs w:val="22"/>
                <w:lang w:eastAsia="zh-CN"/>
              </w:rPr>
              <w:t>MUNICÍPIO</w:t>
            </w:r>
          </w:p>
        </w:tc>
        <w:tc>
          <w:tcPr>
            <w:tcW w:w="21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0D6808" w14:textId="68C6E3FC" w:rsidR="00C96CC1" w:rsidRPr="00DC7978" w:rsidRDefault="00C96CC1" w:rsidP="005F2236">
            <w:pPr>
              <w:spacing w:line="360" w:lineRule="auto"/>
              <w:ind w:firstLine="851"/>
              <w:jc w:val="right"/>
              <w:rPr>
                <w:b/>
                <w:sz w:val="22"/>
                <w:szCs w:val="22"/>
                <w:lang w:eastAsia="zh-CN"/>
              </w:rPr>
            </w:pPr>
            <w:r w:rsidRPr="00DC7978">
              <w:rPr>
                <w:b/>
                <w:sz w:val="22"/>
                <w:szCs w:val="22"/>
                <w:lang w:eastAsia="zh-CN"/>
              </w:rPr>
              <w:t xml:space="preserve">VALOR </w:t>
            </w:r>
            <w:r w:rsidR="00D858E7" w:rsidRPr="00DC7978">
              <w:rPr>
                <w:b/>
                <w:sz w:val="22"/>
                <w:szCs w:val="22"/>
                <w:lang w:eastAsia="zh-CN"/>
              </w:rPr>
              <w:t>MENSAL</w:t>
            </w:r>
          </w:p>
        </w:tc>
      </w:tr>
      <w:tr w:rsidR="00C96CC1" w:rsidRPr="00DC7978" w14:paraId="7E66931B" w14:textId="77777777" w:rsidTr="00CE3871">
        <w:trPr>
          <w:trHeight w:val="844"/>
        </w:trPr>
        <w:tc>
          <w:tcPr>
            <w:tcW w:w="0" w:type="auto"/>
            <w:tcBorders>
              <w:top w:val="single" w:sz="4" w:space="0" w:color="000000"/>
              <w:left w:val="single" w:sz="4" w:space="0" w:color="000000"/>
              <w:bottom w:val="single" w:sz="4" w:space="0" w:color="000000"/>
              <w:right w:val="single" w:sz="4" w:space="0" w:color="000000"/>
            </w:tcBorders>
          </w:tcPr>
          <w:p w14:paraId="6094F788" w14:textId="1253FBB6" w:rsidR="00C96CC1" w:rsidRPr="00DC7978" w:rsidRDefault="00E56810" w:rsidP="005F2236">
            <w:pPr>
              <w:spacing w:line="276" w:lineRule="auto"/>
              <w:ind w:firstLine="851"/>
              <w:jc w:val="both"/>
              <w:rPr>
                <w:sz w:val="22"/>
                <w:szCs w:val="22"/>
                <w:lang w:eastAsia="zh-CN"/>
              </w:rPr>
            </w:pPr>
            <w:r w:rsidRPr="00DC7978">
              <w:rPr>
                <w:b/>
                <w:bCs/>
                <w:sz w:val="22"/>
                <w:szCs w:val="22"/>
                <w:lang w:eastAsia="zh-CN"/>
              </w:rPr>
              <w:t xml:space="preserve">PM DE </w:t>
            </w:r>
            <w:r w:rsidR="00AA2E1E">
              <w:rPr>
                <w:b/>
                <w:bCs/>
                <w:sz w:val="22"/>
                <w:szCs w:val="22"/>
                <w:lang w:eastAsia="zh-CN"/>
              </w:rPr>
              <w:t>DOIS IRMÃOS DAS MISSÕES</w:t>
            </w:r>
            <w:r w:rsidRPr="00DC7978">
              <w:rPr>
                <w:b/>
                <w:bCs/>
                <w:sz w:val="22"/>
                <w:szCs w:val="22"/>
                <w:lang w:eastAsia="zh-CN"/>
              </w:rPr>
              <w:t xml:space="preserve">, Instrumento: Contrato, </w:t>
            </w:r>
            <w:proofErr w:type="spellStart"/>
            <w:r w:rsidRPr="00DC7978">
              <w:rPr>
                <w:b/>
                <w:bCs/>
                <w:sz w:val="22"/>
                <w:szCs w:val="22"/>
                <w:lang w:eastAsia="zh-CN"/>
              </w:rPr>
              <w:t>Nr</w:t>
            </w:r>
            <w:proofErr w:type="spellEnd"/>
            <w:r w:rsidRPr="00DC7978">
              <w:rPr>
                <w:b/>
                <w:bCs/>
                <w:sz w:val="22"/>
                <w:szCs w:val="22"/>
                <w:lang w:eastAsia="zh-CN"/>
              </w:rPr>
              <w:t xml:space="preserve">.: </w:t>
            </w:r>
            <w:r w:rsidR="00AA2E1E">
              <w:rPr>
                <w:b/>
                <w:bCs/>
                <w:sz w:val="22"/>
                <w:szCs w:val="22"/>
                <w:lang w:eastAsia="zh-CN"/>
              </w:rPr>
              <w:t>04/</w:t>
            </w:r>
            <w:r w:rsidRPr="00DC7978">
              <w:rPr>
                <w:b/>
                <w:bCs/>
                <w:sz w:val="22"/>
                <w:szCs w:val="22"/>
                <w:lang w:eastAsia="zh-CN"/>
              </w:rPr>
              <w:t xml:space="preserve">2023, </w:t>
            </w:r>
            <w:proofErr w:type="gramStart"/>
            <w:r w:rsidRPr="00DC7978">
              <w:rPr>
                <w:b/>
                <w:bCs/>
                <w:sz w:val="22"/>
                <w:szCs w:val="22"/>
                <w:lang w:eastAsia="zh-CN"/>
              </w:rPr>
              <w:t>Ano :</w:t>
            </w:r>
            <w:proofErr w:type="gramEnd"/>
            <w:r w:rsidRPr="00DC7978">
              <w:rPr>
                <w:b/>
                <w:bCs/>
                <w:sz w:val="22"/>
                <w:szCs w:val="22"/>
                <w:lang w:eastAsia="zh-CN"/>
              </w:rPr>
              <w:t xml:space="preserve"> 2023, Assinatura : </w:t>
            </w:r>
            <w:r w:rsidR="00AA2E1E">
              <w:rPr>
                <w:b/>
                <w:bCs/>
                <w:sz w:val="22"/>
                <w:szCs w:val="22"/>
                <w:lang w:eastAsia="zh-CN"/>
              </w:rPr>
              <w:t>14</w:t>
            </w:r>
            <w:r w:rsidRPr="00DC7978">
              <w:rPr>
                <w:b/>
                <w:bCs/>
                <w:sz w:val="22"/>
                <w:szCs w:val="22"/>
                <w:lang w:eastAsia="zh-CN"/>
              </w:rPr>
              <w:t>/</w:t>
            </w:r>
            <w:r w:rsidR="00AA2E1E">
              <w:rPr>
                <w:b/>
                <w:bCs/>
                <w:sz w:val="22"/>
                <w:szCs w:val="22"/>
                <w:lang w:eastAsia="zh-CN"/>
              </w:rPr>
              <w:t>02</w:t>
            </w:r>
            <w:r w:rsidRPr="00DC7978">
              <w:rPr>
                <w:b/>
                <w:bCs/>
                <w:sz w:val="22"/>
                <w:szCs w:val="22"/>
                <w:lang w:eastAsia="zh-CN"/>
              </w:rPr>
              <w:t>/2023</w:t>
            </w:r>
            <w:r w:rsidR="0001539C">
              <w:rPr>
                <w:b/>
                <w:bCs/>
                <w:sz w:val="22"/>
                <w:szCs w:val="22"/>
                <w:lang w:eastAsia="zh-CN"/>
              </w:rPr>
              <w:t>.</w:t>
            </w:r>
          </w:p>
        </w:tc>
        <w:tc>
          <w:tcPr>
            <w:tcW w:w="2173" w:type="dxa"/>
            <w:tcBorders>
              <w:top w:val="single" w:sz="4" w:space="0" w:color="000000"/>
              <w:left w:val="single" w:sz="4" w:space="0" w:color="000000"/>
              <w:bottom w:val="single" w:sz="4" w:space="0" w:color="000000"/>
              <w:right w:val="single" w:sz="4" w:space="0" w:color="000000"/>
            </w:tcBorders>
          </w:tcPr>
          <w:p w14:paraId="4DE8FE0A" w14:textId="153882E3" w:rsidR="00C96CC1" w:rsidRPr="00DC7978" w:rsidRDefault="00E56810" w:rsidP="005F2236">
            <w:pPr>
              <w:spacing w:line="276" w:lineRule="auto"/>
              <w:ind w:firstLine="851"/>
              <w:jc w:val="right"/>
              <w:rPr>
                <w:bCs/>
                <w:sz w:val="22"/>
                <w:szCs w:val="22"/>
                <w:lang w:eastAsia="zh-CN"/>
              </w:rPr>
            </w:pPr>
            <w:r w:rsidRPr="00DC7978">
              <w:rPr>
                <w:bCs/>
                <w:sz w:val="22"/>
                <w:szCs w:val="22"/>
                <w:lang w:eastAsia="zh-CN"/>
              </w:rPr>
              <w:t xml:space="preserve">R$ </w:t>
            </w:r>
            <w:r w:rsidR="0001539C">
              <w:rPr>
                <w:bCs/>
                <w:sz w:val="22"/>
                <w:szCs w:val="22"/>
                <w:lang w:eastAsia="zh-CN"/>
              </w:rPr>
              <w:t>6.370,00</w:t>
            </w:r>
          </w:p>
        </w:tc>
      </w:tr>
      <w:tr w:rsidR="00C96CC1" w:rsidRPr="00DC7978" w14:paraId="77530F60" w14:textId="77777777" w:rsidTr="00CE3871">
        <w:trPr>
          <w:trHeight w:val="884"/>
        </w:trPr>
        <w:tc>
          <w:tcPr>
            <w:tcW w:w="0" w:type="auto"/>
            <w:tcBorders>
              <w:top w:val="single" w:sz="4" w:space="0" w:color="000000"/>
              <w:left w:val="single" w:sz="4" w:space="0" w:color="000000"/>
              <w:bottom w:val="single" w:sz="4" w:space="0" w:color="000000"/>
              <w:right w:val="single" w:sz="4" w:space="0" w:color="000000"/>
            </w:tcBorders>
          </w:tcPr>
          <w:p w14:paraId="40266BF8" w14:textId="52C6BB12" w:rsidR="00C96CC1" w:rsidRPr="00DC7978" w:rsidRDefault="00E56810" w:rsidP="005F2236">
            <w:pPr>
              <w:spacing w:line="276" w:lineRule="auto"/>
              <w:ind w:firstLine="851"/>
              <w:jc w:val="both"/>
              <w:rPr>
                <w:sz w:val="22"/>
                <w:szCs w:val="22"/>
                <w:lang w:eastAsia="zh-CN"/>
              </w:rPr>
            </w:pPr>
            <w:r w:rsidRPr="00DC7978">
              <w:rPr>
                <w:b/>
                <w:bCs/>
                <w:sz w:val="22"/>
                <w:szCs w:val="22"/>
                <w:lang w:eastAsia="zh-CN"/>
              </w:rPr>
              <w:lastRenderedPageBreak/>
              <w:t xml:space="preserve">PM DE </w:t>
            </w:r>
            <w:r w:rsidR="0001539C">
              <w:rPr>
                <w:b/>
                <w:bCs/>
                <w:sz w:val="22"/>
                <w:szCs w:val="22"/>
                <w:lang w:eastAsia="zh-CN"/>
              </w:rPr>
              <w:t>SANTO AUGUSTO</w:t>
            </w:r>
            <w:r w:rsidR="00684B7A" w:rsidRPr="00DC7978">
              <w:rPr>
                <w:b/>
                <w:bCs/>
                <w:sz w:val="22"/>
                <w:szCs w:val="22"/>
                <w:lang w:eastAsia="zh-CN"/>
              </w:rPr>
              <w:t>, Instrumento</w:t>
            </w:r>
            <w:r w:rsidRPr="00DC7978">
              <w:rPr>
                <w:b/>
                <w:bCs/>
                <w:sz w:val="22"/>
                <w:szCs w:val="22"/>
                <w:lang w:eastAsia="zh-CN"/>
              </w:rPr>
              <w:t>: Contrato, Nr.:</w:t>
            </w:r>
            <w:r w:rsidR="0001539C">
              <w:rPr>
                <w:b/>
                <w:bCs/>
                <w:sz w:val="22"/>
                <w:szCs w:val="22"/>
                <w:lang w:eastAsia="zh-CN"/>
              </w:rPr>
              <w:t>120/2023</w:t>
            </w:r>
            <w:r w:rsidR="00684B7A" w:rsidRPr="00DC7978">
              <w:rPr>
                <w:b/>
                <w:bCs/>
                <w:sz w:val="22"/>
                <w:szCs w:val="22"/>
                <w:lang w:eastAsia="zh-CN"/>
              </w:rPr>
              <w:t>, Ano</w:t>
            </w:r>
            <w:r w:rsidRPr="00DC7978">
              <w:rPr>
                <w:b/>
                <w:bCs/>
                <w:sz w:val="22"/>
                <w:szCs w:val="22"/>
                <w:lang w:eastAsia="zh-CN"/>
              </w:rPr>
              <w:t>: 202</w:t>
            </w:r>
            <w:r w:rsidR="0001539C">
              <w:rPr>
                <w:b/>
                <w:bCs/>
                <w:sz w:val="22"/>
                <w:szCs w:val="22"/>
                <w:lang w:eastAsia="zh-CN"/>
              </w:rPr>
              <w:t>3</w:t>
            </w:r>
            <w:r w:rsidR="00684B7A" w:rsidRPr="00DC7978">
              <w:rPr>
                <w:b/>
                <w:bCs/>
                <w:sz w:val="22"/>
                <w:szCs w:val="22"/>
                <w:lang w:eastAsia="zh-CN"/>
              </w:rPr>
              <w:t>, Assinatura</w:t>
            </w:r>
            <w:r w:rsidRPr="00DC7978">
              <w:rPr>
                <w:b/>
                <w:bCs/>
                <w:sz w:val="22"/>
                <w:szCs w:val="22"/>
                <w:lang w:eastAsia="zh-CN"/>
              </w:rPr>
              <w:t xml:space="preserve">: </w:t>
            </w:r>
            <w:r w:rsidR="0001539C">
              <w:rPr>
                <w:b/>
                <w:bCs/>
                <w:sz w:val="22"/>
                <w:szCs w:val="22"/>
                <w:lang w:eastAsia="zh-CN"/>
              </w:rPr>
              <w:t>15/092023.</w:t>
            </w:r>
          </w:p>
        </w:tc>
        <w:tc>
          <w:tcPr>
            <w:tcW w:w="2173" w:type="dxa"/>
            <w:tcBorders>
              <w:top w:val="single" w:sz="4" w:space="0" w:color="000000"/>
              <w:left w:val="single" w:sz="4" w:space="0" w:color="000000"/>
              <w:bottom w:val="single" w:sz="4" w:space="0" w:color="000000"/>
              <w:right w:val="single" w:sz="4" w:space="0" w:color="000000"/>
            </w:tcBorders>
          </w:tcPr>
          <w:p w14:paraId="1D08D7FF" w14:textId="3AA2D5E1" w:rsidR="00C96CC1" w:rsidRPr="00DC7978" w:rsidRDefault="00E56810" w:rsidP="005F2236">
            <w:pPr>
              <w:spacing w:line="276" w:lineRule="auto"/>
              <w:ind w:firstLine="851"/>
              <w:jc w:val="right"/>
              <w:rPr>
                <w:bCs/>
                <w:sz w:val="22"/>
                <w:szCs w:val="22"/>
                <w:lang w:eastAsia="zh-CN"/>
              </w:rPr>
            </w:pPr>
            <w:r w:rsidRPr="00DC7978">
              <w:rPr>
                <w:bCs/>
                <w:sz w:val="22"/>
                <w:szCs w:val="22"/>
                <w:lang w:eastAsia="zh-CN"/>
              </w:rPr>
              <w:t xml:space="preserve">R$ </w:t>
            </w:r>
            <w:r w:rsidR="0001539C">
              <w:rPr>
                <w:bCs/>
                <w:sz w:val="22"/>
                <w:szCs w:val="22"/>
                <w:lang w:eastAsia="zh-CN"/>
              </w:rPr>
              <w:t>6.840,00</w:t>
            </w:r>
          </w:p>
        </w:tc>
      </w:tr>
      <w:tr w:rsidR="0001539C" w:rsidRPr="00DC7978" w14:paraId="76C2C4A0" w14:textId="77777777" w:rsidTr="00CE3871">
        <w:trPr>
          <w:trHeight w:val="884"/>
        </w:trPr>
        <w:tc>
          <w:tcPr>
            <w:tcW w:w="0" w:type="auto"/>
            <w:tcBorders>
              <w:top w:val="single" w:sz="4" w:space="0" w:color="000000"/>
              <w:left w:val="single" w:sz="4" w:space="0" w:color="000000"/>
              <w:bottom w:val="single" w:sz="4" w:space="0" w:color="000000"/>
              <w:right w:val="single" w:sz="4" w:space="0" w:color="000000"/>
            </w:tcBorders>
          </w:tcPr>
          <w:p w14:paraId="675FEA02" w14:textId="069D11F6" w:rsidR="0001539C" w:rsidRPr="00DC7978" w:rsidRDefault="0001539C" w:rsidP="005F2236">
            <w:pPr>
              <w:spacing w:line="276" w:lineRule="auto"/>
              <w:ind w:firstLine="851"/>
              <w:jc w:val="both"/>
              <w:rPr>
                <w:b/>
                <w:bCs/>
                <w:sz w:val="22"/>
                <w:szCs w:val="22"/>
                <w:lang w:eastAsia="zh-CN"/>
              </w:rPr>
            </w:pPr>
            <w:r w:rsidRPr="00DC7978">
              <w:rPr>
                <w:b/>
                <w:bCs/>
                <w:sz w:val="22"/>
                <w:szCs w:val="22"/>
                <w:lang w:eastAsia="zh-CN"/>
              </w:rPr>
              <w:t xml:space="preserve">PM DE </w:t>
            </w:r>
            <w:r>
              <w:rPr>
                <w:b/>
                <w:bCs/>
                <w:sz w:val="22"/>
                <w:szCs w:val="22"/>
                <w:lang w:eastAsia="zh-CN"/>
              </w:rPr>
              <w:t>PINHEIRINHO DO VALE</w:t>
            </w:r>
            <w:r w:rsidRPr="00DC7978">
              <w:rPr>
                <w:b/>
                <w:bCs/>
                <w:sz w:val="22"/>
                <w:szCs w:val="22"/>
                <w:lang w:eastAsia="zh-CN"/>
              </w:rPr>
              <w:t>, Instrumento: Contrato, Nr.:</w:t>
            </w:r>
            <w:r>
              <w:rPr>
                <w:b/>
                <w:bCs/>
                <w:sz w:val="22"/>
                <w:szCs w:val="22"/>
                <w:lang w:eastAsia="zh-CN"/>
              </w:rPr>
              <w:t>066/2023</w:t>
            </w:r>
            <w:r w:rsidRPr="00DC7978">
              <w:rPr>
                <w:b/>
                <w:bCs/>
                <w:sz w:val="22"/>
                <w:szCs w:val="22"/>
                <w:lang w:eastAsia="zh-CN"/>
              </w:rPr>
              <w:t>, Ano: 202</w:t>
            </w:r>
            <w:r>
              <w:rPr>
                <w:b/>
                <w:bCs/>
                <w:sz w:val="22"/>
                <w:szCs w:val="22"/>
                <w:lang w:eastAsia="zh-CN"/>
              </w:rPr>
              <w:t>3</w:t>
            </w:r>
            <w:r w:rsidRPr="00DC7978">
              <w:rPr>
                <w:b/>
                <w:bCs/>
                <w:sz w:val="22"/>
                <w:szCs w:val="22"/>
                <w:lang w:eastAsia="zh-CN"/>
              </w:rPr>
              <w:t xml:space="preserve">, Assinatura: </w:t>
            </w:r>
            <w:r>
              <w:rPr>
                <w:b/>
                <w:bCs/>
                <w:sz w:val="22"/>
                <w:szCs w:val="22"/>
                <w:lang w:eastAsia="zh-CN"/>
              </w:rPr>
              <w:t>29/09/2023.</w:t>
            </w:r>
          </w:p>
        </w:tc>
        <w:tc>
          <w:tcPr>
            <w:tcW w:w="2173" w:type="dxa"/>
            <w:tcBorders>
              <w:top w:val="single" w:sz="4" w:space="0" w:color="000000"/>
              <w:left w:val="single" w:sz="4" w:space="0" w:color="000000"/>
              <w:bottom w:val="single" w:sz="4" w:space="0" w:color="000000"/>
              <w:right w:val="single" w:sz="4" w:space="0" w:color="000000"/>
            </w:tcBorders>
          </w:tcPr>
          <w:p w14:paraId="65A14436" w14:textId="6744135B" w:rsidR="0001539C" w:rsidRPr="00DC7978" w:rsidRDefault="0001539C" w:rsidP="005F2236">
            <w:pPr>
              <w:spacing w:line="276" w:lineRule="auto"/>
              <w:ind w:firstLine="851"/>
              <w:jc w:val="right"/>
              <w:rPr>
                <w:bCs/>
                <w:sz w:val="22"/>
                <w:szCs w:val="22"/>
                <w:lang w:eastAsia="zh-CN"/>
              </w:rPr>
            </w:pPr>
            <w:r w:rsidRPr="00DC7978">
              <w:rPr>
                <w:bCs/>
                <w:sz w:val="22"/>
                <w:szCs w:val="22"/>
                <w:lang w:eastAsia="zh-CN"/>
              </w:rPr>
              <w:t xml:space="preserve">R$ </w:t>
            </w:r>
            <w:r>
              <w:rPr>
                <w:bCs/>
                <w:sz w:val="22"/>
                <w:szCs w:val="22"/>
                <w:lang w:eastAsia="zh-CN"/>
              </w:rPr>
              <w:t>8.090,00</w:t>
            </w:r>
          </w:p>
        </w:tc>
      </w:tr>
    </w:tbl>
    <w:p w14:paraId="005B0320" w14:textId="77777777" w:rsidR="0050451C" w:rsidRPr="00DC7978" w:rsidRDefault="0050451C" w:rsidP="005F2236">
      <w:pPr>
        <w:spacing w:line="360" w:lineRule="auto"/>
        <w:ind w:firstLine="851"/>
        <w:jc w:val="both"/>
        <w:rPr>
          <w:b/>
          <w:bCs/>
          <w:sz w:val="22"/>
          <w:szCs w:val="22"/>
        </w:rPr>
      </w:pPr>
    </w:p>
    <w:p w14:paraId="20BA252B" w14:textId="6615E98A" w:rsidR="00E36F1E" w:rsidRPr="00DC7978" w:rsidRDefault="00DB79C6" w:rsidP="005F2236">
      <w:pPr>
        <w:spacing w:line="360" w:lineRule="auto"/>
        <w:ind w:firstLine="851"/>
        <w:jc w:val="both"/>
        <w:rPr>
          <w:b/>
          <w:bCs/>
          <w:sz w:val="22"/>
          <w:szCs w:val="22"/>
        </w:rPr>
      </w:pPr>
      <w:r w:rsidRPr="00DC7978">
        <w:rPr>
          <w:b/>
          <w:bCs/>
          <w:sz w:val="22"/>
          <w:szCs w:val="22"/>
        </w:rPr>
        <w:t xml:space="preserve">15 </w:t>
      </w:r>
      <w:r w:rsidR="00E36F1E" w:rsidRPr="00DC7978">
        <w:rPr>
          <w:b/>
          <w:bCs/>
          <w:sz w:val="22"/>
          <w:szCs w:val="22"/>
        </w:rPr>
        <w:t>PREVISÃO ORÇAMENTÁRIA</w:t>
      </w:r>
    </w:p>
    <w:p w14:paraId="5FB1363A" w14:textId="441355F7" w:rsidR="00C73CC7" w:rsidRPr="00DC7978" w:rsidRDefault="00C73CC7" w:rsidP="005F2236">
      <w:pPr>
        <w:spacing w:line="360" w:lineRule="auto"/>
        <w:ind w:firstLine="851"/>
        <w:jc w:val="both"/>
        <w:rPr>
          <w:sz w:val="22"/>
          <w:szCs w:val="22"/>
        </w:rPr>
      </w:pPr>
      <w:bookmarkStart w:id="4" w:name="_Hlk169613146"/>
      <w:r w:rsidRPr="00DC7978">
        <w:rPr>
          <w:sz w:val="22"/>
          <w:szCs w:val="22"/>
        </w:rPr>
        <w:t xml:space="preserve">As despesas correrão por conta da Secretaria Municipal de </w:t>
      </w:r>
      <w:r w:rsidR="0001539C">
        <w:rPr>
          <w:sz w:val="22"/>
          <w:szCs w:val="22"/>
        </w:rPr>
        <w:t>Saúde</w:t>
      </w:r>
      <w:r w:rsidRPr="00DC7978">
        <w:rPr>
          <w:sz w:val="22"/>
          <w:szCs w:val="22"/>
        </w:rPr>
        <w:t xml:space="preserve">: </w:t>
      </w:r>
    </w:p>
    <w:p w14:paraId="0695C53E" w14:textId="38E0E93B" w:rsidR="00E36F1E" w:rsidRPr="00DC7978" w:rsidRDefault="00C73CC7" w:rsidP="005F2236">
      <w:pPr>
        <w:spacing w:line="360" w:lineRule="auto"/>
        <w:ind w:firstLine="851"/>
        <w:jc w:val="both"/>
        <w:rPr>
          <w:sz w:val="22"/>
          <w:szCs w:val="22"/>
        </w:rPr>
      </w:pPr>
      <w:r w:rsidRPr="00DC7978">
        <w:rPr>
          <w:sz w:val="22"/>
          <w:szCs w:val="22"/>
        </w:rPr>
        <w:t>Despesa: 2.0</w:t>
      </w:r>
      <w:r w:rsidR="0001539C">
        <w:rPr>
          <w:sz w:val="22"/>
          <w:szCs w:val="22"/>
        </w:rPr>
        <w:t>56</w:t>
      </w:r>
      <w:r w:rsidRPr="00DC7978">
        <w:rPr>
          <w:sz w:val="22"/>
          <w:szCs w:val="22"/>
        </w:rPr>
        <w:t xml:space="preserve"> – </w:t>
      </w:r>
      <w:r w:rsidR="0001539C">
        <w:rPr>
          <w:sz w:val="22"/>
          <w:szCs w:val="22"/>
        </w:rPr>
        <w:t>PISO DE ATENÇÃO BÁSICA DE SAÚDE</w:t>
      </w:r>
      <w:r w:rsidRPr="00DC7978">
        <w:rPr>
          <w:sz w:val="22"/>
          <w:szCs w:val="22"/>
        </w:rPr>
        <w:t xml:space="preserve"> – </w:t>
      </w:r>
      <w:r w:rsidR="0001539C">
        <w:rPr>
          <w:sz w:val="22"/>
          <w:szCs w:val="22"/>
        </w:rPr>
        <w:t>Programa de INFORMATIAÇÃO DA APS</w:t>
      </w:r>
      <w:r w:rsidRPr="00DC7978">
        <w:rPr>
          <w:sz w:val="22"/>
          <w:szCs w:val="22"/>
        </w:rPr>
        <w:t xml:space="preserve">. </w:t>
      </w:r>
      <w:r w:rsidR="0001539C">
        <w:rPr>
          <w:sz w:val="22"/>
          <w:szCs w:val="22"/>
        </w:rPr>
        <w:t>285</w:t>
      </w:r>
      <w:r w:rsidRPr="00DC7978">
        <w:rPr>
          <w:sz w:val="22"/>
          <w:szCs w:val="22"/>
        </w:rPr>
        <w:t xml:space="preserve"> - Dotação Orçamentária: 3.3.90.39.00.00.00.00 0</w:t>
      </w:r>
      <w:r w:rsidR="0001539C">
        <w:rPr>
          <w:sz w:val="22"/>
          <w:szCs w:val="22"/>
        </w:rPr>
        <w:t>6</w:t>
      </w:r>
      <w:r w:rsidRPr="00DC7978">
        <w:rPr>
          <w:sz w:val="22"/>
          <w:szCs w:val="22"/>
        </w:rPr>
        <w:t>00– Outros Serviços de Terceiros – Pessoa Jurídica.</w:t>
      </w:r>
    </w:p>
    <w:bookmarkEnd w:id="4"/>
    <w:p w14:paraId="329BD27A" w14:textId="77777777" w:rsidR="0001539C" w:rsidRDefault="0001539C" w:rsidP="005F2236">
      <w:pPr>
        <w:spacing w:line="360" w:lineRule="auto"/>
        <w:ind w:firstLine="851"/>
        <w:jc w:val="both"/>
        <w:rPr>
          <w:b/>
          <w:bCs/>
          <w:sz w:val="22"/>
          <w:szCs w:val="22"/>
        </w:rPr>
      </w:pPr>
    </w:p>
    <w:p w14:paraId="660CD2D0" w14:textId="2760409F" w:rsidR="00247BC6" w:rsidRPr="00DC7978" w:rsidRDefault="00DB79C6" w:rsidP="005F2236">
      <w:pPr>
        <w:spacing w:line="360" w:lineRule="auto"/>
        <w:ind w:firstLine="851"/>
        <w:jc w:val="both"/>
        <w:rPr>
          <w:b/>
          <w:bCs/>
          <w:sz w:val="22"/>
          <w:szCs w:val="22"/>
        </w:rPr>
      </w:pPr>
      <w:r w:rsidRPr="00DC7978">
        <w:rPr>
          <w:b/>
          <w:bCs/>
          <w:sz w:val="22"/>
          <w:szCs w:val="22"/>
        </w:rPr>
        <w:t xml:space="preserve">16 </w:t>
      </w:r>
      <w:r w:rsidR="00247BC6" w:rsidRPr="00DC7978">
        <w:rPr>
          <w:b/>
          <w:bCs/>
          <w:sz w:val="22"/>
          <w:szCs w:val="22"/>
        </w:rPr>
        <w:t>REQUISITOS DA CONTRATAÇÃO</w:t>
      </w:r>
      <w:bookmarkStart w:id="5" w:name="art6xxiiie"/>
      <w:bookmarkEnd w:id="5"/>
    </w:p>
    <w:p w14:paraId="4DCBA0A4" w14:textId="77777777" w:rsidR="00E11D75" w:rsidRDefault="00E11D75" w:rsidP="005F2236">
      <w:pPr>
        <w:spacing w:line="360" w:lineRule="auto"/>
        <w:ind w:firstLine="851"/>
        <w:jc w:val="both"/>
        <w:rPr>
          <w:sz w:val="22"/>
          <w:szCs w:val="22"/>
        </w:rPr>
      </w:pPr>
    </w:p>
    <w:p w14:paraId="4923A662" w14:textId="56E5ED40" w:rsidR="00247BC6" w:rsidRPr="00DC7978" w:rsidRDefault="00247BC6" w:rsidP="005F2236">
      <w:pPr>
        <w:spacing w:line="360" w:lineRule="auto"/>
        <w:ind w:firstLine="851"/>
        <w:jc w:val="both"/>
        <w:rPr>
          <w:sz w:val="22"/>
          <w:szCs w:val="22"/>
        </w:rPr>
      </w:pPr>
      <w:r w:rsidRPr="00DC7978">
        <w:rPr>
          <w:sz w:val="22"/>
          <w:szCs w:val="22"/>
        </w:rPr>
        <w:t xml:space="preserve">A contratação será realizada por meio de </w:t>
      </w:r>
      <w:r w:rsidR="004B07D9">
        <w:rPr>
          <w:sz w:val="22"/>
          <w:szCs w:val="22"/>
        </w:rPr>
        <w:t>Inexigibilidade</w:t>
      </w:r>
      <w:r w:rsidRPr="00DC7978">
        <w:rPr>
          <w:sz w:val="22"/>
          <w:szCs w:val="22"/>
        </w:rPr>
        <w:t xml:space="preserve"> de Licitação nos termos do artigo 7</w:t>
      </w:r>
      <w:r w:rsidR="004B07D9">
        <w:rPr>
          <w:sz w:val="22"/>
          <w:szCs w:val="22"/>
        </w:rPr>
        <w:t>4</w:t>
      </w:r>
      <w:r w:rsidRPr="00DC7978">
        <w:rPr>
          <w:sz w:val="22"/>
          <w:szCs w:val="22"/>
        </w:rPr>
        <w:t>, inciso I</w:t>
      </w:r>
      <w:r w:rsidR="006E3798">
        <w:rPr>
          <w:sz w:val="22"/>
          <w:szCs w:val="22"/>
        </w:rPr>
        <w:t>II, alínea “c”</w:t>
      </w:r>
      <w:r w:rsidRPr="00DC7978">
        <w:rPr>
          <w:sz w:val="22"/>
          <w:szCs w:val="22"/>
        </w:rPr>
        <w:t>, da Lei Federal nº 14.133/2021.</w:t>
      </w:r>
    </w:p>
    <w:p w14:paraId="77B2C827" w14:textId="1BF52456" w:rsidR="00247BC6" w:rsidRPr="00DC7978" w:rsidRDefault="00247BC6" w:rsidP="005F2236">
      <w:pPr>
        <w:spacing w:line="360" w:lineRule="auto"/>
        <w:ind w:firstLine="851"/>
        <w:jc w:val="both"/>
        <w:rPr>
          <w:sz w:val="22"/>
          <w:szCs w:val="22"/>
        </w:rPr>
      </w:pPr>
      <w:r w:rsidRPr="00DC7978">
        <w:rPr>
          <w:sz w:val="22"/>
          <w:szCs w:val="22"/>
        </w:rPr>
        <w:t xml:space="preserve">Para a aquisição pretendida </w:t>
      </w:r>
      <w:r w:rsidR="003E7818">
        <w:rPr>
          <w:sz w:val="22"/>
          <w:szCs w:val="22"/>
        </w:rPr>
        <w:t xml:space="preserve">a empresa </w:t>
      </w:r>
      <w:r w:rsidR="00FB46CE">
        <w:rPr>
          <w:sz w:val="22"/>
          <w:szCs w:val="22"/>
        </w:rPr>
        <w:t>deverá,</w:t>
      </w:r>
      <w:r w:rsidRPr="00DC7978">
        <w:rPr>
          <w:sz w:val="22"/>
          <w:szCs w:val="22"/>
        </w:rPr>
        <w:t xml:space="preserve"> </w:t>
      </w:r>
      <w:r w:rsidR="003E7818">
        <w:rPr>
          <w:sz w:val="22"/>
          <w:szCs w:val="22"/>
        </w:rPr>
        <w:t>deverá comprovar</w:t>
      </w:r>
      <w:r w:rsidRPr="00DC7978">
        <w:rPr>
          <w:sz w:val="22"/>
          <w:szCs w:val="22"/>
        </w:rPr>
        <w:t xml:space="preserve"> que atua em ramo de atividade compatível com o objeto da licitação, bem como apresentar os seguintes documentos a título habilitação, nos termos do art. 62 da Lei Federal nº 14.133/2021:</w:t>
      </w:r>
    </w:p>
    <w:p w14:paraId="20B5761B" w14:textId="77777777" w:rsidR="00247BC6" w:rsidRPr="00DC7978" w:rsidRDefault="00247BC6" w:rsidP="005F2236">
      <w:pPr>
        <w:spacing w:line="360" w:lineRule="auto"/>
        <w:ind w:firstLine="851"/>
        <w:jc w:val="both"/>
        <w:rPr>
          <w:sz w:val="22"/>
          <w:szCs w:val="22"/>
        </w:rPr>
      </w:pPr>
    </w:p>
    <w:p w14:paraId="6C80C00C" w14:textId="77777777" w:rsidR="00247BC6" w:rsidRPr="00DC7978" w:rsidRDefault="00247BC6" w:rsidP="005F2236">
      <w:pPr>
        <w:spacing w:line="360" w:lineRule="auto"/>
        <w:ind w:firstLine="851"/>
        <w:jc w:val="both"/>
        <w:rPr>
          <w:sz w:val="22"/>
          <w:szCs w:val="22"/>
        </w:rPr>
      </w:pPr>
      <w:r w:rsidRPr="00DC7978">
        <w:rPr>
          <w:sz w:val="22"/>
          <w:szCs w:val="22"/>
        </w:rPr>
        <w:t>HABILITAÇÃO JURÍDICA</w:t>
      </w:r>
    </w:p>
    <w:p w14:paraId="22548F30" w14:textId="77777777" w:rsidR="00247BC6" w:rsidRPr="00DC7978" w:rsidRDefault="00247BC6" w:rsidP="005F2236">
      <w:pPr>
        <w:spacing w:line="360" w:lineRule="auto"/>
        <w:ind w:firstLine="851"/>
        <w:jc w:val="both"/>
        <w:rPr>
          <w:sz w:val="22"/>
          <w:szCs w:val="22"/>
        </w:rPr>
      </w:pPr>
      <w:r w:rsidRPr="00DC7978">
        <w:rPr>
          <w:sz w:val="22"/>
          <w:szCs w:val="22"/>
        </w:rPr>
        <w:t>a) cópia do registro comercial, no caso de empresa individual;</w:t>
      </w:r>
    </w:p>
    <w:p w14:paraId="2105DD9C" w14:textId="77777777" w:rsidR="00247BC6" w:rsidRPr="00DC7978" w:rsidRDefault="00247BC6" w:rsidP="005F2236">
      <w:pPr>
        <w:spacing w:line="360" w:lineRule="auto"/>
        <w:ind w:firstLine="851"/>
        <w:jc w:val="both"/>
        <w:rPr>
          <w:sz w:val="22"/>
          <w:szCs w:val="22"/>
        </w:rPr>
      </w:pPr>
      <w:r w:rsidRPr="00DC7978">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DC7978" w:rsidRDefault="00247BC6" w:rsidP="005F2236">
      <w:pPr>
        <w:spacing w:line="360" w:lineRule="auto"/>
        <w:ind w:firstLine="851"/>
        <w:jc w:val="both"/>
        <w:rPr>
          <w:sz w:val="22"/>
          <w:szCs w:val="22"/>
        </w:rPr>
      </w:pPr>
      <w:r w:rsidRPr="00DC7978">
        <w:rPr>
          <w:sz w:val="22"/>
          <w:szCs w:val="22"/>
        </w:rPr>
        <w:t>c) comprovante de inscrição no Cadastro Nacional de Pessoa Física (CPF), se o licitante for pessoa natural, ou no Cadastro Nacional da Pessoa Jurídica (CNPJ/MF), se o licitante for pessoa jurídica;</w:t>
      </w:r>
    </w:p>
    <w:p w14:paraId="747F12A7" w14:textId="4F00DE23" w:rsidR="00247BC6" w:rsidRDefault="00247BC6" w:rsidP="005F2236">
      <w:pPr>
        <w:spacing w:line="360" w:lineRule="auto"/>
        <w:ind w:firstLine="851"/>
        <w:jc w:val="both"/>
        <w:rPr>
          <w:sz w:val="22"/>
          <w:szCs w:val="22"/>
        </w:rPr>
      </w:pPr>
      <w:r w:rsidRPr="00DC7978">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14:paraId="1FC8BE61" w14:textId="77777777" w:rsidR="00242D8C" w:rsidRPr="00DC7978" w:rsidRDefault="00242D8C" w:rsidP="005F2236">
      <w:pPr>
        <w:spacing w:line="360" w:lineRule="auto"/>
        <w:ind w:firstLine="851"/>
        <w:jc w:val="both"/>
        <w:rPr>
          <w:sz w:val="22"/>
          <w:szCs w:val="22"/>
        </w:rPr>
      </w:pPr>
    </w:p>
    <w:p w14:paraId="49FB8ABA" w14:textId="77777777" w:rsidR="00247BC6" w:rsidRPr="00DC7978" w:rsidRDefault="00247BC6" w:rsidP="005F2236">
      <w:pPr>
        <w:spacing w:line="360" w:lineRule="auto"/>
        <w:ind w:firstLine="851"/>
        <w:jc w:val="both"/>
        <w:rPr>
          <w:sz w:val="22"/>
          <w:szCs w:val="22"/>
        </w:rPr>
      </w:pPr>
      <w:r w:rsidRPr="00DC7978">
        <w:rPr>
          <w:sz w:val="22"/>
          <w:szCs w:val="22"/>
        </w:rPr>
        <w:t>HABILITAÇÃO FISCAL, SOCIAL E TRABALHISTA</w:t>
      </w:r>
    </w:p>
    <w:p w14:paraId="5205D75D" w14:textId="77777777" w:rsidR="00247BC6" w:rsidRPr="00DC7978" w:rsidRDefault="00247BC6" w:rsidP="005F2236">
      <w:pPr>
        <w:spacing w:line="360" w:lineRule="auto"/>
        <w:ind w:firstLine="851"/>
        <w:jc w:val="both"/>
        <w:rPr>
          <w:sz w:val="22"/>
          <w:szCs w:val="22"/>
        </w:rPr>
      </w:pPr>
      <w:r w:rsidRPr="00DC7978">
        <w:rPr>
          <w:sz w:val="22"/>
          <w:szCs w:val="22"/>
        </w:rPr>
        <w:lastRenderedPageBreak/>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DC7978" w:rsidRDefault="00247BC6" w:rsidP="005F2236">
      <w:pPr>
        <w:spacing w:line="360" w:lineRule="auto"/>
        <w:ind w:firstLine="851"/>
        <w:jc w:val="both"/>
        <w:rPr>
          <w:sz w:val="22"/>
          <w:szCs w:val="22"/>
        </w:rPr>
      </w:pPr>
      <w:r w:rsidRPr="00DC7978">
        <w:rPr>
          <w:sz w:val="22"/>
          <w:szCs w:val="22"/>
        </w:rPr>
        <w:t>b) prova de regularidade perante a Fazenda federal, estadual e/ou municipal do domicílio ou sede do licitante;</w:t>
      </w:r>
    </w:p>
    <w:p w14:paraId="0CE70139" w14:textId="77777777" w:rsidR="00247BC6" w:rsidRPr="00DC7978" w:rsidRDefault="00247BC6" w:rsidP="005F2236">
      <w:pPr>
        <w:spacing w:line="360" w:lineRule="auto"/>
        <w:ind w:firstLine="851"/>
        <w:jc w:val="both"/>
        <w:rPr>
          <w:sz w:val="22"/>
          <w:szCs w:val="22"/>
        </w:rPr>
      </w:pPr>
      <w:r w:rsidRPr="00DC7978">
        <w:rPr>
          <w:sz w:val="22"/>
          <w:szCs w:val="22"/>
        </w:rPr>
        <w:t>c) prova de regularidade relativa à Seguridade Social e ao FGTS, que demonstre cumprimento dos encargos sociais instituídos por lei;</w:t>
      </w:r>
    </w:p>
    <w:p w14:paraId="06164080" w14:textId="31BA3144" w:rsidR="00247BC6" w:rsidRDefault="00247BC6" w:rsidP="005F2236">
      <w:pPr>
        <w:spacing w:line="360" w:lineRule="auto"/>
        <w:ind w:firstLine="851"/>
        <w:jc w:val="both"/>
        <w:rPr>
          <w:sz w:val="22"/>
          <w:szCs w:val="22"/>
        </w:rPr>
      </w:pPr>
      <w:r w:rsidRPr="00DC7978">
        <w:rPr>
          <w:sz w:val="22"/>
          <w:szCs w:val="22"/>
        </w:rPr>
        <w:t>d) prova de regularidade perante a Justiça do Trabalho.</w:t>
      </w:r>
    </w:p>
    <w:p w14:paraId="6B3CA81D" w14:textId="77777777" w:rsidR="00242D8C" w:rsidRPr="00DC7978" w:rsidRDefault="00242D8C" w:rsidP="005F2236">
      <w:pPr>
        <w:spacing w:line="360" w:lineRule="auto"/>
        <w:ind w:firstLine="851"/>
        <w:jc w:val="both"/>
        <w:rPr>
          <w:sz w:val="22"/>
          <w:szCs w:val="22"/>
        </w:rPr>
      </w:pPr>
    </w:p>
    <w:p w14:paraId="1EB51444" w14:textId="77777777" w:rsidR="00247BC6" w:rsidRPr="00DC7978" w:rsidRDefault="00247BC6" w:rsidP="005F2236">
      <w:pPr>
        <w:spacing w:line="360" w:lineRule="auto"/>
        <w:ind w:firstLine="851"/>
        <w:jc w:val="both"/>
        <w:rPr>
          <w:sz w:val="22"/>
          <w:szCs w:val="22"/>
        </w:rPr>
      </w:pPr>
      <w:r w:rsidRPr="00DC7978">
        <w:rPr>
          <w:sz w:val="22"/>
          <w:szCs w:val="22"/>
        </w:rPr>
        <w:t>HABILITAÇÃO ECONÔMICO-FINANCEIRA:</w:t>
      </w:r>
    </w:p>
    <w:p w14:paraId="23D73D29" w14:textId="7792E3E9" w:rsidR="00247BC6" w:rsidRDefault="00247BC6" w:rsidP="005F2236">
      <w:pPr>
        <w:spacing w:line="360" w:lineRule="auto"/>
        <w:ind w:firstLine="851"/>
        <w:jc w:val="both"/>
        <w:rPr>
          <w:sz w:val="22"/>
          <w:szCs w:val="22"/>
        </w:rPr>
      </w:pPr>
      <w:r w:rsidRPr="00DC7978">
        <w:rPr>
          <w:sz w:val="22"/>
          <w:szCs w:val="22"/>
        </w:rPr>
        <w:t>a) certidão negativa de falência expedida pelo distribuidor da sede da pessoa jurídica, em prazo não superior a 60 dias da data designada para a apresentação do documento</w:t>
      </w:r>
      <w:r w:rsidR="00E47736">
        <w:rPr>
          <w:sz w:val="22"/>
          <w:szCs w:val="22"/>
        </w:rPr>
        <w:t xml:space="preserve">. </w:t>
      </w:r>
    </w:p>
    <w:p w14:paraId="4057BE81" w14:textId="77777777" w:rsidR="00E47736" w:rsidRPr="00DC7978" w:rsidRDefault="00E47736" w:rsidP="005F2236">
      <w:pPr>
        <w:spacing w:line="360" w:lineRule="auto"/>
        <w:ind w:firstLine="851"/>
        <w:jc w:val="both"/>
        <w:rPr>
          <w:sz w:val="22"/>
          <w:szCs w:val="22"/>
        </w:rPr>
      </w:pPr>
    </w:p>
    <w:p w14:paraId="7C8DF9E8" w14:textId="77777777" w:rsidR="00CB6263" w:rsidRPr="00DC7978" w:rsidRDefault="00CB6263" w:rsidP="00873F37">
      <w:pPr>
        <w:spacing w:line="360" w:lineRule="auto"/>
        <w:jc w:val="both"/>
        <w:rPr>
          <w:sz w:val="22"/>
          <w:szCs w:val="22"/>
          <w:lang w:eastAsia="zh-CN"/>
        </w:rPr>
      </w:pPr>
    </w:p>
    <w:p w14:paraId="7C218213" w14:textId="467B3BC4" w:rsidR="00873F37" w:rsidRDefault="00873F37" w:rsidP="00DC7978">
      <w:pPr>
        <w:spacing w:line="360" w:lineRule="auto"/>
        <w:jc w:val="center"/>
        <w:rPr>
          <w:sz w:val="22"/>
          <w:szCs w:val="22"/>
          <w:lang w:eastAsia="zh-CN"/>
        </w:rPr>
      </w:pPr>
      <w:proofErr w:type="spellStart"/>
      <w:r w:rsidRPr="00DC7978">
        <w:rPr>
          <w:sz w:val="22"/>
          <w:szCs w:val="22"/>
          <w:lang w:eastAsia="zh-CN"/>
        </w:rPr>
        <w:t>Miraguaí</w:t>
      </w:r>
      <w:proofErr w:type="spellEnd"/>
      <w:r w:rsidRPr="00DC7978">
        <w:rPr>
          <w:sz w:val="22"/>
          <w:szCs w:val="22"/>
          <w:lang w:eastAsia="zh-CN"/>
        </w:rPr>
        <w:t xml:space="preserve">, </w:t>
      </w:r>
      <w:r w:rsidR="00123F28">
        <w:rPr>
          <w:sz w:val="22"/>
          <w:szCs w:val="22"/>
          <w:lang w:eastAsia="zh-CN"/>
        </w:rPr>
        <w:t>13 de maio</w:t>
      </w:r>
      <w:r w:rsidR="00F000FF" w:rsidRPr="00DC7978">
        <w:rPr>
          <w:sz w:val="22"/>
          <w:szCs w:val="22"/>
          <w:lang w:eastAsia="zh-CN"/>
        </w:rPr>
        <w:t xml:space="preserve"> de 2024.</w:t>
      </w:r>
    </w:p>
    <w:p w14:paraId="1BF809A9" w14:textId="77777777" w:rsidR="00DC7978" w:rsidRPr="00DC7978" w:rsidRDefault="00DC7978" w:rsidP="00DC7978">
      <w:pPr>
        <w:spacing w:line="360" w:lineRule="auto"/>
        <w:jc w:val="center"/>
        <w:rPr>
          <w:sz w:val="22"/>
          <w:szCs w:val="22"/>
          <w:lang w:eastAsia="zh-CN"/>
        </w:rPr>
      </w:pPr>
    </w:p>
    <w:p w14:paraId="2C881EA6" w14:textId="77777777" w:rsidR="00873F37" w:rsidRPr="00DC7978" w:rsidRDefault="00873F37" w:rsidP="00DC7978">
      <w:pPr>
        <w:spacing w:line="360" w:lineRule="auto"/>
        <w:jc w:val="center"/>
        <w:rPr>
          <w:sz w:val="22"/>
          <w:szCs w:val="22"/>
          <w:lang w:eastAsia="zh-CN"/>
        </w:rPr>
      </w:pPr>
      <w:r w:rsidRPr="00DC7978">
        <w:rPr>
          <w:sz w:val="22"/>
          <w:szCs w:val="22"/>
          <w:lang w:eastAsia="zh-CN"/>
        </w:rPr>
        <w:t>________________________________</w:t>
      </w:r>
    </w:p>
    <w:p w14:paraId="7D0C8790" w14:textId="10E35800" w:rsidR="00873F37" w:rsidRPr="00DC7978" w:rsidRDefault="00DC7978" w:rsidP="00DC7978">
      <w:pPr>
        <w:spacing w:line="360" w:lineRule="auto"/>
        <w:jc w:val="center"/>
        <w:rPr>
          <w:b/>
          <w:bCs/>
          <w:sz w:val="22"/>
          <w:szCs w:val="22"/>
          <w:lang w:eastAsia="zh-CN"/>
        </w:rPr>
      </w:pPr>
      <w:r>
        <w:rPr>
          <w:b/>
          <w:bCs/>
          <w:sz w:val="22"/>
          <w:szCs w:val="22"/>
          <w:lang w:eastAsia="zh-CN"/>
        </w:rPr>
        <w:t>FABIANO MEWES</w:t>
      </w:r>
    </w:p>
    <w:p w14:paraId="18A2D76C" w14:textId="2E220085" w:rsidR="001F677C" w:rsidRDefault="00873F37" w:rsidP="00DC7978">
      <w:pPr>
        <w:spacing w:line="360" w:lineRule="auto"/>
        <w:jc w:val="center"/>
        <w:rPr>
          <w:sz w:val="22"/>
          <w:szCs w:val="22"/>
          <w:lang w:eastAsia="zh-CN"/>
        </w:rPr>
      </w:pPr>
      <w:r w:rsidRPr="00DC7978">
        <w:rPr>
          <w:sz w:val="22"/>
          <w:szCs w:val="22"/>
          <w:lang w:eastAsia="zh-CN"/>
        </w:rPr>
        <w:t>Secret</w:t>
      </w:r>
      <w:r w:rsidR="00ED3004">
        <w:rPr>
          <w:sz w:val="22"/>
          <w:szCs w:val="22"/>
          <w:lang w:eastAsia="zh-CN"/>
        </w:rPr>
        <w:t>ário Municipal de Saúde</w:t>
      </w:r>
    </w:p>
    <w:p w14:paraId="26CAB34A" w14:textId="18ED8897" w:rsidR="00ED3004" w:rsidRPr="00DC7978" w:rsidRDefault="00ED3004" w:rsidP="00DC7978">
      <w:pPr>
        <w:spacing w:line="360" w:lineRule="auto"/>
        <w:jc w:val="center"/>
        <w:rPr>
          <w:sz w:val="22"/>
          <w:szCs w:val="22"/>
          <w:lang w:eastAsia="zh-CN"/>
        </w:rPr>
      </w:pPr>
      <w:proofErr w:type="spellStart"/>
      <w:r>
        <w:rPr>
          <w:sz w:val="22"/>
          <w:szCs w:val="22"/>
          <w:lang w:eastAsia="zh-CN"/>
        </w:rPr>
        <w:t>Miraguaí</w:t>
      </w:r>
      <w:proofErr w:type="spellEnd"/>
      <w:r>
        <w:rPr>
          <w:sz w:val="22"/>
          <w:szCs w:val="22"/>
          <w:lang w:eastAsia="zh-CN"/>
        </w:rPr>
        <w:t>-RS</w:t>
      </w:r>
    </w:p>
    <w:sectPr w:rsidR="00ED3004" w:rsidRPr="00DC7978" w:rsidSect="00EB0B0F">
      <w:footerReference w:type="default" r:id="rId8"/>
      <w:pgSz w:w="11907" w:h="16840"/>
      <w:pgMar w:top="2552" w:right="1418" w:bottom="1985"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DBCB" w14:textId="77777777" w:rsidR="00F000FF" w:rsidRDefault="00F000FF" w:rsidP="00E36F1E">
      <w:r>
        <w:separator/>
      </w:r>
    </w:p>
  </w:endnote>
  <w:endnote w:type="continuationSeparator" w:id="0">
    <w:p w14:paraId="3B634E49" w14:textId="77777777" w:rsidR="00F000FF" w:rsidRDefault="00F000FF"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EndPr/>
    <w:sdtContent>
      <w:p w14:paraId="5115B1BA" w14:textId="77777777" w:rsidR="00F000FF" w:rsidRDefault="00F000FF">
        <w:pPr>
          <w:pStyle w:val="Rodap"/>
          <w:jc w:val="right"/>
        </w:pPr>
        <w:r>
          <w:fldChar w:fldCharType="begin"/>
        </w:r>
        <w:r>
          <w:instrText xml:space="preserve"> PAGE   \* MERGEFORMAT </w:instrText>
        </w:r>
        <w:r>
          <w:fldChar w:fldCharType="separate"/>
        </w:r>
        <w:r w:rsidR="005711F4">
          <w:rPr>
            <w:noProof/>
          </w:rPr>
          <w:t>8</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F3B8" w14:textId="77777777" w:rsidR="00F000FF" w:rsidRDefault="00F000FF" w:rsidP="00E36F1E">
      <w:r>
        <w:separator/>
      </w:r>
    </w:p>
  </w:footnote>
  <w:footnote w:type="continuationSeparator" w:id="0">
    <w:p w14:paraId="6A4F6935" w14:textId="77777777" w:rsidR="00F000FF" w:rsidRDefault="00F000FF" w:rsidP="00E36F1E">
      <w:r>
        <w:continuationSeparator/>
      </w:r>
    </w:p>
  </w:footnote>
  <w:footnote w:id="1">
    <w:p w14:paraId="3B0FAF66" w14:textId="1B329E64" w:rsidR="00F000FF" w:rsidRPr="00CE3871" w:rsidRDefault="00F000FF" w:rsidP="00E36F1E">
      <w:pPr>
        <w:pStyle w:val="RODAP0"/>
        <w:rPr>
          <w:rFonts w:ascii="Times New Roman" w:hAnsi="Times New Roman" w:cs="Times New Roman"/>
          <w:color w:val="000000" w:themeColor="text1"/>
          <w:sz w:val="20"/>
          <w:szCs w:val="20"/>
        </w:rPr>
      </w:pPr>
      <w:r w:rsidRPr="00CE3871">
        <w:rPr>
          <w:rFonts w:ascii="Times New Roman" w:hAnsi="Times New Roman" w:cs="Times New Roman"/>
          <w:color w:val="000000" w:themeColor="text1"/>
          <w:sz w:val="20"/>
          <w:szCs w:val="20"/>
          <w:vertAlign w:val="superscript"/>
        </w:rPr>
        <w:footnoteRef/>
      </w:r>
      <w:r w:rsidR="00CE3871">
        <w:rPr>
          <w:rFonts w:ascii="Times New Roman" w:hAnsi="Times New Roman" w:cs="Times New Roman"/>
          <w:color w:val="000000" w:themeColor="text1"/>
          <w:sz w:val="20"/>
          <w:szCs w:val="20"/>
        </w:rPr>
        <w:t xml:space="preserve"> </w:t>
      </w:r>
      <w:r w:rsidRPr="00CE3871">
        <w:rPr>
          <w:rFonts w:ascii="Times New Roman" w:hAnsi="Times New Roman" w:cs="Times New Roman"/>
          <w:color w:val="000000" w:themeColor="text1"/>
          <w:sz w:val="20"/>
          <w:szCs w:val="20"/>
        </w:rPr>
        <w:t>JUSTEN FILHO, Marçal. Curso de direito administrativo. São Paulo: Saraiva, 2005. P. 347.</w:t>
      </w:r>
    </w:p>
    <w:p w14:paraId="63C8C2B4" w14:textId="77777777" w:rsidR="00F000FF" w:rsidRPr="00D17D75" w:rsidRDefault="00F000FF" w:rsidP="00E36F1E">
      <w:pPr>
        <w:pStyle w:val="RODAP0"/>
        <w:rPr>
          <w:rFonts w:asciiTheme="majorHAnsi" w:hAnsiTheme="majorHAnsi" w:cstheme="majorHAnsi"/>
          <w:color w:val="000000" w:themeColor="text1"/>
          <w:sz w:val="20"/>
          <w:szCs w:val="20"/>
        </w:rPr>
      </w:pPr>
    </w:p>
  </w:footnote>
  <w:footnote w:id="2">
    <w:p w14:paraId="27E26DC0" w14:textId="77777777" w:rsidR="00F000FF" w:rsidRDefault="00F000FF" w:rsidP="00E36F1E">
      <w:pPr>
        <w:pStyle w:val="Textodenotaderodap"/>
      </w:pPr>
      <w:r>
        <w:rPr>
          <w:rStyle w:val="Refdenotaderodap"/>
        </w:rPr>
        <w:footnoteRef/>
      </w:r>
      <w:r>
        <w:t xml:space="preserve"> TORRES, Ronny Charles Lopes de. Leis de licitações públicas comentadas. 12ª edição. Salvador: Jus Podivm, 2021. P. 389.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8197183">
    <w:abstractNumId w:val="3"/>
  </w:num>
  <w:num w:numId="2" w16cid:durableId="1764380780">
    <w:abstractNumId w:val="0"/>
  </w:num>
  <w:num w:numId="3" w16cid:durableId="641738485">
    <w:abstractNumId w:val="2"/>
  </w:num>
  <w:num w:numId="4" w16cid:durableId="1268154184">
    <w:abstractNumId w:val="1"/>
  </w:num>
  <w:num w:numId="5" w16cid:durableId="157951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1E"/>
    <w:rsid w:val="00004675"/>
    <w:rsid w:val="0001539C"/>
    <w:rsid w:val="00036FF7"/>
    <w:rsid w:val="000C3FDA"/>
    <w:rsid w:val="000C437F"/>
    <w:rsid w:val="00123ADF"/>
    <w:rsid w:val="00123F28"/>
    <w:rsid w:val="00170AC6"/>
    <w:rsid w:val="001C69DA"/>
    <w:rsid w:val="001D7404"/>
    <w:rsid w:val="001E1BD3"/>
    <w:rsid w:val="001F677C"/>
    <w:rsid w:val="0020457A"/>
    <w:rsid w:val="00242D8C"/>
    <w:rsid w:val="00247BC6"/>
    <w:rsid w:val="002803D7"/>
    <w:rsid w:val="00287772"/>
    <w:rsid w:val="002C1901"/>
    <w:rsid w:val="002E55E6"/>
    <w:rsid w:val="0030350E"/>
    <w:rsid w:val="003050B7"/>
    <w:rsid w:val="00345022"/>
    <w:rsid w:val="00355D62"/>
    <w:rsid w:val="00396AEE"/>
    <w:rsid w:val="003B2E19"/>
    <w:rsid w:val="003E7818"/>
    <w:rsid w:val="00416359"/>
    <w:rsid w:val="00455DFF"/>
    <w:rsid w:val="00483754"/>
    <w:rsid w:val="00484110"/>
    <w:rsid w:val="00487541"/>
    <w:rsid w:val="004B07D9"/>
    <w:rsid w:val="004C2AAB"/>
    <w:rsid w:val="004D16B9"/>
    <w:rsid w:val="004F2B5D"/>
    <w:rsid w:val="004F6175"/>
    <w:rsid w:val="0050451C"/>
    <w:rsid w:val="00507A5D"/>
    <w:rsid w:val="00526CAB"/>
    <w:rsid w:val="00531246"/>
    <w:rsid w:val="00553276"/>
    <w:rsid w:val="005711F4"/>
    <w:rsid w:val="005920B7"/>
    <w:rsid w:val="005B289C"/>
    <w:rsid w:val="005B7C31"/>
    <w:rsid w:val="005C6D12"/>
    <w:rsid w:val="005F00E7"/>
    <w:rsid w:val="005F2236"/>
    <w:rsid w:val="00614C51"/>
    <w:rsid w:val="00631D00"/>
    <w:rsid w:val="006607CA"/>
    <w:rsid w:val="00677026"/>
    <w:rsid w:val="00684B7A"/>
    <w:rsid w:val="006C3BFD"/>
    <w:rsid w:val="006E3798"/>
    <w:rsid w:val="00757834"/>
    <w:rsid w:val="00782773"/>
    <w:rsid w:val="007B5A71"/>
    <w:rsid w:val="007D6975"/>
    <w:rsid w:val="00873F37"/>
    <w:rsid w:val="00891920"/>
    <w:rsid w:val="008A1B53"/>
    <w:rsid w:val="008A5D38"/>
    <w:rsid w:val="008D043D"/>
    <w:rsid w:val="008F2742"/>
    <w:rsid w:val="00905A0B"/>
    <w:rsid w:val="00945370"/>
    <w:rsid w:val="009727E1"/>
    <w:rsid w:val="009A6037"/>
    <w:rsid w:val="009B7DBA"/>
    <w:rsid w:val="009C7712"/>
    <w:rsid w:val="009E16FD"/>
    <w:rsid w:val="00A82064"/>
    <w:rsid w:val="00AA2E1E"/>
    <w:rsid w:val="00AA5084"/>
    <w:rsid w:val="00B1313C"/>
    <w:rsid w:val="00B71418"/>
    <w:rsid w:val="00B75D92"/>
    <w:rsid w:val="00BA6900"/>
    <w:rsid w:val="00BC58EA"/>
    <w:rsid w:val="00BF3473"/>
    <w:rsid w:val="00C04D25"/>
    <w:rsid w:val="00C12BB8"/>
    <w:rsid w:val="00C209F8"/>
    <w:rsid w:val="00C2367D"/>
    <w:rsid w:val="00C73CC7"/>
    <w:rsid w:val="00C800DC"/>
    <w:rsid w:val="00C90EEE"/>
    <w:rsid w:val="00C947FF"/>
    <w:rsid w:val="00C96CC1"/>
    <w:rsid w:val="00CA0C2F"/>
    <w:rsid w:val="00CA4B9A"/>
    <w:rsid w:val="00CA6AF6"/>
    <w:rsid w:val="00CB6263"/>
    <w:rsid w:val="00CC6C0E"/>
    <w:rsid w:val="00CE3871"/>
    <w:rsid w:val="00D10E77"/>
    <w:rsid w:val="00D4158F"/>
    <w:rsid w:val="00D45BE1"/>
    <w:rsid w:val="00D72D93"/>
    <w:rsid w:val="00D8307C"/>
    <w:rsid w:val="00D858E7"/>
    <w:rsid w:val="00DA79B7"/>
    <w:rsid w:val="00DB79C6"/>
    <w:rsid w:val="00DC7978"/>
    <w:rsid w:val="00E11D75"/>
    <w:rsid w:val="00E234B3"/>
    <w:rsid w:val="00E25877"/>
    <w:rsid w:val="00E36F1E"/>
    <w:rsid w:val="00E47736"/>
    <w:rsid w:val="00E56810"/>
    <w:rsid w:val="00E5700F"/>
    <w:rsid w:val="00E87148"/>
    <w:rsid w:val="00EA3FB1"/>
    <w:rsid w:val="00EB0B0F"/>
    <w:rsid w:val="00EB3259"/>
    <w:rsid w:val="00EC371C"/>
    <w:rsid w:val="00EC78DF"/>
    <w:rsid w:val="00ED3004"/>
    <w:rsid w:val="00EF5001"/>
    <w:rsid w:val="00F000FF"/>
    <w:rsid w:val="00F147F7"/>
    <w:rsid w:val="00F91D0C"/>
    <w:rsid w:val="00FB46CE"/>
    <w:rsid w:val="00FC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290E5A"/>
  <w15:docId w15:val="{09FF29A4-B522-4CD7-A8BD-264028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256257173">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5739-7B31-4E96-AB44-5356E03C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2579</Words>
  <Characters>13930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JURIDICO</cp:lastModifiedBy>
  <cp:revision>54</cp:revision>
  <cp:lastPrinted>2024-06-25T12:35:00Z</cp:lastPrinted>
  <dcterms:created xsi:type="dcterms:W3CDTF">2024-02-01T14:00:00Z</dcterms:created>
  <dcterms:modified xsi:type="dcterms:W3CDTF">2024-06-25T12:41:00Z</dcterms:modified>
</cp:coreProperties>
</file>