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00BD9" w14:textId="77777777" w:rsidR="008C67B4" w:rsidRPr="00827AC3" w:rsidRDefault="008C67B4" w:rsidP="00520915">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rPr>
          <w:rFonts w:ascii="Times New Roman" w:eastAsia="Arial" w:hAnsi="Times New Roman" w:cs="Times New Roman"/>
          <w:sz w:val="24"/>
          <w:szCs w:val="24"/>
          <w:lang w:eastAsia="zh-CN"/>
        </w:rPr>
      </w:pPr>
      <w:r w:rsidRPr="00827AC3">
        <w:rPr>
          <w:rFonts w:ascii="Times New Roman" w:eastAsia="Arial" w:hAnsi="Times New Roman" w:cs="Times New Roman"/>
          <w:b/>
          <w:bCs/>
          <w:sz w:val="24"/>
          <w:szCs w:val="24"/>
          <w:lang w:eastAsia="zh-CN"/>
        </w:rPr>
        <w:t>ESTUDO TÉCNICO PRELIMINAR</w:t>
      </w:r>
    </w:p>
    <w:p w14:paraId="3EA37D4B" w14:textId="77777777" w:rsidR="008C67B4" w:rsidRPr="00827AC3" w:rsidRDefault="008C67B4" w:rsidP="008C67B4">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Arial" w:hAnsi="Times New Roman" w:cs="Times New Roman"/>
          <w:sz w:val="24"/>
          <w:szCs w:val="24"/>
          <w:lang w:eastAsia="zh-CN"/>
        </w:rPr>
      </w:pPr>
    </w:p>
    <w:p w14:paraId="210A6AA8" w14:textId="5E806B99" w:rsidR="008C67B4" w:rsidRPr="00827AC3" w:rsidRDefault="008C67B4" w:rsidP="008C67B4">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 xml:space="preserve">PROCESSO ADMINISTRATIVO Nº </w:t>
      </w:r>
      <w:r w:rsidR="00C54732">
        <w:rPr>
          <w:rFonts w:ascii="Times New Roman" w:eastAsia="Arial" w:hAnsi="Times New Roman" w:cs="Times New Roman"/>
          <w:b/>
          <w:bCs/>
          <w:sz w:val="24"/>
          <w:szCs w:val="24"/>
          <w:lang w:eastAsia="zh-CN"/>
        </w:rPr>
        <w:t>96</w:t>
      </w:r>
      <w:r w:rsidR="00523678">
        <w:rPr>
          <w:rFonts w:ascii="Times New Roman" w:eastAsia="Arial" w:hAnsi="Times New Roman" w:cs="Times New Roman"/>
          <w:b/>
          <w:bCs/>
          <w:sz w:val="24"/>
          <w:szCs w:val="24"/>
          <w:lang w:eastAsia="zh-CN"/>
        </w:rPr>
        <w:t>/</w:t>
      </w:r>
      <w:r w:rsidRPr="00827AC3">
        <w:rPr>
          <w:rFonts w:ascii="Times New Roman" w:eastAsia="Arial" w:hAnsi="Times New Roman" w:cs="Times New Roman"/>
          <w:b/>
          <w:bCs/>
          <w:sz w:val="24"/>
          <w:szCs w:val="24"/>
          <w:lang w:eastAsia="zh-CN"/>
        </w:rPr>
        <w:t>202</w:t>
      </w:r>
      <w:r w:rsidR="00A22AA8" w:rsidRPr="00827AC3">
        <w:rPr>
          <w:rFonts w:ascii="Times New Roman" w:eastAsia="Arial" w:hAnsi="Times New Roman" w:cs="Times New Roman"/>
          <w:b/>
          <w:bCs/>
          <w:sz w:val="24"/>
          <w:szCs w:val="24"/>
          <w:lang w:eastAsia="zh-CN"/>
        </w:rPr>
        <w:t>5</w:t>
      </w:r>
    </w:p>
    <w:p w14:paraId="27AA82A7"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Município de Miraguaí - RS</w:t>
      </w:r>
    </w:p>
    <w:p w14:paraId="53630F6B" w14:textId="563D9AA7" w:rsidR="008C67B4" w:rsidRPr="00827AC3" w:rsidRDefault="006B395C" w:rsidP="008C67B4">
      <w:pPr>
        <w:spacing w:after="0" w:line="240" w:lineRule="auto"/>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SECRETARIA MUNICIPAL DE </w:t>
      </w:r>
      <w:r w:rsidR="0037108A">
        <w:rPr>
          <w:rFonts w:ascii="Times New Roman" w:eastAsia="Arial" w:hAnsi="Times New Roman" w:cs="Times New Roman"/>
          <w:sz w:val="24"/>
          <w:szCs w:val="24"/>
          <w:lang w:eastAsia="zh-CN"/>
        </w:rPr>
        <w:t>ADMINISTRAÇÃO</w:t>
      </w:r>
    </w:p>
    <w:p w14:paraId="324A918E" w14:textId="48694384" w:rsidR="003361DC" w:rsidRDefault="008C67B4" w:rsidP="008C67B4">
      <w:pPr>
        <w:spacing w:after="0" w:line="240" w:lineRule="auto"/>
        <w:jc w:val="both"/>
        <w:rPr>
          <w:rFonts w:ascii="Times New Roman" w:eastAsia="Calibri" w:hAnsi="Times New Roman" w:cs="Times New Roman"/>
          <w:b/>
          <w:bCs/>
          <w:sz w:val="24"/>
          <w:szCs w:val="24"/>
        </w:rPr>
      </w:pPr>
      <w:r w:rsidRPr="00827AC3">
        <w:rPr>
          <w:rFonts w:ascii="Times New Roman" w:eastAsia="Arial" w:hAnsi="Times New Roman" w:cs="Times New Roman"/>
          <w:sz w:val="24"/>
          <w:szCs w:val="24"/>
          <w:lang w:eastAsia="zh-CN"/>
        </w:rPr>
        <w:t>Necessidade da Administração:</w:t>
      </w:r>
      <w:r w:rsidR="004942E5" w:rsidRPr="00827AC3">
        <w:rPr>
          <w:rFonts w:ascii="Times New Roman" w:eastAsia="Arial" w:hAnsi="Times New Roman" w:cs="Times New Roman"/>
          <w:sz w:val="24"/>
          <w:szCs w:val="24"/>
          <w:lang w:eastAsia="zh-CN"/>
        </w:rPr>
        <w:t xml:space="preserve"> </w:t>
      </w:r>
      <w:r w:rsidR="00135638" w:rsidRPr="00135638">
        <w:rPr>
          <w:rFonts w:ascii="Times New Roman" w:eastAsia="Arial" w:hAnsi="Times New Roman" w:cs="Times New Roman"/>
          <w:b/>
          <w:bCs/>
          <w:sz w:val="24"/>
          <w:szCs w:val="24"/>
          <w:lang w:eastAsia="zh-CN"/>
        </w:rPr>
        <w:t>REGISTRO DE PREÇOS PARA</w:t>
      </w:r>
      <w:r w:rsidR="00135638">
        <w:rPr>
          <w:rFonts w:ascii="Times New Roman" w:eastAsia="Arial" w:hAnsi="Times New Roman" w:cs="Times New Roman"/>
          <w:sz w:val="24"/>
          <w:szCs w:val="24"/>
          <w:lang w:eastAsia="zh-CN"/>
        </w:rPr>
        <w:t xml:space="preserve"> </w:t>
      </w:r>
      <w:r w:rsidR="0026549D" w:rsidRPr="00B05FCD">
        <w:rPr>
          <w:rFonts w:ascii="Times New Roman" w:hAnsi="Times New Roman" w:cs="Times New Roman"/>
          <w:b/>
          <w:bCs/>
          <w:sz w:val="24"/>
          <w:szCs w:val="24"/>
        </w:rPr>
        <w:t>AQUISIÇÃO</w:t>
      </w:r>
      <w:r w:rsidR="00135638">
        <w:rPr>
          <w:rFonts w:ascii="Times New Roman" w:hAnsi="Times New Roman" w:cs="Times New Roman"/>
          <w:b/>
          <w:bCs/>
          <w:sz w:val="24"/>
          <w:szCs w:val="24"/>
        </w:rPr>
        <w:t xml:space="preserve"> DE</w:t>
      </w:r>
      <w:r w:rsidR="0026549D" w:rsidRPr="00B05FCD">
        <w:rPr>
          <w:rFonts w:ascii="Times New Roman" w:hAnsi="Times New Roman" w:cs="Times New Roman"/>
          <w:b/>
          <w:bCs/>
          <w:sz w:val="24"/>
          <w:szCs w:val="24"/>
        </w:rPr>
        <w:t xml:space="preserve"> </w:t>
      </w:r>
      <w:r w:rsidR="0037108A">
        <w:rPr>
          <w:rFonts w:ascii="Times New Roman" w:hAnsi="Times New Roman" w:cs="Times New Roman"/>
          <w:b/>
          <w:bCs/>
          <w:sz w:val="24"/>
          <w:szCs w:val="24"/>
        </w:rPr>
        <w:t xml:space="preserve">MATERIAIS PARA </w:t>
      </w:r>
      <w:r w:rsidR="0037108A">
        <w:rPr>
          <w:rFonts w:ascii="Times New Roman" w:eastAsia="Calibri" w:hAnsi="Times New Roman" w:cs="Times New Roman"/>
          <w:b/>
          <w:bCs/>
          <w:sz w:val="24"/>
          <w:szCs w:val="24"/>
        </w:rPr>
        <w:t>ILUMINAÇÃO E DECORAÇÃO NATALINA</w:t>
      </w:r>
      <w:r w:rsidR="00135638">
        <w:rPr>
          <w:rFonts w:ascii="Times New Roman" w:eastAsia="Calibri" w:hAnsi="Times New Roman" w:cs="Times New Roman"/>
          <w:b/>
          <w:bCs/>
          <w:sz w:val="24"/>
          <w:szCs w:val="24"/>
        </w:rPr>
        <w:t>.</w:t>
      </w:r>
    </w:p>
    <w:p w14:paraId="48697FDA" w14:textId="77777777" w:rsidR="00135638" w:rsidRPr="00827AC3" w:rsidRDefault="00135638" w:rsidP="008C67B4">
      <w:pPr>
        <w:spacing w:after="0" w:line="240" w:lineRule="auto"/>
        <w:jc w:val="both"/>
        <w:rPr>
          <w:rFonts w:ascii="Times New Roman" w:eastAsia="Arial" w:hAnsi="Times New Roman" w:cs="Times New Roman"/>
          <w:sz w:val="24"/>
          <w:szCs w:val="24"/>
          <w:lang w:eastAsia="zh-CN"/>
        </w:rPr>
      </w:pPr>
    </w:p>
    <w:p w14:paraId="6CD9F221"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1. DESCRIÇÃO DA NECESSIDADE</w:t>
      </w:r>
    </w:p>
    <w:p w14:paraId="10EF6801" w14:textId="77777777" w:rsidR="00B30775" w:rsidRPr="00B30775" w:rsidRDefault="00B30775" w:rsidP="00B30775">
      <w:pPr>
        <w:spacing w:after="0" w:line="240" w:lineRule="auto"/>
        <w:ind w:firstLine="708"/>
        <w:jc w:val="both"/>
        <w:rPr>
          <w:rFonts w:ascii="Times New Roman" w:eastAsia="Arial" w:hAnsi="Times New Roman" w:cs="Times New Roman"/>
          <w:sz w:val="24"/>
          <w:szCs w:val="24"/>
          <w:lang w:eastAsia="zh-CN"/>
        </w:rPr>
      </w:pPr>
      <w:r w:rsidRPr="00B30775">
        <w:rPr>
          <w:rFonts w:ascii="Times New Roman" w:eastAsia="Arial" w:hAnsi="Times New Roman" w:cs="Times New Roman"/>
          <w:sz w:val="24"/>
          <w:szCs w:val="24"/>
          <w:lang w:eastAsia="zh-CN"/>
        </w:rPr>
        <w:t>A aquisição de materiais de iluminação e decoração natalina tem como objetivo proporcionar um ambiente mais acolhedor, festivo e atrativo durante o período de comemoração do Natal, celebrado tradicionalmente no mês de dezembro. Esta iniciativa visa atender à demanda da comunidade/colaboradores/usuários, promovendo o espírito natalino, incentivando a convivência social, valorizando os espaços públicos/privados e estimulando o comércio e o turismo local, quando aplicável.</w:t>
      </w:r>
    </w:p>
    <w:p w14:paraId="4B759DF1" w14:textId="77777777" w:rsidR="00B30775" w:rsidRPr="00B30775" w:rsidRDefault="00B30775" w:rsidP="00B30775">
      <w:pPr>
        <w:spacing w:after="0" w:line="240" w:lineRule="auto"/>
        <w:ind w:firstLine="708"/>
        <w:jc w:val="both"/>
        <w:rPr>
          <w:rFonts w:ascii="Times New Roman" w:eastAsia="Arial" w:hAnsi="Times New Roman" w:cs="Times New Roman"/>
          <w:sz w:val="24"/>
          <w:szCs w:val="24"/>
          <w:lang w:eastAsia="zh-CN"/>
        </w:rPr>
      </w:pPr>
      <w:r w:rsidRPr="00B30775">
        <w:rPr>
          <w:rFonts w:ascii="Times New Roman" w:eastAsia="Arial" w:hAnsi="Times New Roman" w:cs="Times New Roman"/>
          <w:sz w:val="24"/>
          <w:szCs w:val="24"/>
          <w:lang w:eastAsia="zh-CN"/>
        </w:rPr>
        <w:t>Além disso, a decoração temática contribui para o fortalecimento dos vínculos culturais e afetivos, reforçando valores como solidariedade, esperança e união. A iluminação natalina, especificamente, desempenha um papel importante na criação de um ambiente visualmente agradável e seguro durante o período noturno, aumentando a sensação de bem-estar e pertencimento da população ou dos frequentadores do espaço.</w:t>
      </w:r>
    </w:p>
    <w:p w14:paraId="7A390D80" w14:textId="77777777" w:rsidR="00B30775" w:rsidRPr="00B30775" w:rsidRDefault="00B30775" w:rsidP="00B30775">
      <w:pPr>
        <w:spacing w:after="0" w:line="240" w:lineRule="auto"/>
        <w:ind w:firstLine="708"/>
        <w:jc w:val="both"/>
        <w:rPr>
          <w:rFonts w:ascii="Times New Roman" w:eastAsia="Arial" w:hAnsi="Times New Roman" w:cs="Times New Roman"/>
          <w:sz w:val="24"/>
          <w:szCs w:val="24"/>
          <w:lang w:eastAsia="zh-CN"/>
        </w:rPr>
      </w:pPr>
      <w:r w:rsidRPr="00B30775">
        <w:rPr>
          <w:rFonts w:ascii="Times New Roman" w:eastAsia="Arial" w:hAnsi="Times New Roman" w:cs="Times New Roman"/>
          <w:sz w:val="24"/>
          <w:szCs w:val="24"/>
          <w:lang w:eastAsia="zh-CN"/>
        </w:rPr>
        <w:t>A iniciativa também está alinhada com ações institucionais de valorização da cultura, do patrimônio e das tradições populares, agregando valor simbólico e social à imagem da instituição ou do município.</w:t>
      </w:r>
    </w:p>
    <w:p w14:paraId="79C7D75D" w14:textId="77777777" w:rsidR="00B30775" w:rsidRDefault="00B30775" w:rsidP="00B30775">
      <w:pPr>
        <w:spacing w:after="0" w:line="240" w:lineRule="auto"/>
        <w:ind w:firstLine="708"/>
        <w:jc w:val="both"/>
        <w:rPr>
          <w:rFonts w:ascii="Times New Roman" w:eastAsia="Arial" w:hAnsi="Times New Roman" w:cs="Times New Roman"/>
          <w:sz w:val="24"/>
          <w:szCs w:val="24"/>
          <w:lang w:eastAsia="zh-CN"/>
        </w:rPr>
      </w:pPr>
      <w:r w:rsidRPr="00B30775">
        <w:rPr>
          <w:rFonts w:ascii="Times New Roman" w:eastAsia="Arial" w:hAnsi="Times New Roman" w:cs="Times New Roman"/>
          <w:sz w:val="24"/>
          <w:szCs w:val="24"/>
          <w:lang w:eastAsia="zh-CN"/>
        </w:rPr>
        <w:t>Dessa forma, a aquisição dos materiais é justificada pela sua relevância social, cultural e simbólica, além de representar um investimento em qualidade de vida, integração comunitária e fortalecimento da identidade coletiva.</w:t>
      </w:r>
    </w:p>
    <w:p w14:paraId="2DF58FAB" w14:textId="77777777" w:rsidR="00B30775" w:rsidRDefault="00B30775" w:rsidP="0087152C">
      <w:pPr>
        <w:spacing w:after="0" w:line="240" w:lineRule="auto"/>
        <w:jc w:val="both"/>
        <w:rPr>
          <w:rFonts w:ascii="Times New Roman" w:eastAsia="Arial" w:hAnsi="Times New Roman" w:cs="Times New Roman"/>
          <w:sz w:val="24"/>
          <w:szCs w:val="24"/>
          <w:lang w:eastAsia="zh-CN"/>
        </w:rPr>
      </w:pPr>
    </w:p>
    <w:p w14:paraId="2C68A855" w14:textId="77777777" w:rsidR="00652B76" w:rsidRPr="00652B76" w:rsidRDefault="00652B76" w:rsidP="00652B76">
      <w:pPr>
        <w:spacing w:after="0" w:line="240" w:lineRule="auto"/>
        <w:ind w:firstLine="708"/>
        <w:jc w:val="both"/>
        <w:rPr>
          <w:rFonts w:ascii="Times New Roman" w:eastAsia="Arial" w:hAnsi="Times New Roman" w:cs="Times New Roman"/>
          <w:sz w:val="24"/>
          <w:szCs w:val="24"/>
          <w:lang w:eastAsia="zh-CN"/>
        </w:rPr>
      </w:pPr>
    </w:p>
    <w:p w14:paraId="0B9807F5" w14:textId="789FDFDF"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2. ALINHAMENTO ENTRE A CONTRATAÇÃO E O PLANEJAMENTO</w:t>
      </w:r>
    </w:p>
    <w:p w14:paraId="6275F7B7" w14:textId="462CB31E" w:rsidR="008C67B4" w:rsidRPr="00827AC3" w:rsidRDefault="008C67B4" w:rsidP="009B3C06">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A contratação pretendida está prevista no Plano de Contratações Anual do Município de Miraguaí, como se vê do</w:t>
      </w:r>
      <w:r w:rsidR="0059688C" w:rsidRPr="00827AC3">
        <w:rPr>
          <w:rFonts w:ascii="Times New Roman" w:eastAsia="Arial" w:hAnsi="Times New Roman" w:cs="Times New Roman"/>
          <w:sz w:val="24"/>
          <w:szCs w:val="24"/>
          <w:lang w:eastAsia="zh-CN"/>
        </w:rPr>
        <w:t>s</w:t>
      </w:r>
      <w:r w:rsidRPr="00827AC3">
        <w:rPr>
          <w:rFonts w:ascii="Times New Roman" w:eastAsia="Arial" w:hAnsi="Times New Roman" w:cs="Times New Roman"/>
          <w:sz w:val="24"/>
          <w:szCs w:val="24"/>
          <w:lang w:eastAsia="zh-CN"/>
        </w:rPr>
        <w:t xml:space="preserve"> ite</w:t>
      </w:r>
      <w:r w:rsidR="0059688C" w:rsidRPr="00827AC3">
        <w:rPr>
          <w:rFonts w:ascii="Times New Roman" w:eastAsia="Arial" w:hAnsi="Times New Roman" w:cs="Times New Roman"/>
          <w:sz w:val="24"/>
          <w:szCs w:val="24"/>
          <w:lang w:eastAsia="zh-CN"/>
        </w:rPr>
        <w:t>ns</w:t>
      </w:r>
      <w:r w:rsidRPr="00827AC3">
        <w:rPr>
          <w:rFonts w:ascii="Times New Roman" w:eastAsia="Arial" w:hAnsi="Times New Roman" w:cs="Times New Roman"/>
          <w:sz w:val="24"/>
          <w:szCs w:val="24"/>
          <w:lang w:eastAsia="zh-CN"/>
        </w:rPr>
        <w:t xml:space="preserve"> </w:t>
      </w:r>
      <w:r w:rsidRPr="007B733E">
        <w:rPr>
          <w:rFonts w:ascii="Times New Roman" w:eastAsia="Arial" w:hAnsi="Times New Roman" w:cs="Times New Roman"/>
          <w:sz w:val="24"/>
          <w:szCs w:val="24"/>
          <w:lang w:eastAsia="zh-CN"/>
        </w:rPr>
        <w:t>“</w:t>
      </w:r>
      <w:r w:rsidR="007B733E" w:rsidRPr="007B733E">
        <w:rPr>
          <w:rFonts w:ascii="Times New Roman" w:eastAsia="Arial" w:hAnsi="Times New Roman" w:cs="Times New Roman"/>
          <w:sz w:val="24"/>
          <w:szCs w:val="24"/>
          <w:lang w:eastAsia="zh-CN"/>
        </w:rPr>
        <w:t>145</w:t>
      </w:r>
      <w:r w:rsidR="00AE7406" w:rsidRPr="007B733E">
        <w:rPr>
          <w:rFonts w:ascii="Times New Roman" w:eastAsia="Arial" w:hAnsi="Times New Roman" w:cs="Times New Roman"/>
          <w:sz w:val="24"/>
          <w:szCs w:val="24"/>
          <w:lang w:eastAsia="zh-CN"/>
        </w:rPr>
        <w:t>”</w:t>
      </w:r>
      <w:r w:rsidR="00AE7406" w:rsidRPr="00827AC3">
        <w:rPr>
          <w:rFonts w:ascii="Times New Roman" w:eastAsia="Arial" w:hAnsi="Times New Roman" w:cs="Times New Roman"/>
          <w:sz w:val="24"/>
          <w:szCs w:val="24"/>
          <w:lang w:eastAsia="zh-CN"/>
        </w:rPr>
        <w:t xml:space="preserve"> daquele</w:t>
      </w:r>
      <w:r w:rsidRPr="00827AC3">
        <w:rPr>
          <w:rFonts w:ascii="Times New Roman" w:eastAsia="Arial" w:hAnsi="Times New Roman" w:cs="Times New Roman"/>
          <w:sz w:val="24"/>
          <w:szCs w:val="24"/>
          <w:lang w:eastAsia="zh-CN"/>
        </w:rPr>
        <w:t xml:space="preserve"> documento, estando assim alinhada com o planejamento desta Administração.</w:t>
      </w:r>
    </w:p>
    <w:p w14:paraId="62AD0A7F"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p>
    <w:p w14:paraId="23789895"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3. DESCRIÇÃO DOS REQUISITOS DA CONTRATAÇÃO</w:t>
      </w:r>
    </w:p>
    <w:p w14:paraId="64825BED"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3.1 Os bens têm natureza comum, tendo em vista que seus </w:t>
      </w:r>
      <w:r w:rsidRPr="00827AC3">
        <w:rPr>
          <w:rFonts w:ascii="Times New Roman" w:eastAsia="Arial" w:hAnsi="Times New Roman" w:cs="Times New Roman"/>
          <w:color w:val="000000" w:themeColor="text1"/>
          <w:sz w:val="24"/>
          <w:szCs w:val="24"/>
          <w:lang w:eastAsia="zh-CN"/>
        </w:rPr>
        <w:t xml:space="preserve">padrões de desempenho e qualidade podem ser objetivamente definidos pelo edital, por meio de especificações usuais de mercado, </w:t>
      </w:r>
      <w:r w:rsidRPr="00827AC3">
        <w:rPr>
          <w:rFonts w:ascii="Times New Roman" w:eastAsia="Arial" w:hAnsi="Times New Roman" w:cs="Times New Roman"/>
          <w:sz w:val="24"/>
          <w:szCs w:val="24"/>
          <w:lang w:eastAsia="zh-CN"/>
        </w:rPr>
        <w:t>nos termos do art. 6º, inciso XIII, da Lei Federal nº 14.133/2021.</w:t>
      </w:r>
    </w:p>
    <w:p w14:paraId="780D7E18" w14:textId="7BA4B383" w:rsidR="008C67B4" w:rsidRPr="00827AC3" w:rsidRDefault="008C67B4" w:rsidP="008C67B4">
      <w:pPr>
        <w:tabs>
          <w:tab w:val="left" w:pos="9072"/>
        </w:tabs>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3.2 A CONTRATANTE se reserva o direito de exercer o controle e a fiscalização de entrega dos produtos, conforme descrição e quantidade solicitada pelo Município, sendo que a entrega dos materiais deverá ser realizada </w:t>
      </w:r>
      <w:r w:rsidR="00B34410" w:rsidRPr="00827AC3">
        <w:rPr>
          <w:rFonts w:ascii="Times New Roman" w:eastAsia="Arial" w:hAnsi="Times New Roman" w:cs="Times New Roman"/>
          <w:sz w:val="24"/>
          <w:szCs w:val="24"/>
          <w:lang w:eastAsia="pt-BR"/>
        </w:rPr>
        <w:t>em local a ser indicado no momento da autorização de fornecimento.</w:t>
      </w:r>
    </w:p>
    <w:p w14:paraId="38AB473F" w14:textId="754BE7CB" w:rsidR="008C67B4" w:rsidRPr="00103C80" w:rsidRDefault="008C67B4" w:rsidP="008C67B4">
      <w:pPr>
        <w:tabs>
          <w:tab w:val="left" w:pos="9072"/>
        </w:tabs>
        <w:spacing w:after="0" w:line="240" w:lineRule="auto"/>
        <w:jc w:val="both"/>
        <w:rPr>
          <w:rFonts w:ascii="Times New Roman" w:eastAsia="Arial" w:hAnsi="Times New Roman" w:cs="Times New Roman"/>
          <w:b/>
          <w:bCs/>
          <w:sz w:val="24"/>
          <w:szCs w:val="24"/>
          <w:lang w:eastAsia="pt-BR"/>
        </w:rPr>
      </w:pPr>
      <w:r w:rsidRPr="00827AC3">
        <w:rPr>
          <w:rFonts w:ascii="Times New Roman" w:eastAsia="Arial" w:hAnsi="Times New Roman" w:cs="Times New Roman"/>
          <w:sz w:val="24"/>
          <w:szCs w:val="24"/>
          <w:lang w:eastAsia="pt-BR"/>
        </w:rPr>
        <w:t xml:space="preserve">3.3 </w:t>
      </w:r>
      <w:r w:rsidRPr="00103C80">
        <w:rPr>
          <w:rFonts w:ascii="Times New Roman" w:eastAsia="Arial" w:hAnsi="Times New Roman" w:cs="Times New Roman"/>
          <w:b/>
          <w:bCs/>
          <w:sz w:val="24"/>
          <w:szCs w:val="24"/>
          <w:lang w:eastAsia="pt-BR"/>
        </w:rPr>
        <w:t xml:space="preserve">Os produtos deverão ser entregues no prazo de </w:t>
      </w:r>
      <w:r w:rsidR="00103C80" w:rsidRPr="00103C80">
        <w:rPr>
          <w:rFonts w:ascii="Times New Roman" w:eastAsia="Arial" w:hAnsi="Times New Roman" w:cs="Times New Roman"/>
          <w:b/>
          <w:bCs/>
          <w:sz w:val="24"/>
          <w:szCs w:val="24"/>
          <w:lang w:eastAsia="pt-BR"/>
        </w:rPr>
        <w:t>07</w:t>
      </w:r>
      <w:r w:rsidRPr="00103C80">
        <w:rPr>
          <w:rFonts w:ascii="Times New Roman" w:eastAsia="Arial" w:hAnsi="Times New Roman" w:cs="Times New Roman"/>
          <w:b/>
          <w:bCs/>
          <w:sz w:val="24"/>
          <w:szCs w:val="24"/>
          <w:lang w:eastAsia="pt-BR"/>
        </w:rPr>
        <w:t xml:space="preserve"> (</w:t>
      </w:r>
      <w:r w:rsidR="00103C80" w:rsidRPr="00103C80">
        <w:rPr>
          <w:rFonts w:ascii="Times New Roman" w:eastAsia="Arial" w:hAnsi="Times New Roman" w:cs="Times New Roman"/>
          <w:b/>
          <w:bCs/>
          <w:sz w:val="24"/>
          <w:szCs w:val="24"/>
          <w:lang w:eastAsia="pt-BR"/>
        </w:rPr>
        <w:t>sete</w:t>
      </w:r>
      <w:r w:rsidRPr="00103C80">
        <w:rPr>
          <w:rFonts w:ascii="Times New Roman" w:eastAsia="Arial" w:hAnsi="Times New Roman" w:cs="Times New Roman"/>
          <w:b/>
          <w:bCs/>
          <w:sz w:val="24"/>
          <w:szCs w:val="24"/>
          <w:lang w:eastAsia="pt-BR"/>
        </w:rPr>
        <w:t>) dias contados da emissão da ordem de fornecimento, devendo ser entregues dentro das normas da fiscalização e de acordo com as especificações do edital, conforme necessidade.</w:t>
      </w:r>
    </w:p>
    <w:p w14:paraId="1DD8FE5A" w14:textId="4B1581BA"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3.4</w:t>
      </w:r>
      <w:r w:rsidRPr="00827AC3">
        <w:rPr>
          <w:rFonts w:ascii="Times New Roman" w:eastAsia="Arial" w:hAnsi="Times New Roman" w:cs="Times New Roman"/>
          <w:b/>
          <w:bCs/>
          <w:sz w:val="24"/>
          <w:szCs w:val="24"/>
          <w:lang w:eastAsia="pt-BR"/>
        </w:rPr>
        <w:t xml:space="preserve"> </w:t>
      </w:r>
      <w:r w:rsidRPr="00827AC3">
        <w:rPr>
          <w:rFonts w:ascii="Times New Roman" w:eastAsia="Arial" w:hAnsi="Times New Roman" w:cs="Times New Roman"/>
          <w:sz w:val="24"/>
          <w:szCs w:val="24"/>
          <w:lang w:eastAsia="pt-BR"/>
        </w:rPr>
        <w:t>O Município</w:t>
      </w:r>
      <w:r w:rsidRPr="00827AC3">
        <w:rPr>
          <w:rFonts w:ascii="Times New Roman" w:eastAsia="Arial" w:hAnsi="Times New Roman" w:cs="Times New Roman"/>
          <w:b/>
          <w:bCs/>
          <w:sz w:val="24"/>
          <w:szCs w:val="24"/>
          <w:lang w:eastAsia="pt-BR"/>
        </w:rPr>
        <w:t xml:space="preserve"> </w:t>
      </w:r>
      <w:r w:rsidRPr="00827AC3">
        <w:rPr>
          <w:rFonts w:ascii="Times New Roman" w:eastAsia="Arial" w:hAnsi="Times New Roman" w:cs="Times New Roman"/>
          <w:sz w:val="24"/>
          <w:szCs w:val="24"/>
          <w:lang w:eastAsia="pt-BR"/>
        </w:rPr>
        <w:t xml:space="preserve">se reserva o direito de adquirir apenas parte dos produtos, objeto </w:t>
      </w:r>
      <w:r w:rsidR="00B34410" w:rsidRPr="00827AC3">
        <w:rPr>
          <w:rFonts w:ascii="Times New Roman" w:eastAsia="Arial" w:hAnsi="Times New Roman" w:cs="Times New Roman"/>
          <w:sz w:val="24"/>
          <w:szCs w:val="24"/>
          <w:lang w:eastAsia="pt-BR"/>
        </w:rPr>
        <w:t>da ata de registro de preços</w:t>
      </w:r>
      <w:r w:rsidRPr="00827AC3">
        <w:rPr>
          <w:rFonts w:ascii="Times New Roman" w:eastAsia="Arial" w:hAnsi="Times New Roman" w:cs="Times New Roman"/>
          <w:sz w:val="24"/>
          <w:szCs w:val="24"/>
          <w:lang w:eastAsia="pt-BR"/>
        </w:rPr>
        <w:t>, de acordo com a necessidade e conveniência da Administração.</w:t>
      </w:r>
    </w:p>
    <w:p w14:paraId="28A27A98" w14:textId="0F10D35C"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zh-CN"/>
        </w:rPr>
        <w:lastRenderedPageBreak/>
        <w:t xml:space="preserve">3.5 </w:t>
      </w:r>
      <w:r w:rsidRPr="00827AC3">
        <w:rPr>
          <w:rFonts w:ascii="Times New Roman" w:eastAsia="Arial" w:hAnsi="Times New Roman" w:cs="Times New Roman"/>
          <w:sz w:val="24"/>
          <w:szCs w:val="24"/>
          <w:lang w:eastAsia="pt-BR"/>
        </w:rPr>
        <w:t>O Município efetuará o pagamento dos produtos, objeto d</w:t>
      </w:r>
      <w:r w:rsidR="00B34410" w:rsidRPr="00827AC3">
        <w:rPr>
          <w:rFonts w:ascii="Times New Roman" w:eastAsia="Arial" w:hAnsi="Times New Roman" w:cs="Times New Roman"/>
          <w:sz w:val="24"/>
          <w:szCs w:val="24"/>
          <w:lang w:eastAsia="pt-BR"/>
        </w:rPr>
        <w:t>a ata de registro de preços</w:t>
      </w:r>
      <w:r w:rsidRPr="00827AC3">
        <w:rPr>
          <w:rFonts w:ascii="Times New Roman" w:eastAsia="Arial" w:hAnsi="Times New Roman" w:cs="Times New Roman"/>
          <w:sz w:val="24"/>
          <w:szCs w:val="24"/>
          <w:lang w:eastAsia="pt-BR"/>
        </w:rPr>
        <w:t>, após a entrega do mesmo mediante solicitação do Município, no prazo de até 30 (trinta) dias após a entrega dos produtos.</w:t>
      </w:r>
    </w:p>
    <w:p w14:paraId="7C45E006" w14:textId="70EC67EA"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3.6 </w:t>
      </w:r>
      <w:r w:rsidR="00E61556" w:rsidRPr="00827AC3">
        <w:rPr>
          <w:rFonts w:ascii="Times New Roman" w:eastAsia="Arial" w:hAnsi="Times New Roman" w:cs="Times New Roman"/>
          <w:sz w:val="24"/>
          <w:szCs w:val="24"/>
          <w:lang w:eastAsia="pt-BR"/>
        </w:rPr>
        <w:t xml:space="preserve">A ata terá validade de </w:t>
      </w:r>
      <w:r w:rsidR="0024449B" w:rsidRPr="00827AC3">
        <w:rPr>
          <w:rFonts w:ascii="Times New Roman" w:eastAsia="Arial" w:hAnsi="Times New Roman" w:cs="Times New Roman"/>
          <w:sz w:val="24"/>
          <w:szCs w:val="24"/>
          <w:lang w:eastAsia="pt-BR"/>
        </w:rPr>
        <w:t>0</w:t>
      </w:r>
      <w:r w:rsidR="00E61556" w:rsidRPr="00827AC3">
        <w:rPr>
          <w:rFonts w:ascii="Times New Roman" w:eastAsia="Arial" w:hAnsi="Times New Roman" w:cs="Times New Roman"/>
          <w:sz w:val="24"/>
          <w:szCs w:val="24"/>
          <w:lang w:eastAsia="pt-BR"/>
        </w:rPr>
        <w:t>1 (um) ano</w:t>
      </w:r>
      <w:r w:rsidRPr="00827AC3">
        <w:rPr>
          <w:rFonts w:ascii="Times New Roman" w:eastAsia="Arial" w:hAnsi="Times New Roman" w:cs="Times New Roman"/>
          <w:sz w:val="24"/>
          <w:szCs w:val="24"/>
          <w:lang w:eastAsia="pt-BR"/>
        </w:rPr>
        <w:t>, podendo ser prorrogado através de termo aditivo, caso houver saldo nas quantidades contratadas e houver interesse por parte do Município.</w:t>
      </w:r>
    </w:p>
    <w:p w14:paraId="1FB038F9" w14:textId="1A958494"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3.7 A CONTRATADA obriga-se a manter durante o período de vigência </w:t>
      </w:r>
      <w:r w:rsidR="009C20FA" w:rsidRPr="00827AC3">
        <w:rPr>
          <w:rFonts w:ascii="Times New Roman" w:eastAsia="Arial" w:hAnsi="Times New Roman" w:cs="Times New Roman"/>
          <w:sz w:val="24"/>
          <w:szCs w:val="24"/>
          <w:lang w:eastAsia="pt-BR"/>
        </w:rPr>
        <w:t>da ata de registro de preços</w:t>
      </w:r>
      <w:r w:rsidRPr="00827AC3">
        <w:rPr>
          <w:rFonts w:ascii="Times New Roman" w:eastAsia="Arial" w:hAnsi="Times New Roman" w:cs="Times New Roman"/>
          <w:sz w:val="24"/>
          <w:szCs w:val="24"/>
          <w:lang w:eastAsia="pt-BR"/>
        </w:rPr>
        <w:t>, compatibilidade das obrigações assumidas e todas as condições de habilitação e qualificação exigidas no Pregão.</w:t>
      </w:r>
    </w:p>
    <w:p w14:paraId="4686666C" w14:textId="750BEB7E"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3.8</w:t>
      </w:r>
      <w:r w:rsidR="009C20FA" w:rsidRPr="00827AC3">
        <w:rPr>
          <w:rFonts w:ascii="Times New Roman" w:eastAsia="Arial" w:hAnsi="Times New Roman" w:cs="Times New Roman"/>
          <w:sz w:val="24"/>
          <w:szCs w:val="24"/>
          <w:lang w:eastAsia="pt-BR"/>
        </w:rPr>
        <w:t xml:space="preserve"> </w:t>
      </w:r>
      <w:r w:rsidRPr="00827AC3">
        <w:rPr>
          <w:rFonts w:ascii="Times New Roman" w:eastAsia="Arial" w:hAnsi="Times New Roman" w:cs="Times New Roman"/>
          <w:sz w:val="24"/>
          <w:szCs w:val="24"/>
          <w:lang w:eastAsia="pt-BR"/>
        </w:rPr>
        <w:t>Para participação os eventuais interessados deverão comprovar que atuam em ramo de atividade compatível com o objeto da licitação, bem como apresentar os seguintes documentos a título habilitação, nos termos do art. 62 da Lei Federal nº 14.133/2021:</w:t>
      </w:r>
    </w:p>
    <w:p w14:paraId="2D141F64"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p>
    <w:p w14:paraId="78051737" w14:textId="77777777" w:rsidR="008C67B4" w:rsidRPr="00827AC3" w:rsidRDefault="008C67B4" w:rsidP="008C67B4">
      <w:pPr>
        <w:numPr>
          <w:ilvl w:val="0"/>
          <w:numId w:val="6"/>
        </w:num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HABILITAÇÃO JURÍDICA</w:t>
      </w:r>
    </w:p>
    <w:p w14:paraId="76589BA7"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a) cópia do registro comercial, no caso de empresa individual;</w:t>
      </w:r>
    </w:p>
    <w:p w14:paraId="40584D7B"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b) cópia do ato constitutivo, estatuto ou contrato social em vigor, devidamente registrado, em se tratando de sociedades comerciais, e, no caso de sociedade por ações, acompanhado de documentos de eleição de seus administradores;</w:t>
      </w:r>
    </w:p>
    <w:p w14:paraId="16A12C3F"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c) comprovante de inscrição no Cadastro Nacional de Pessoa Física (CPF), se o licitante for pessoa natural, ou no Cadastro Nacional da Pessoa Jurídica (CNPJ/MF), se o licitante for pessoa jurídica;</w:t>
      </w:r>
    </w:p>
    <w:p w14:paraId="402B2815" w14:textId="57FDA48B"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d) cópia do decreto de autorização, em se tratando de empresa ou sociedade estrangeira em funcionamento no País, e ato de registro ou autorização para funcionamento expedido pelo órgão competente, quando a atividade assim o exigir</w:t>
      </w:r>
      <w:r w:rsidR="00995E7C" w:rsidRPr="00827AC3">
        <w:rPr>
          <w:rFonts w:ascii="Times New Roman" w:eastAsia="Arial" w:hAnsi="Times New Roman" w:cs="Times New Roman"/>
          <w:sz w:val="24"/>
          <w:szCs w:val="24"/>
          <w:lang w:eastAsia="pt-BR"/>
        </w:rPr>
        <w:t>;</w:t>
      </w:r>
    </w:p>
    <w:p w14:paraId="2D23EF3B" w14:textId="37C56F8D" w:rsidR="00995E7C" w:rsidRPr="00827AC3" w:rsidRDefault="00995E7C"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e) Declaração de que atende ao disposto no art. 7º, inciso XXXIII, da Constituição Federal.</w:t>
      </w:r>
    </w:p>
    <w:p w14:paraId="634D39A1"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p>
    <w:p w14:paraId="24A8CA4E" w14:textId="77777777" w:rsidR="008C67B4" w:rsidRPr="00827AC3" w:rsidRDefault="008C67B4" w:rsidP="008C67B4">
      <w:pPr>
        <w:numPr>
          <w:ilvl w:val="0"/>
          <w:numId w:val="6"/>
        </w:num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HABILITAÇÃO FISCAL, SOCIAL E TRABALHISTA</w:t>
      </w:r>
    </w:p>
    <w:p w14:paraId="7A65CCA0"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a) comprovante de inscrição no cadastro de contribuintes estadual e/ou municipal, se houver, relativo ao domicílio ou sede do licitante, pertinente ao seu ramo de atividade e compatível com o objeto contratual;</w:t>
      </w:r>
    </w:p>
    <w:p w14:paraId="2E682278" w14:textId="3A7B5513"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b) prova de regularidade perante a Fazenda federal, estadual e municipal do domicílio ou sede do licitante, nos termos do art. 193 do Código Tributário Nacional, ou outra equivalente, na forma da lei;</w:t>
      </w:r>
    </w:p>
    <w:p w14:paraId="6BFF114F"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c) prova de regularidade relativa à Seguridade Social e ao FGTS, que demonstre cumprimento dos encargos sociais instituídos por lei;</w:t>
      </w:r>
    </w:p>
    <w:p w14:paraId="3347FAFC"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d) prova de regularidade perante a Justiça do Trabalho.</w:t>
      </w:r>
    </w:p>
    <w:p w14:paraId="6B7475FA"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p>
    <w:p w14:paraId="6DDEEF41" w14:textId="77777777" w:rsidR="008C67B4" w:rsidRPr="00827AC3" w:rsidRDefault="008C67B4" w:rsidP="008C67B4">
      <w:pPr>
        <w:numPr>
          <w:ilvl w:val="0"/>
          <w:numId w:val="6"/>
        </w:num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HABILITAÇÃO ECONÔMICO-FINANCEIRA:</w:t>
      </w:r>
    </w:p>
    <w:p w14:paraId="1C8D7F23" w14:textId="00CF6EC9"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a) certidão negativa de falência expedida pelo distribuidor da sede da pessoa jurídica, em prazo não superior a </w:t>
      </w:r>
      <w:r w:rsidR="003C47B3">
        <w:rPr>
          <w:rFonts w:ascii="Times New Roman" w:eastAsia="Arial" w:hAnsi="Times New Roman" w:cs="Times New Roman"/>
          <w:sz w:val="24"/>
          <w:szCs w:val="24"/>
          <w:lang w:eastAsia="pt-BR"/>
        </w:rPr>
        <w:t>90</w:t>
      </w:r>
      <w:r w:rsidRPr="00827AC3">
        <w:rPr>
          <w:rFonts w:ascii="Times New Roman" w:eastAsia="Arial" w:hAnsi="Times New Roman" w:cs="Times New Roman"/>
          <w:sz w:val="24"/>
          <w:szCs w:val="24"/>
          <w:lang w:eastAsia="pt-BR"/>
        </w:rPr>
        <w:t xml:space="preserve"> dias da data </w:t>
      </w:r>
      <w:r w:rsidR="003C47B3">
        <w:rPr>
          <w:rFonts w:ascii="Times New Roman" w:eastAsia="Arial" w:hAnsi="Times New Roman" w:cs="Times New Roman"/>
          <w:sz w:val="24"/>
          <w:szCs w:val="24"/>
          <w:lang w:eastAsia="pt-BR"/>
        </w:rPr>
        <w:t>de emissão do documento.</w:t>
      </w:r>
    </w:p>
    <w:p w14:paraId="7B531231"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p>
    <w:p w14:paraId="3CEDCFA5"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3.9 DAS SANÇÕES - O licitante ou o contratado será responsabilizado administrativamente, mediante concessão do direito ao contraditório e à ampla defesa, pelas seguintes infrações:</w:t>
      </w:r>
    </w:p>
    <w:p w14:paraId="0A43D1E0"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a)</w:t>
      </w:r>
      <w:r w:rsidRPr="00827AC3">
        <w:rPr>
          <w:rFonts w:ascii="Times New Roman" w:eastAsia="Arial" w:hAnsi="Times New Roman" w:cs="Times New Roman"/>
          <w:sz w:val="24"/>
          <w:szCs w:val="24"/>
          <w:lang w:eastAsia="pt-BR"/>
        </w:rPr>
        <w:t xml:space="preserve"> dar causa à inexecução parcial do contrato;</w:t>
      </w:r>
    </w:p>
    <w:p w14:paraId="66D72530"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b)</w:t>
      </w:r>
      <w:r w:rsidRPr="00827AC3">
        <w:rPr>
          <w:rFonts w:ascii="Times New Roman" w:eastAsia="Arial" w:hAnsi="Times New Roman" w:cs="Times New Roman"/>
          <w:sz w:val="24"/>
          <w:szCs w:val="24"/>
          <w:lang w:eastAsia="pt-BR"/>
        </w:rPr>
        <w:t xml:space="preserve"> dar causa à inexecução parcial do contrato que cause grave dano à Administração, ao funcionamento dos serviços públicos ou ao interesse coletivo;</w:t>
      </w:r>
    </w:p>
    <w:p w14:paraId="66BA7FB9"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 xml:space="preserve">c) </w:t>
      </w:r>
      <w:r w:rsidRPr="00827AC3">
        <w:rPr>
          <w:rFonts w:ascii="Times New Roman" w:eastAsia="Arial" w:hAnsi="Times New Roman" w:cs="Times New Roman"/>
          <w:sz w:val="24"/>
          <w:szCs w:val="24"/>
          <w:lang w:eastAsia="pt-BR"/>
        </w:rPr>
        <w:t>dar causa à inexecução total do contrato;</w:t>
      </w:r>
    </w:p>
    <w:p w14:paraId="1BC2BB85"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lastRenderedPageBreak/>
        <w:t>d)</w:t>
      </w:r>
      <w:r w:rsidRPr="00827AC3">
        <w:rPr>
          <w:rFonts w:ascii="Times New Roman" w:eastAsia="Arial" w:hAnsi="Times New Roman" w:cs="Times New Roman"/>
          <w:sz w:val="24"/>
          <w:szCs w:val="24"/>
          <w:lang w:eastAsia="pt-BR"/>
        </w:rPr>
        <w:t xml:space="preserve"> deixar de entregar a documentação exigida para o certame;</w:t>
      </w:r>
    </w:p>
    <w:p w14:paraId="18A09298"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e)</w:t>
      </w:r>
      <w:r w:rsidRPr="00827AC3">
        <w:rPr>
          <w:rFonts w:ascii="Times New Roman" w:eastAsia="Arial" w:hAnsi="Times New Roman" w:cs="Times New Roman"/>
          <w:sz w:val="24"/>
          <w:szCs w:val="24"/>
          <w:lang w:eastAsia="pt-BR"/>
        </w:rPr>
        <w:t xml:space="preserve"> não manter a proposta, salvo em decorrência de fato superveniente devidamente justificado;</w:t>
      </w:r>
    </w:p>
    <w:p w14:paraId="63248A50"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f)</w:t>
      </w:r>
      <w:r w:rsidRPr="00827AC3">
        <w:rPr>
          <w:rFonts w:ascii="Times New Roman" w:eastAsia="Arial" w:hAnsi="Times New Roman" w:cs="Times New Roman"/>
          <w:sz w:val="24"/>
          <w:szCs w:val="24"/>
          <w:lang w:eastAsia="pt-BR"/>
        </w:rPr>
        <w:t xml:space="preserve"> não celebrar o contrato ou não entregar a documentação exigida para a contratação, quando convocado dentro do prazo de validade de sua proposta;</w:t>
      </w:r>
    </w:p>
    <w:p w14:paraId="0BDB08A4"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g)</w:t>
      </w:r>
      <w:r w:rsidRPr="00827AC3">
        <w:rPr>
          <w:rFonts w:ascii="Times New Roman" w:eastAsia="Arial" w:hAnsi="Times New Roman" w:cs="Times New Roman"/>
          <w:sz w:val="24"/>
          <w:szCs w:val="24"/>
          <w:lang w:eastAsia="pt-BR"/>
        </w:rPr>
        <w:t xml:space="preserve"> ensejar o retardamento da execução ou da entrega do objeto da licitação sem motivo justificado;</w:t>
      </w:r>
    </w:p>
    <w:p w14:paraId="6CE72C6E"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h)</w:t>
      </w:r>
      <w:r w:rsidRPr="00827AC3">
        <w:rPr>
          <w:rFonts w:ascii="Times New Roman" w:eastAsia="Arial" w:hAnsi="Times New Roman" w:cs="Times New Roman"/>
          <w:sz w:val="24"/>
          <w:szCs w:val="24"/>
          <w:lang w:eastAsia="pt-BR"/>
        </w:rPr>
        <w:t xml:space="preserve"> apresentar declaração ou documentação falsa exigida para o certame ou prestar declaração falsa durante a licitação ou a execução do contrato;</w:t>
      </w:r>
    </w:p>
    <w:p w14:paraId="7BA06248"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i)</w:t>
      </w:r>
      <w:r w:rsidRPr="00827AC3">
        <w:rPr>
          <w:rFonts w:ascii="Times New Roman" w:eastAsia="Arial" w:hAnsi="Times New Roman" w:cs="Times New Roman"/>
          <w:sz w:val="24"/>
          <w:szCs w:val="24"/>
          <w:lang w:eastAsia="pt-BR"/>
        </w:rPr>
        <w:t xml:space="preserve"> fraudar a licitação ou praticar ato fraudulento na execução do contrato;</w:t>
      </w:r>
    </w:p>
    <w:p w14:paraId="52E75AC4"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j)</w:t>
      </w:r>
      <w:r w:rsidRPr="00827AC3">
        <w:rPr>
          <w:rFonts w:ascii="Times New Roman" w:eastAsia="Arial" w:hAnsi="Times New Roman" w:cs="Times New Roman"/>
          <w:sz w:val="24"/>
          <w:szCs w:val="24"/>
          <w:lang w:eastAsia="pt-BR"/>
        </w:rPr>
        <w:t xml:space="preserve"> comportar-se de modo inidôneo ou cometer fraude de qualquer natureza;</w:t>
      </w:r>
    </w:p>
    <w:p w14:paraId="1091FFBA"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l)</w:t>
      </w:r>
      <w:r w:rsidRPr="00827AC3">
        <w:rPr>
          <w:rFonts w:ascii="Times New Roman" w:eastAsia="Arial" w:hAnsi="Times New Roman" w:cs="Times New Roman"/>
          <w:sz w:val="24"/>
          <w:szCs w:val="24"/>
          <w:lang w:eastAsia="pt-BR"/>
        </w:rPr>
        <w:t xml:space="preserve"> praticar atos ilícitos com vistas a frustrar os objetivos da licitação;</w:t>
      </w:r>
    </w:p>
    <w:p w14:paraId="4C0C32F9"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m)</w:t>
      </w:r>
      <w:r w:rsidRPr="00827AC3">
        <w:rPr>
          <w:rFonts w:ascii="Times New Roman" w:eastAsia="Arial" w:hAnsi="Times New Roman" w:cs="Times New Roman"/>
          <w:sz w:val="24"/>
          <w:szCs w:val="24"/>
          <w:lang w:eastAsia="pt-BR"/>
        </w:rPr>
        <w:t xml:space="preserve"> praticar ato lesivo previsto no </w:t>
      </w:r>
      <w:hyperlink r:id="rId8">
        <w:r w:rsidRPr="00827AC3">
          <w:rPr>
            <w:rFonts w:ascii="Times New Roman" w:eastAsia="Arial" w:hAnsi="Times New Roman" w:cs="Times New Roman"/>
            <w:color w:val="0563C1"/>
            <w:sz w:val="24"/>
            <w:szCs w:val="24"/>
            <w:u w:val="single"/>
            <w:lang w:eastAsia="pt-BR"/>
          </w:rPr>
          <w:t>art. 5º da Lei nº 12.846, de 1º de agosto de 2013.</w:t>
        </w:r>
      </w:hyperlink>
    </w:p>
    <w:p w14:paraId="0B0C6156"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3.9.1 Serão aplicadas ao responsável pelas infrações administrativas previstas as seguintes sanções:</w:t>
      </w:r>
    </w:p>
    <w:p w14:paraId="74FEE2C7"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a)</w:t>
      </w:r>
      <w:r w:rsidRPr="00827AC3">
        <w:rPr>
          <w:rFonts w:ascii="Times New Roman" w:eastAsia="Arial" w:hAnsi="Times New Roman" w:cs="Times New Roman"/>
          <w:sz w:val="24"/>
          <w:szCs w:val="24"/>
          <w:lang w:eastAsia="pt-BR"/>
        </w:rPr>
        <w:t xml:space="preserve"> advertência;</w:t>
      </w:r>
    </w:p>
    <w:p w14:paraId="714ED185"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b)</w:t>
      </w:r>
      <w:r w:rsidRPr="00827AC3">
        <w:rPr>
          <w:rFonts w:ascii="Times New Roman" w:eastAsia="Arial" w:hAnsi="Times New Roman" w:cs="Times New Roman"/>
          <w:sz w:val="24"/>
          <w:szCs w:val="24"/>
          <w:lang w:eastAsia="pt-BR"/>
        </w:rPr>
        <w:t xml:space="preserve"> multa de no mínimo 0,5% (cinco décimos por cento) e máximo de 30% (trinta por cento) do valor do objeto licitado ou contratado;</w:t>
      </w:r>
    </w:p>
    <w:p w14:paraId="77C8C470"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c)</w:t>
      </w:r>
      <w:r w:rsidRPr="00827AC3">
        <w:rPr>
          <w:rFonts w:ascii="Times New Roman" w:eastAsia="Arial" w:hAnsi="Times New Roman" w:cs="Times New Roman"/>
          <w:sz w:val="24"/>
          <w:szCs w:val="24"/>
          <w:lang w:eastAsia="pt-BR"/>
        </w:rPr>
        <w:t xml:space="preserve"> impedimento de licitar e contratar, no âmbito da Administração Pública direta e indireta do órgão licitante, pelo prazo máximo de 3 (três) anos.</w:t>
      </w:r>
    </w:p>
    <w:p w14:paraId="6C24F6E5"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d)</w:t>
      </w:r>
      <w:r w:rsidRPr="00827AC3">
        <w:rPr>
          <w:rFonts w:ascii="Times New Roman" w:eastAsia="Arial" w:hAnsi="Times New Roman" w:cs="Times New Roman"/>
          <w:sz w:val="24"/>
          <w:szCs w:val="24"/>
          <w:lang w:eastAsia="pt-BR"/>
        </w:rPr>
        <w:t xml:space="preserve"> declaração de inidoneidade para licitar ou contratar no âmbito da Administração Pública direta e indireta de todos os entes federativos, pelo prazo mínimo de 3 (três) anos e máximo de 6 (seis) anos.</w:t>
      </w:r>
    </w:p>
    <w:p w14:paraId="612092EB" w14:textId="04BAB265"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As sanções previstas nas alíneas “a”, “c” e “d” do item </w:t>
      </w:r>
      <w:r w:rsidR="00E61556" w:rsidRPr="00827AC3">
        <w:rPr>
          <w:rFonts w:ascii="Times New Roman" w:eastAsia="Arial" w:hAnsi="Times New Roman" w:cs="Times New Roman"/>
          <w:sz w:val="24"/>
          <w:szCs w:val="24"/>
          <w:lang w:eastAsia="pt-BR"/>
        </w:rPr>
        <w:t>3.9</w:t>
      </w:r>
      <w:r w:rsidRPr="00827AC3">
        <w:rPr>
          <w:rFonts w:ascii="Times New Roman" w:eastAsia="Arial" w:hAnsi="Times New Roman" w:cs="Times New Roman"/>
          <w:sz w:val="24"/>
          <w:szCs w:val="24"/>
          <w:lang w:eastAsia="pt-BR"/>
        </w:rPr>
        <w:t>. do presente</w:t>
      </w:r>
      <w:r w:rsidR="000C1FC0">
        <w:rPr>
          <w:rFonts w:ascii="Times New Roman" w:eastAsia="Arial" w:hAnsi="Times New Roman" w:cs="Times New Roman"/>
          <w:sz w:val="24"/>
          <w:szCs w:val="24"/>
          <w:lang w:eastAsia="pt-BR"/>
        </w:rPr>
        <w:t xml:space="preserve">, </w:t>
      </w:r>
      <w:r w:rsidRPr="00827AC3">
        <w:rPr>
          <w:rFonts w:ascii="Times New Roman" w:eastAsia="Arial" w:hAnsi="Times New Roman" w:cs="Times New Roman"/>
          <w:sz w:val="24"/>
          <w:szCs w:val="24"/>
          <w:lang w:eastAsia="pt-BR"/>
        </w:rPr>
        <w:t>poderão ser aplicadas cumulativamente com a prevista na alínea “b” do mesmo item.</w:t>
      </w:r>
    </w:p>
    <w:p w14:paraId="39B13895" w14:textId="17A36F03"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A aplicação de multa de mora não impedirá que a Administração a converta em compensatória e promova a extinção unilateral do contrato com a aplicação cumulada de outras sanções, conforme previsto no item </w:t>
      </w:r>
      <w:r w:rsidR="00E61556" w:rsidRPr="00827AC3">
        <w:rPr>
          <w:rFonts w:ascii="Times New Roman" w:eastAsia="Arial" w:hAnsi="Times New Roman" w:cs="Times New Roman"/>
          <w:sz w:val="24"/>
          <w:szCs w:val="24"/>
          <w:lang w:eastAsia="pt-BR"/>
        </w:rPr>
        <w:t>3.9</w:t>
      </w:r>
      <w:r w:rsidRPr="00827AC3">
        <w:rPr>
          <w:rFonts w:ascii="Times New Roman" w:eastAsia="Arial" w:hAnsi="Times New Roman" w:cs="Times New Roman"/>
          <w:sz w:val="24"/>
          <w:szCs w:val="24"/>
          <w:lang w:eastAsia="pt-BR"/>
        </w:rPr>
        <w:t xml:space="preserve"> do presente</w:t>
      </w:r>
      <w:r w:rsidR="000C1FC0">
        <w:rPr>
          <w:rFonts w:ascii="Times New Roman" w:eastAsia="Arial" w:hAnsi="Times New Roman" w:cs="Times New Roman"/>
          <w:sz w:val="24"/>
          <w:szCs w:val="24"/>
          <w:lang w:eastAsia="pt-BR"/>
        </w:rPr>
        <w:t>.</w:t>
      </w:r>
    </w:p>
    <w:p w14:paraId="5ED48597" w14:textId="77777777"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1A15ED6A" w14:textId="77777777"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A aplicação das sanções previstas não exclui, em hipótese alguma, a obrigação de reparação integral do dano causado à Administração Pública.</w:t>
      </w:r>
    </w:p>
    <w:p w14:paraId="5641C323" w14:textId="0BCA9971"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Na aplicação da sanção prevista no item </w:t>
      </w:r>
      <w:r w:rsidR="00E61556" w:rsidRPr="00827AC3">
        <w:rPr>
          <w:rFonts w:ascii="Times New Roman" w:eastAsia="Arial" w:hAnsi="Times New Roman" w:cs="Times New Roman"/>
          <w:sz w:val="24"/>
          <w:szCs w:val="24"/>
          <w:lang w:eastAsia="pt-BR"/>
        </w:rPr>
        <w:t>3.9</w:t>
      </w:r>
      <w:r w:rsidRPr="00827AC3">
        <w:rPr>
          <w:rFonts w:ascii="Times New Roman" w:eastAsia="Arial" w:hAnsi="Times New Roman" w:cs="Times New Roman"/>
          <w:sz w:val="24"/>
          <w:szCs w:val="24"/>
          <w:lang w:eastAsia="pt-BR"/>
        </w:rPr>
        <w:t>, alínea “b”, será facultada a defesa do interessado no prazo de 15 (quinze) dias úteis, contado da data de sua intimação.</w:t>
      </w:r>
    </w:p>
    <w:p w14:paraId="33E8086E" w14:textId="4072C48F"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Para aplicação das sanções previstas nas alíneas “c” e “d” do item </w:t>
      </w:r>
      <w:r w:rsidR="00E61556" w:rsidRPr="00827AC3">
        <w:rPr>
          <w:rFonts w:ascii="Times New Roman" w:eastAsia="Arial" w:hAnsi="Times New Roman" w:cs="Times New Roman"/>
          <w:sz w:val="24"/>
          <w:szCs w:val="24"/>
          <w:lang w:eastAsia="pt-BR"/>
        </w:rPr>
        <w:t>3.9</w:t>
      </w:r>
      <w:r w:rsidRPr="00827AC3">
        <w:rPr>
          <w:rFonts w:ascii="Times New Roman" w:eastAsia="Arial" w:hAnsi="Times New Roman" w:cs="Times New Roman"/>
          <w:sz w:val="24"/>
          <w:szCs w:val="24"/>
          <w:lang w:eastAsia="pt-BR"/>
        </w:rPr>
        <w:t xml:space="preserve"> do presente o licitante ou o contratado será intimado para, no prazo de 15 (quinze) dias úteis, contado da data de intimação, apresentar defesa escrita e especificar as provas que pretenda produzir.</w:t>
      </w:r>
    </w:p>
    <w:p w14:paraId="67984152" w14:textId="77777777"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570ECD11" w14:textId="77777777"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Serão indeferidas pela comissão, mediante decisão fundamentada, provas ilícitas, impertinentes, desnecessárias, protelatórias ou intempestivas.</w:t>
      </w:r>
    </w:p>
    <w:p w14:paraId="6DDDDCB1" w14:textId="77777777"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w:t>
      </w:r>
      <w:r w:rsidRPr="00827AC3">
        <w:rPr>
          <w:rFonts w:ascii="Times New Roman" w:eastAsia="Arial" w:hAnsi="Times New Roman" w:cs="Times New Roman"/>
          <w:sz w:val="24"/>
          <w:szCs w:val="24"/>
          <w:lang w:eastAsia="pt-BR"/>
        </w:rPr>
        <w:lastRenderedPageBreak/>
        <w:t>jurídica sucessora ou a empresa do mesmo ramo com relação de coligação ou controle, de fato ou de direito, com o sancionado, observados, em todos os casos, o contraditório, a ampla defesa e a obrigatoriedade de análise jurídica prévia.</w:t>
      </w:r>
    </w:p>
    <w:p w14:paraId="73685222" w14:textId="77777777" w:rsidR="008C67B4" w:rsidRPr="00827AC3" w:rsidRDefault="008C67B4" w:rsidP="008E3B62">
      <w:pPr>
        <w:numPr>
          <w:ilvl w:val="2"/>
          <w:numId w:val="8"/>
        </w:numPr>
        <w:spacing w:after="0" w:line="240" w:lineRule="auto"/>
        <w:ind w:left="0" w:firstLine="0"/>
        <w:contextualSpacing/>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É admitida a reabilitação do licitante ou contratado perante a própria autoridade que aplicou a penalidade, exigidos, cumulativamente:</w:t>
      </w:r>
    </w:p>
    <w:p w14:paraId="0423C87C"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a) reparação integral do dano causado à Administração Pública;</w:t>
      </w:r>
    </w:p>
    <w:p w14:paraId="6BCEE056"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b) pagamento da multa;</w:t>
      </w:r>
    </w:p>
    <w:p w14:paraId="7A813248"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c) transcurso do prazo mínimo de 1 (um) ano da aplicação da penalidade, no caso de impedimento de licitar e contratar, ou de 3 (três) anos da aplicação da penalidade, no caso de declaração de inidoneidade;</w:t>
      </w:r>
    </w:p>
    <w:p w14:paraId="4972FBDA"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d) cumprimento das condições de reabilitação definidas no ato punitivo;</w:t>
      </w:r>
    </w:p>
    <w:p w14:paraId="5B34B23C"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e) análise jurídica prévia, com posicionamento conclusivo quanto ao cumprimento dos requisitos definidos neste artigo.</w:t>
      </w:r>
    </w:p>
    <w:p w14:paraId="0FA6920C" w14:textId="6500FE5C" w:rsidR="008C67B4" w:rsidRPr="00827AC3" w:rsidRDefault="008C67B4" w:rsidP="008E3B62">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3.9.12</w:t>
      </w:r>
      <w:r w:rsidRPr="00827AC3">
        <w:rPr>
          <w:rFonts w:ascii="Times New Roman" w:eastAsia="Arial" w:hAnsi="Times New Roman" w:cs="Times New Roman"/>
          <w:b/>
          <w:bCs/>
          <w:sz w:val="24"/>
          <w:szCs w:val="24"/>
          <w:lang w:eastAsia="pt-BR"/>
        </w:rPr>
        <w:t xml:space="preserve"> </w:t>
      </w:r>
      <w:r w:rsidRPr="00827AC3">
        <w:rPr>
          <w:rFonts w:ascii="Times New Roman" w:eastAsia="Arial" w:hAnsi="Times New Roman" w:cs="Times New Roman"/>
          <w:sz w:val="24"/>
          <w:szCs w:val="24"/>
          <w:lang w:eastAsia="pt-BR"/>
        </w:rPr>
        <w:t xml:space="preserve">A sanção pelas infrações previstas nas alíneas “h” e “m” do item </w:t>
      </w:r>
      <w:r w:rsidR="00E61556" w:rsidRPr="00827AC3">
        <w:rPr>
          <w:rFonts w:ascii="Times New Roman" w:eastAsia="Arial" w:hAnsi="Times New Roman" w:cs="Times New Roman"/>
          <w:sz w:val="24"/>
          <w:szCs w:val="24"/>
          <w:lang w:eastAsia="pt-BR"/>
        </w:rPr>
        <w:t>3.9</w:t>
      </w:r>
      <w:r w:rsidR="008E3B62" w:rsidRPr="00827AC3">
        <w:rPr>
          <w:rFonts w:ascii="Times New Roman" w:eastAsia="Arial" w:hAnsi="Times New Roman" w:cs="Times New Roman"/>
          <w:sz w:val="24"/>
          <w:szCs w:val="24"/>
          <w:lang w:eastAsia="pt-BR"/>
        </w:rPr>
        <w:t>.1</w:t>
      </w:r>
      <w:r w:rsidRPr="00827AC3">
        <w:rPr>
          <w:rFonts w:ascii="Times New Roman" w:eastAsia="Arial" w:hAnsi="Times New Roman" w:cs="Times New Roman"/>
          <w:sz w:val="24"/>
          <w:szCs w:val="24"/>
          <w:lang w:eastAsia="pt-BR"/>
        </w:rPr>
        <w:t>, como condição de reabilitação do licitante ou contratado, a implantação ou aperfeiçoamento de programa de integridade pelo responsável.</w:t>
      </w:r>
    </w:p>
    <w:p w14:paraId="043D9F91" w14:textId="77777777" w:rsidR="008C67B4" w:rsidRPr="00827AC3" w:rsidRDefault="008C67B4" w:rsidP="008E3B62">
      <w:pPr>
        <w:spacing w:after="0" w:line="240" w:lineRule="auto"/>
        <w:jc w:val="both"/>
        <w:rPr>
          <w:rFonts w:ascii="Times New Roman" w:eastAsia="Arial" w:hAnsi="Times New Roman" w:cs="Times New Roman"/>
          <w:sz w:val="24"/>
          <w:szCs w:val="24"/>
          <w:lang w:eastAsia="pt-BR"/>
        </w:rPr>
      </w:pPr>
    </w:p>
    <w:p w14:paraId="4B1F42E9" w14:textId="044D11D5" w:rsidR="008C67B4" w:rsidRPr="00827AC3" w:rsidRDefault="008C67B4" w:rsidP="008E3B62">
      <w:pPr>
        <w:spacing w:after="0" w:line="240" w:lineRule="auto"/>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pt-BR"/>
        </w:rPr>
        <w:t xml:space="preserve">3.10 </w:t>
      </w:r>
      <w:r w:rsidRPr="00827AC3">
        <w:rPr>
          <w:rFonts w:ascii="Times New Roman" w:eastAsia="Arial" w:hAnsi="Times New Roman" w:cs="Times New Roman"/>
          <w:sz w:val="24"/>
          <w:szCs w:val="24"/>
          <w:lang w:eastAsia="zh-CN"/>
        </w:rPr>
        <w:t xml:space="preserve">A contratação será realizada por meio de </w:t>
      </w:r>
      <w:r w:rsidR="000C1FC0">
        <w:rPr>
          <w:rFonts w:ascii="Times New Roman" w:eastAsia="Arial" w:hAnsi="Times New Roman" w:cs="Times New Roman"/>
          <w:sz w:val="24"/>
          <w:szCs w:val="24"/>
          <w:lang w:eastAsia="zh-CN"/>
        </w:rPr>
        <w:t xml:space="preserve">Registro de Preços, </w:t>
      </w:r>
      <w:r w:rsidRPr="00827AC3">
        <w:rPr>
          <w:rFonts w:ascii="Times New Roman" w:eastAsia="Arial" w:hAnsi="Times New Roman" w:cs="Times New Roman"/>
          <w:sz w:val="24"/>
          <w:szCs w:val="24"/>
          <w:lang w:eastAsia="zh-CN"/>
        </w:rPr>
        <w:t>na modalidade Pregão, na sua forma presencial, com critério de julgamento por menor preço, nos termos dos artigos 6º, inciso XLI, 17, § 2º, e 34, todos da Lei Federal nº 14.133/2021.</w:t>
      </w:r>
    </w:p>
    <w:p w14:paraId="0956B831"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p>
    <w:p w14:paraId="5EE4F795" w14:textId="77777777" w:rsidR="008C67B4"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4. ESTIMATIVA DAS QUANTIDADES</w:t>
      </w:r>
    </w:p>
    <w:p w14:paraId="3A42CC98" w14:textId="77777777" w:rsidR="00664CB9" w:rsidRPr="00827AC3" w:rsidRDefault="00664CB9" w:rsidP="008C67B4">
      <w:pPr>
        <w:spacing w:after="0" w:line="240" w:lineRule="auto"/>
        <w:jc w:val="both"/>
        <w:rPr>
          <w:rFonts w:ascii="Times New Roman" w:eastAsia="Arial" w:hAnsi="Times New Roman" w:cs="Times New Roman"/>
          <w:b/>
          <w:bCs/>
          <w:sz w:val="24"/>
          <w:szCs w:val="24"/>
          <w:lang w:eastAsia="zh-CN"/>
        </w:rPr>
      </w:pPr>
    </w:p>
    <w:p w14:paraId="72127F02" w14:textId="1DEDDD77" w:rsidR="003C47B3" w:rsidRDefault="003C47B3" w:rsidP="003C47B3">
      <w:pPr>
        <w:spacing w:after="160" w:line="259" w:lineRule="auto"/>
        <w:ind w:firstLine="709"/>
        <w:jc w:val="both"/>
        <w:rPr>
          <w:rFonts w:ascii="Times New Roman" w:eastAsia="Arial" w:hAnsi="Times New Roman" w:cs="Times New Roman"/>
          <w:sz w:val="24"/>
          <w:szCs w:val="24"/>
          <w:lang w:eastAsia="zh-CN"/>
        </w:rPr>
      </w:pPr>
      <w:r w:rsidRPr="003C47B3">
        <w:rPr>
          <w:rFonts w:ascii="Times New Roman" w:eastAsia="Arial" w:hAnsi="Times New Roman" w:cs="Times New Roman"/>
          <w:sz w:val="24"/>
          <w:szCs w:val="24"/>
          <w:lang w:eastAsia="zh-CN"/>
        </w:rPr>
        <w:t>A definição da quantidade de</w:t>
      </w:r>
      <w:r w:rsidR="008F1DD7">
        <w:rPr>
          <w:rFonts w:ascii="Times New Roman" w:eastAsia="Arial" w:hAnsi="Times New Roman" w:cs="Times New Roman"/>
          <w:sz w:val="24"/>
          <w:szCs w:val="24"/>
          <w:lang w:eastAsia="zh-CN"/>
        </w:rPr>
        <w:t xml:space="preserve"> materiais</w:t>
      </w:r>
      <w:r w:rsidRPr="003C47B3">
        <w:rPr>
          <w:rFonts w:ascii="Times New Roman" w:eastAsia="Arial" w:hAnsi="Times New Roman" w:cs="Times New Roman"/>
          <w:sz w:val="24"/>
          <w:szCs w:val="24"/>
          <w:lang w:eastAsia="zh-CN"/>
        </w:rPr>
        <w:t xml:space="preserve"> a ser</w:t>
      </w:r>
      <w:r w:rsidR="008F1DD7">
        <w:rPr>
          <w:rFonts w:ascii="Times New Roman" w:eastAsia="Arial" w:hAnsi="Times New Roman" w:cs="Times New Roman"/>
          <w:sz w:val="24"/>
          <w:szCs w:val="24"/>
          <w:lang w:eastAsia="zh-CN"/>
        </w:rPr>
        <w:t>em</w:t>
      </w:r>
      <w:r w:rsidRPr="003C47B3">
        <w:rPr>
          <w:rFonts w:ascii="Times New Roman" w:eastAsia="Arial" w:hAnsi="Times New Roman" w:cs="Times New Roman"/>
          <w:sz w:val="24"/>
          <w:szCs w:val="24"/>
          <w:lang w:eastAsia="zh-CN"/>
        </w:rPr>
        <w:t xml:space="preserve"> adquirid</w:t>
      </w:r>
      <w:r w:rsidR="008F1DD7">
        <w:rPr>
          <w:rFonts w:ascii="Times New Roman" w:eastAsia="Arial" w:hAnsi="Times New Roman" w:cs="Times New Roman"/>
          <w:sz w:val="24"/>
          <w:szCs w:val="24"/>
          <w:lang w:eastAsia="zh-CN"/>
        </w:rPr>
        <w:t xml:space="preserve">os </w:t>
      </w:r>
      <w:r w:rsidRPr="003C47B3">
        <w:rPr>
          <w:rFonts w:ascii="Times New Roman" w:eastAsia="Arial" w:hAnsi="Times New Roman" w:cs="Times New Roman"/>
          <w:sz w:val="24"/>
          <w:szCs w:val="24"/>
          <w:lang w:eastAsia="zh-CN"/>
        </w:rPr>
        <w:t xml:space="preserve">foi baseada, considerando </w:t>
      </w:r>
      <w:r w:rsidR="008F1DD7">
        <w:rPr>
          <w:rFonts w:ascii="Times New Roman" w:eastAsia="Arial" w:hAnsi="Times New Roman" w:cs="Times New Roman"/>
          <w:sz w:val="24"/>
          <w:szCs w:val="24"/>
          <w:lang w:eastAsia="zh-CN"/>
        </w:rPr>
        <w:t xml:space="preserve">as aquisições de ano anteriores e em razão do </w:t>
      </w:r>
      <w:r w:rsidRPr="003C47B3">
        <w:rPr>
          <w:rFonts w:ascii="Times New Roman" w:eastAsia="Arial" w:hAnsi="Times New Roman" w:cs="Times New Roman"/>
          <w:sz w:val="24"/>
          <w:szCs w:val="24"/>
          <w:lang w:eastAsia="zh-CN"/>
        </w:rPr>
        <w:t xml:space="preserve">mapeamento das áreas públicas que serão </w:t>
      </w:r>
      <w:r w:rsidR="008F1DD7">
        <w:rPr>
          <w:rFonts w:ascii="Times New Roman" w:eastAsia="Arial" w:hAnsi="Times New Roman" w:cs="Times New Roman"/>
          <w:sz w:val="24"/>
          <w:szCs w:val="24"/>
          <w:lang w:eastAsia="zh-CN"/>
        </w:rPr>
        <w:t>decoradas</w:t>
      </w:r>
      <w:r w:rsidRPr="003C47B3">
        <w:rPr>
          <w:rFonts w:ascii="Times New Roman" w:eastAsia="Arial" w:hAnsi="Times New Roman" w:cs="Times New Roman"/>
          <w:sz w:val="24"/>
          <w:szCs w:val="24"/>
          <w:lang w:eastAsia="zh-CN"/>
        </w:rPr>
        <w:t xml:space="preserve">, tais como praças, canteiros, </w:t>
      </w:r>
      <w:r w:rsidR="008F1DD7">
        <w:rPr>
          <w:rFonts w:ascii="Times New Roman" w:eastAsia="Arial" w:hAnsi="Times New Roman" w:cs="Times New Roman"/>
          <w:sz w:val="24"/>
          <w:szCs w:val="24"/>
          <w:lang w:eastAsia="zh-CN"/>
        </w:rPr>
        <w:t>e prédios públicos</w:t>
      </w:r>
      <w:r w:rsidRPr="003C47B3">
        <w:rPr>
          <w:rFonts w:ascii="Times New Roman" w:eastAsia="Arial" w:hAnsi="Times New Roman" w:cs="Times New Roman"/>
          <w:sz w:val="24"/>
          <w:szCs w:val="24"/>
          <w:lang w:eastAsia="zh-CN"/>
        </w:rPr>
        <w:t xml:space="preserve">. </w:t>
      </w:r>
      <w:r w:rsidR="008F1DD7">
        <w:rPr>
          <w:rFonts w:ascii="Times New Roman" w:eastAsia="Arial" w:hAnsi="Times New Roman" w:cs="Times New Roman"/>
          <w:sz w:val="24"/>
          <w:szCs w:val="24"/>
          <w:lang w:eastAsia="zh-CN"/>
        </w:rPr>
        <w:t xml:space="preserve">Considerando ainda a substituição de luzes adquiridas em anos anteriores, que </w:t>
      </w:r>
      <w:r w:rsidR="00C47053">
        <w:rPr>
          <w:rFonts w:ascii="Times New Roman" w:eastAsia="Arial" w:hAnsi="Times New Roman" w:cs="Times New Roman"/>
          <w:sz w:val="24"/>
          <w:szCs w:val="24"/>
          <w:lang w:eastAsia="zh-CN"/>
        </w:rPr>
        <w:t>se encontram</w:t>
      </w:r>
      <w:r w:rsidR="008F1DD7">
        <w:rPr>
          <w:rFonts w:ascii="Times New Roman" w:eastAsia="Arial" w:hAnsi="Times New Roman" w:cs="Times New Roman"/>
          <w:sz w:val="24"/>
          <w:szCs w:val="24"/>
          <w:lang w:eastAsia="zh-CN"/>
        </w:rPr>
        <w:t xml:space="preserve"> queimadas e peças de presépio que </w:t>
      </w:r>
      <w:r w:rsidR="00C47053">
        <w:rPr>
          <w:rFonts w:ascii="Times New Roman" w:eastAsia="Arial" w:hAnsi="Times New Roman" w:cs="Times New Roman"/>
          <w:sz w:val="24"/>
          <w:szCs w:val="24"/>
          <w:lang w:eastAsia="zh-CN"/>
        </w:rPr>
        <w:t>se encontram</w:t>
      </w:r>
      <w:r w:rsidR="008F1DD7">
        <w:rPr>
          <w:rFonts w:ascii="Times New Roman" w:eastAsia="Arial" w:hAnsi="Times New Roman" w:cs="Times New Roman"/>
          <w:sz w:val="24"/>
          <w:szCs w:val="24"/>
          <w:lang w:eastAsia="zh-CN"/>
        </w:rPr>
        <w:t xml:space="preserve"> quebradas não tendo condições de reparo.</w:t>
      </w:r>
    </w:p>
    <w:p w14:paraId="50612407" w14:textId="29A577BD" w:rsidR="0026054C" w:rsidRPr="00827AC3" w:rsidRDefault="00664CB9" w:rsidP="00664CB9">
      <w:pPr>
        <w:spacing w:after="160" w:line="259" w:lineRule="auto"/>
        <w:ind w:firstLine="709"/>
        <w:jc w:val="both"/>
        <w:rPr>
          <w:rFonts w:ascii="Times New Roman" w:eastAsia="Arial" w:hAnsi="Times New Roman" w:cs="Times New Roman"/>
          <w:sz w:val="24"/>
          <w:szCs w:val="24"/>
          <w:lang w:eastAsia="zh-CN"/>
        </w:rPr>
      </w:pPr>
      <w:r w:rsidRPr="00664CB9">
        <w:rPr>
          <w:rFonts w:ascii="Times New Roman" w:hAnsi="Times New Roman" w:cs="Times New Roman"/>
          <w:sz w:val="24"/>
          <w:szCs w:val="24"/>
        </w:rPr>
        <w:t xml:space="preserve">A </w:t>
      </w:r>
      <w:r w:rsidR="0026054C" w:rsidRPr="00827AC3">
        <w:rPr>
          <w:rFonts w:ascii="Times New Roman" w:eastAsia="Arial" w:hAnsi="Times New Roman" w:cs="Times New Roman"/>
          <w:sz w:val="24"/>
          <w:szCs w:val="24"/>
          <w:lang w:eastAsia="zh-CN"/>
        </w:rPr>
        <w:t xml:space="preserve">opção pela adoção do Sistema de Registro de Preços (SRP) deve-se ao fato de este sistema ser um forte aliado aos princípios da eficiência e da economicidade, por ser um procedimento que resulta em vantagens à Administração, reduzindo a quantidade de licitações, por registrar preços e </w:t>
      </w:r>
      <w:r w:rsidR="00722162" w:rsidRPr="00827AC3">
        <w:rPr>
          <w:rFonts w:ascii="Times New Roman" w:eastAsia="Arial" w:hAnsi="Times New Roman" w:cs="Times New Roman"/>
          <w:sz w:val="24"/>
          <w:szCs w:val="24"/>
          <w:lang w:eastAsia="zh-CN"/>
        </w:rPr>
        <w:t>disponibilizá-los</w:t>
      </w:r>
      <w:r w:rsidR="0026054C" w:rsidRPr="00827AC3">
        <w:rPr>
          <w:rFonts w:ascii="Times New Roman" w:eastAsia="Arial" w:hAnsi="Times New Roman" w:cs="Times New Roman"/>
          <w:sz w:val="24"/>
          <w:szCs w:val="24"/>
          <w:lang w:eastAsia="zh-CN"/>
        </w:rPr>
        <w:t xml:space="preserve"> por um ano, em Ata, para quando surgir a necessidade, executar o objeto registrado, sem entraves burocráticos</w:t>
      </w:r>
      <w:r>
        <w:rPr>
          <w:rFonts w:ascii="Times New Roman" w:eastAsia="Arial" w:hAnsi="Times New Roman" w:cs="Times New Roman"/>
          <w:sz w:val="24"/>
          <w:szCs w:val="24"/>
          <w:lang w:eastAsia="zh-CN"/>
        </w:rPr>
        <w:t>.</w:t>
      </w:r>
    </w:p>
    <w:p w14:paraId="27830AF0"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p>
    <w:p w14:paraId="694769A9"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5. ALTERNATIVAS DISPONÍVEIS NO MERCADO</w:t>
      </w:r>
    </w:p>
    <w:p w14:paraId="5BB15409" w14:textId="57D6EF66" w:rsidR="008C67B4" w:rsidRPr="006C371F" w:rsidRDefault="008C67B4" w:rsidP="006C371F">
      <w:pPr>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Conforme pesquisa de mercado realizada, para solução da necessidade administrativa, objeto do presente Estudo Técnico Preliminar, vislumbra-se possível, sob o aspecto técnico e econômico, a contratação de empresas especializadas </w:t>
      </w:r>
      <w:r w:rsidR="00722162" w:rsidRPr="00827AC3">
        <w:rPr>
          <w:rFonts w:ascii="Times New Roman" w:eastAsia="Arial" w:hAnsi="Times New Roman" w:cs="Times New Roman"/>
          <w:sz w:val="24"/>
          <w:szCs w:val="24"/>
          <w:lang w:eastAsia="zh-CN"/>
        </w:rPr>
        <w:t xml:space="preserve">em comercialização </w:t>
      </w:r>
      <w:r w:rsidR="008F1DD7">
        <w:rPr>
          <w:rFonts w:ascii="Times New Roman" w:eastAsia="Arial" w:hAnsi="Times New Roman" w:cs="Times New Roman"/>
          <w:sz w:val="24"/>
          <w:szCs w:val="24"/>
          <w:lang w:eastAsia="zh-CN"/>
        </w:rPr>
        <w:t>materiais para decoração natalina e iluminação</w:t>
      </w:r>
      <w:r w:rsidR="00722162" w:rsidRPr="00827AC3">
        <w:rPr>
          <w:rFonts w:ascii="Times New Roman" w:eastAsia="Arial" w:hAnsi="Times New Roman" w:cs="Times New Roman"/>
          <w:sz w:val="24"/>
          <w:szCs w:val="24"/>
          <w:lang w:eastAsia="zh-CN"/>
        </w:rPr>
        <w:t xml:space="preserve">, </w:t>
      </w:r>
      <w:r w:rsidRPr="00827AC3">
        <w:rPr>
          <w:rFonts w:ascii="Times New Roman" w:eastAsia="Arial" w:hAnsi="Times New Roman" w:cs="Times New Roman"/>
          <w:sz w:val="24"/>
          <w:szCs w:val="24"/>
          <w:lang w:eastAsia="zh-CN"/>
        </w:rPr>
        <w:t>conforme pesquisa de mercado realizada</w:t>
      </w:r>
      <w:r w:rsidR="00462F4A" w:rsidRPr="00827AC3">
        <w:rPr>
          <w:rFonts w:ascii="Times New Roman" w:eastAsia="Arial" w:hAnsi="Times New Roman" w:cs="Times New Roman"/>
          <w:sz w:val="24"/>
          <w:szCs w:val="24"/>
          <w:lang w:eastAsia="zh-CN"/>
        </w:rPr>
        <w:t xml:space="preserve"> no Licitacon</w:t>
      </w:r>
      <w:r w:rsidR="008F1DD7">
        <w:rPr>
          <w:rFonts w:ascii="Times New Roman" w:eastAsia="Arial" w:hAnsi="Times New Roman" w:cs="Times New Roman"/>
          <w:sz w:val="24"/>
          <w:szCs w:val="24"/>
          <w:lang w:eastAsia="zh-CN"/>
        </w:rPr>
        <w:t xml:space="preserve"> e sites da internet em razão de que esse tipo de material não possui vasta comercialização local.</w:t>
      </w:r>
      <w:r w:rsidR="00664CB9">
        <w:rPr>
          <w:rFonts w:ascii="Times New Roman" w:eastAsia="Arial" w:hAnsi="Times New Roman" w:cs="Times New Roman"/>
          <w:sz w:val="24"/>
          <w:szCs w:val="24"/>
          <w:lang w:eastAsia="zh-CN"/>
        </w:rPr>
        <w:t xml:space="preserve"> </w:t>
      </w:r>
      <w:r w:rsidR="008F1DD7">
        <w:rPr>
          <w:rFonts w:ascii="Times New Roman" w:eastAsia="Arial" w:hAnsi="Times New Roman" w:cs="Times New Roman"/>
          <w:sz w:val="24"/>
          <w:szCs w:val="24"/>
          <w:lang w:eastAsia="zh-CN"/>
        </w:rPr>
        <w:t>Cita-se co</w:t>
      </w:r>
      <w:r w:rsidR="004D7166">
        <w:rPr>
          <w:rFonts w:ascii="Times New Roman" w:eastAsia="Arial" w:hAnsi="Times New Roman" w:cs="Times New Roman"/>
          <w:sz w:val="24"/>
          <w:szCs w:val="24"/>
          <w:lang w:eastAsia="zh-CN"/>
        </w:rPr>
        <w:t>m</w:t>
      </w:r>
      <w:r w:rsidR="008F1DD7">
        <w:rPr>
          <w:rFonts w:ascii="Times New Roman" w:eastAsia="Arial" w:hAnsi="Times New Roman" w:cs="Times New Roman"/>
          <w:sz w:val="24"/>
          <w:szCs w:val="24"/>
          <w:lang w:eastAsia="zh-CN"/>
        </w:rPr>
        <w:t>o potenciais fornecedores:</w:t>
      </w:r>
      <w:r w:rsidR="008F1DD7" w:rsidRPr="008F1DD7">
        <w:rPr>
          <w:rFonts w:ascii="Times New Roman" w:eastAsia="Arial" w:hAnsi="Times New Roman" w:cs="Times New Roman"/>
          <w:sz w:val="24"/>
          <w:szCs w:val="24"/>
          <w:lang w:eastAsia="zh-CN"/>
        </w:rPr>
        <w:t xml:space="preserve"> DJONE MAIQUEL COLPO CNPJ: 40.935.432/0001-09</w:t>
      </w:r>
      <w:r w:rsidR="008F1DD7">
        <w:rPr>
          <w:rFonts w:ascii="Times New Roman" w:eastAsia="Arial" w:hAnsi="Times New Roman" w:cs="Times New Roman"/>
          <w:sz w:val="24"/>
          <w:szCs w:val="24"/>
          <w:lang w:eastAsia="zh-CN"/>
        </w:rPr>
        <w:t xml:space="preserve">, </w:t>
      </w:r>
      <w:r w:rsidR="006C371F" w:rsidRPr="006C371F">
        <w:rPr>
          <w:rFonts w:ascii="Times New Roman" w:eastAsia="Arial" w:hAnsi="Times New Roman" w:cs="Times New Roman"/>
          <w:sz w:val="24"/>
          <w:szCs w:val="24"/>
          <w:lang w:eastAsia="zh-CN"/>
        </w:rPr>
        <w:t>R. L.</w:t>
      </w:r>
      <w:r w:rsidR="006C371F">
        <w:rPr>
          <w:rFonts w:ascii="Times New Roman" w:eastAsia="Arial" w:hAnsi="Times New Roman" w:cs="Times New Roman"/>
          <w:sz w:val="24"/>
          <w:szCs w:val="24"/>
          <w:lang w:eastAsia="zh-CN"/>
        </w:rPr>
        <w:t xml:space="preserve"> </w:t>
      </w:r>
      <w:r w:rsidR="006C371F" w:rsidRPr="006C371F">
        <w:rPr>
          <w:rFonts w:ascii="Times New Roman" w:eastAsia="Arial" w:hAnsi="Times New Roman" w:cs="Times New Roman"/>
          <w:sz w:val="24"/>
          <w:szCs w:val="24"/>
          <w:lang w:eastAsia="zh-CN"/>
        </w:rPr>
        <w:t>ZANCO LTDA</w:t>
      </w:r>
      <w:r w:rsidR="006C371F">
        <w:rPr>
          <w:rFonts w:ascii="Times New Roman" w:eastAsia="Arial" w:hAnsi="Times New Roman" w:cs="Times New Roman"/>
          <w:sz w:val="24"/>
          <w:szCs w:val="24"/>
          <w:lang w:eastAsia="zh-CN"/>
        </w:rPr>
        <w:t xml:space="preserve">, </w:t>
      </w:r>
      <w:r w:rsidR="006C371F" w:rsidRPr="006C371F">
        <w:rPr>
          <w:rFonts w:ascii="Times New Roman" w:eastAsia="Arial" w:hAnsi="Times New Roman" w:cs="Times New Roman"/>
          <w:sz w:val="24"/>
          <w:szCs w:val="24"/>
          <w:lang w:eastAsia="zh-CN"/>
        </w:rPr>
        <w:t>CNPJ 51.082.177/0001-15</w:t>
      </w:r>
      <w:r w:rsidR="006C371F">
        <w:rPr>
          <w:rFonts w:ascii="Times New Roman" w:eastAsia="Arial" w:hAnsi="Times New Roman" w:cs="Times New Roman"/>
          <w:sz w:val="24"/>
          <w:szCs w:val="24"/>
          <w:lang w:eastAsia="zh-CN"/>
        </w:rPr>
        <w:t xml:space="preserve">, </w:t>
      </w:r>
      <w:r w:rsidR="006C371F" w:rsidRPr="006C371F">
        <w:rPr>
          <w:rFonts w:ascii="Times New Roman" w:eastAsia="Arial" w:hAnsi="Times New Roman" w:cs="Times New Roman"/>
          <w:sz w:val="24"/>
          <w:szCs w:val="24"/>
          <w:lang w:eastAsia="zh-CN"/>
        </w:rPr>
        <w:t>LUZES E DECOR LTDA ME</w:t>
      </w:r>
      <w:r w:rsidR="006C371F">
        <w:rPr>
          <w:rFonts w:ascii="Times New Roman" w:eastAsia="Arial" w:hAnsi="Times New Roman" w:cs="Times New Roman"/>
          <w:sz w:val="24"/>
          <w:szCs w:val="24"/>
          <w:lang w:eastAsia="zh-CN"/>
        </w:rPr>
        <w:t xml:space="preserve"> CNPJ: </w:t>
      </w:r>
      <w:r w:rsidR="006C371F" w:rsidRPr="006C371F">
        <w:rPr>
          <w:rFonts w:ascii="Times New Roman" w:eastAsia="Arial" w:hAnsi="Times New Roman" w:cs="Times New Roman"/>
          <w:sz w:val="24"/>
          <w:szCs w:val="24"/>
          <w:lang w:eastAsia="zh-CN"/>
        </w:rPr>
        <w:t>19786942000175</w:t>
      </w:r>
      <w:r w:rsidR="004D7166">
        <w:rPr>
          <w:rFonts w:ascii="Times New Roman" w:eastAsia="Arial" w:hAnsi="Times New Roman" w:cs="Times New Roman"/>
          <w:sz w:val="24"/>
          <w:szCs w:val="24"/>
          <w:lang w:eastAsia="zh-CN"/>
        </w:rPr>
        <w:t>.</w:t>
      </w:r>
    </w:p>
    <w:p w14:paraId="6683544E" w14:textId="2631AFC8" w:rsidR="000A2478" w:rsidRPr="00827AC3" w:rsidRDefault="000A2478" w:rsidP="009B3C06">
      <w:pPr>
        <w:spacing w:after="0" w:line="240" w:lineRule="auto"/>
        <w:ind w:firstLine="708"/>
        <w:jc w:val="both"/>
        <w:rPr>
          <w:rFonts w:ascii="Times New Roman" w:hAnsi="Times New Roman" w:cs="Times New Roman"/>
          <w:sz w:val="24"/>
          <w:szCs w:val="24"/>
          <w:lang w:val="pt-PT"/>
        </w:rPr>
      </w:pPr>
      <w:r w:rsidRPr="00827AC3">
        <w:rPr>
          <w:rFonts w:ascii="Times New Roman" w:hAnsi="Times New Roman" w:cs="Times New Roman"/>
          <w:sz w:val="24"/>
          <w:szCs w:val="24"/>
          <w:lang w:val="pt-PT"/>
        </w:rPr>
        <w:lastRenderedPageBreak/>
        <w:t xml:space="preserve">Conforme constatado, há regionalmente, três empresas que sejam potenciais fornecedoras, motivo pelo, qual aplica-se a exclusividade de licitação para ME, EPP e MEI. </w:t>
      </w:r>
    </w:p>
    <w:p w14:paraId="3840E6E0" w14:textId="77777777" w:rsidR="009B3C06" w:rsidRPr="00827AC3" w:rsidRDefault="009B3C06" w:rsidP="009B3C06">
      <w:pPr>
        <w:spacing w:after="0" w:line="240" w:lineRule="auto"/>
        <w:ind w:firstLine="708"/>
        <w:jc w:val="both"/>
        <w:rPr>
          <w:rFonts w:ascii="Times New Roman" w:hAnsi="Times New Roman" w:cs="Times New Roman"/>
          <w:sz w:val="24"/>
          <w:szCs w:val="24"/>
          <w:lang w:val="pt-PT"/>
        </w:rPr>
      </w:pPr>
    </w:p>
    <w:p w14:paraId="2FCA7B84" w14:textId="48B81ED9" w:rsidR="009B3C06" w:rsidRPr="00827AC3" w:rsidRDefault="00664CB9" w:rsidP="009B3C06">
      <w:pPr>
        <w:spacing w:after="0" w:line="24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O método de Registro de Preços</w:t>
      </w:r>
      <w:r w:rsidR="005D0CBD">
        <w:rPr>
          <w:rFonts w:ascii="Times New Roman" w:hAnsi="Times New Roman" w:cs="Times New Roman"/>
          <w:sz w:val="24"/>
          <w:szCs w:val="24"/>
          <w:lang w:val="pt-PT"/>
        </w:rPr>
        <w:t xml:space="preserve">, </w:t>
      </w:r>
      <w:r w:rsidR="009B3C06" w:rsidRPr="00827AC3">
        <w:rPr>
          <w:rFonts w:ascii="Times New Roman" w:hAnsi="Times New Roman" w:cs="Times New Roman"/>
          <w:sz w:val="24"/>
          <w:szCs w:val="24"/>
          <w:lang w:val="pt-PT"/>
        </w:rPr>
        <w:t xml:space="preserve"> é a melhor alternativa para o atingimento do objetivo da administração,</w:t>
      </w:r>
      <w:r w:rsidR="005D0CBD">
        <w:rPr>
          <w:rFonts w:ascii="Times New Roman" w:hAnsi="Times New Roman" w:cs="Times New Roman"/>
          <w:sz w:val="24"/>
          <w:szCs w:val="24"/>
          <w:lang w:val="pt-PT"/>
        </w:rPr>
        <w:t xml:space="preserve">para a aquisição dos itens descritos, </w:t>
      </w:r>
      <w:r w:rsidR="009B3C06" w:rsidRPr="00827AC3">
        <w:rPr>
          <w:rFonts w:ascii="Times New Roman" w:hAnsi="Times New Roman" w:cs="Times New Roman"/>
          <w:sz w:val="24"/>
          <w:szCs w:val="24"/>
          <w:lang w:val="pt-PT"/>
        </w:rPr>
        <w:t xml:space="preserve"> sendo que possibilita que a administração tenha a sua disposição os materiais para utilização. </w:t>
      </w:r>
    </w:p>
    <w:p w14:paraId="3CF1C964"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p>
    <w:p w14:paraId="22C7DF4A"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6. ESTIMATIVA DO VALOR DA CONTRATAÇÃO</w:t>
      </w:r>
    </w:p>
    <w:p w14:paraId="2E5C43F1" w14:textId="139EED60" w:rsidR="00F0197C" w:rsidRPr="00827AC3" w:rsidRDefault="008C67B4" w:rsidP="00A33DC5">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 xml:space="preserve">Estima-se para a contratação almejada o valor total de </w:t>
      </w:r>
      <w:bookmarkStart w:id="0" w:name="_Hlk211502581"/>
      <w:r w:rsidR="00912D23" w:rsidRPr="00407E94">
        <w:rPr>
          <w:rFonts w:ascii="Times New Roman" w:eastAsia="Arial" w:hAnsi="Times New Roman" w:cs="Times New Roman"/>
          <w:b/>
          <w:bCs/>
          <w:kern w:val="2"/>
          <w:sz w:val="24"/>
          <w:szCs w:val="24"/>
          <w:lang w:eastAsia="pt-BR"/>
          <w14:ligatures w14:val="standardContextual"/>
        </w:rPr>
        <w:t xml:space="preserve">R$ </w:t>
      </w:r>
      <w:r w:rsidR="00912D23" w:rsidRPr="00407E94">
        <w:rPr>
          <w:rFonts w:ascii="Times New Roman" w:eastAsia="Arial" w:hAnsi="Times New Roman" w:cs="Times New Roman"/>
          <w:b/>
          <w:bCs/>
          <w:kern w:val="2"/>
          <w:sz w:val="24"/>
          <w:szCs w:val="24"/>
          <w:lang w:eastAsia="pt-BR"/>
          <w14:ligatures w14:val="standardContextual"/>
        </w:rPr>
        <w:fldChar w:fldCharType="begin"/>
      </w:r>
      <w:r w:rsidR="00912D23" w:rsidRPr="00407E94">
        <w:rPr>
          <w:rFonts w:ascii="Times New Roman" w:eastAsia="Arial" w:hAnsi="Times New Roman" w:cs="Times New Roman"/>
          <w:b/>
          <w:bCs/>
          <w:kern w:val="2"/>
          <w:sz w:val="24"/>
          <w:szCs w:val="24"/>
          <w:lang w:eastAsia="pt-BR"/>
          <w14:ligatures w14:val="standardContextual"/>
        </w:rPr>
        <w:instrText xml:space="preserve"> =SUM(ABOVE) </w:instrText>
      </w:r>
      <w:r w:rsidR="00912D23" w:rsidRPr="00407E94">
        <w:rPr>
          <w:rFonts w:ascii="Times New Roman" w:eastAsia="Arial" w:hAnsi="Times New Roman" w:cs="Times New Roman"/>
          <w:b/>
          <w:bCs/>
          <w:kern w:val="2"/>
          <w:sz w:val="24"/>
          <w:szCs w:val="24"/>
          <w:lang w:eastAsia="pt-BR"/>
          <w14:ligatures w14:val="standardContextual"/>
        </w:rPr>
        <w:fldChar w:fldCharType="separate"/>
      </w:r>
      <w:r w:rsidR="00912D23" w:rsidRPr="00407E94">
        <w:rPr>
          <w:rFonts w:ascii="Times New Roman" w:eastAsia="Arial" w:hAnsi="Times New Roman" w:cs="Times New Roman"/>
          <w:b/>
          <w:bCs/>
          <w:kern w:val="2"/>
          <w:sz w:val="24"/>
          <w:szCs w:val="24"/>
          <w:lang w:eastAsia="pt-BR"/>
          <w14:ligatures w14:val="standardContextual"/>
        </w:rPr>
        <w:t>2</w:t>
      </w:r>
      <w:r w:rsidR="00912D23" w:rsidRPr="00407E94">
        <w:rPr>
          <w:rFonts w:ascii="Times New Roman" w:eastAsia="Arial" w:hAnsi="Times New Roman" w:cs="Times New Roman"/>
          <w:b/>
          <w:bCs/>
          <w:kern w:val="2"/>
          <w:sz w:val="24"/>
          <w:szCs w:val="24"/>
          <w:lang w:eastAsia="pt-BR"/>
          <w14:ligatures w14:val="standardContextual"/>
        </w:rPr>
        <w:fldChar w:fldCharType="begin"/>
      </w:r>
      <w:r w:rsidR="00912D23" w:rsidRPr="00407E94">
        <w:rPr>
          <w:rFonts w:ascii="Times New Roman" w:eastAsia="Arial" w:hAnsi="Times New Roman" w:cs="Times New Roman"/>
          <w:b/>
          <w:bCs/>
          <w:kern w:val="2"/>
          <w:sz w:val="24"/>
          <w:szCs w:val="24"/>
          <w:lang w:eastAsia="pt-BR"/>
          <w14:ligatures w14:val="standardContextual"/>
        </w:rPr>
        <w:instrText xml:space="preserve"> =SUM(ABOVE) </w:instrText>
      </w:r>
      <w:r w:rsidR="00912D23" w:rsidRPr="00407E94">
        <w:rPr>
          <w:rFonts w:ascii="Times New Roman" w:eastAsia="Arial" w:hAnsi="Times New Roman" w:cs="Times New Roman"/>
          <w:b/>
          <w:bCs/>
          <w:kern w:val="2"/>
          <w:sz w:val="24"/>
          <w:szCs w:val="24"/>
          <w:lang w:eastAsia="pt-BR"/>
          <w14:ligatures w14:val="standardContextual"/>
        </w:rPr>
        <w:fldChar w:fldCharType="separate"/>
      </w:r>
      <w:r w:rsidR="00912D23" w:rsidRPr="00407E94">
        <w:rPr>
          <w:rFonts w:ascii="Times New Roman" w:eastAsia="Arial" w:hAnsi="Times New Roman" w:cs="Times New Roman"/>
          <w:b/>
          <w:bCs/>
          <w:kern w:val="2"/>
          <w:sz w:val="24"/>
          <w:szCs w:val="24"/>
          <w:lang w:eastAsia="pt-BR"/>
          <w14:ligatures w14:val="standardContextual"/>
        </w:rPr>
        <w:t>0.813,96</w:t>
      </w:r>
      <w:r w:rsidR="00912D23" w:rsidRPr="00407E94">
        <w:rPr>
          <w:rFonts w:ascii="Times New Roman" w:eastAsia="Arial" w:hAnsi="Times New Roman" w:cs="Times New Roman"/>
          <w:b/>
          <w:bCs/>
          <w:kern w:val="2"/>
          <w:sz w:val="24"/>
          <w:szCs w:val="24"/>
          <w:lang w:eastAsia="pt-BR"/>
          <w14:ligatures w14:val="standardContextual"/>
        </w:rPr>
        <w:fldChar w:fldCharType="end"/>
      </w:r>
      <w:r w:rsidR="00912D23" w:rsidRPr="00407E94">
        <w:rPr>
          <w:rFonts w:ascii="Times New Roman" w:eastAsia="Arial" w:hAnsi="Times New Roman" w:cs="Times New Roman"/>
          <w:b/>
          <w:bCs/>
          <w:kern w:val="2"/>
          <w:sz w:val="24"/>
          <w:szCs w:val="24"/>
          <w:lang w:eastAsia="pt-BR"/>
          <w14:ligatures w14:val="standardContextual"/>
        </w:rPr>
        <w:fldChar w:fldCharType="end"/>
      </w:r>
      <w:r w:rsidR="00912D23" w:rsidRPr="00912D23">
        <w:rPr>
          <w:rFonts w:ascii="Times New Roman" w:eastAsia="Arial" w:hAnsi="Times New Roman" w:cs="Times New Roman"/>
          <w:b/>
          <w:bCs/>
          <w:kern w:val="2"/>
          <w:sz w:val="24"/>
          <w:szCs w:val="24"/>
          <w:lang w:eastAsia="pt-BR"/>
          <w14:ligatures w14:val="standardContextual"/>
        </w:rPr>
        <w:t xml:space="preserve"> (Vinte mil oitocentos e treze reais e noventa e seis centavos)</w:t>
      </w:r>
      <w:bookmarkEnd w:id="0"/>
      <w:r w:rsidR="0020019B" w:rsidRPr="0020019B">
        <w:rPr>
          <w:rFonts w:ascii="Times New Roman" w:eastAsia="Arial" w:hAnsi="Times New Roman" w:cs="Times New Roman"/>
          <w:b/>
          <w:bCs/>
          <w:kern w:val="2"/>
          <w:sz w:val="24"/>
          <w:szCs w:val="24"/>
          <w:lang w:eastAsia="pt-BR"/>
          <w14:ligatures w14:val="standardContextual"/>
        </w:rPr>
        <w:t>.</w:t>
      </w:r>
    </w:p>
    <w:p w14:paraId="5E1ACF19" w14:textId="287B8090" w:rsidR="008C67B4" w:rsidRPr="00827AC3" w:rsidRDefault="008C67B4" w:rsidP="00947B58">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Vislumbra-se que tal valor é compatível com o praticado pelo mercado correspondente, observando-se o disposto no Decreto Municipal n.º 2.371/2023. de 28/12/2023, que “Estabelece o procedimento administrativo para a realização de pesquisa de preços para aquisição de bens, contratação de serviços em geral e para contratação de obras e serviços de engenharia no âmbito do Município de Miraguaí, nos termos da Lei Federal nº 14.133/2021”.</w:t>
      </w:r>
    </w:p>
    <w:p w14:paraId="4587CFAB" w14:textId="72D865B4" w:rsidR="008C67B4" w:rsidRPr="00827AC3" w:rsidRDefault="008C67B4" w:rsidP="008C67B4">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Nesse contexto, o método utilizado para a pesquisa de preços foi o Portal Licitacon</w:t>
      </w:r>
      <w:r w:rsidR="00103C80">
        <w:rPr>
          <w:rFonts w:ascii="Times New Roman" w:eastAsia="Arial" w:hAnsi="Times New Roman" w:cs="Times New Roman"/>
          <w:kern w:val="2"/>
          <w:sz w:val="24"/>
          <w:szCs w:val="24"/>
          <w:lang w:eastAsia="pt-BR"/>
          <w14:ligatures w14:val="standardContextual"/>
        </w:rPr>
        <w:t xml:space="preserve"> e em sites especializados e de domínio amplo</w:t>
      </w:r>
      <w:r w:rsidRPr="00827AC3">
        <w:rPr>
          <w:rFonts w:ascii="Times New Roman" w:eastAsia="Arial" w:hAnsi="Times New Roman" w:cs="Times New Roman"/>
          <w:kern w:val="2"/>
          <w:sz w:val="24"/>
          <w:szCs w:val="24"/>
          <w:lang w:eastAsia="pt-BR"/>
          <w14:ligatures w14:val="standardContextual"/>
        </w:rPr>
        <w:t>. Frisa-se que devido a variação de preços utilizou-se a mediana como parâmetro para encontrar o valor unitário de cada item, sendo que a mediana é o valor que separa a metade maior e a metade menor de uma amostra. Em termos simples, a mediana é o valor central. Em alguns casos, utilizou-se também a média de preços</w:t>
      </w:r>
      <w:r w:rsidR="009B3C06" w:rsidRPr="00827AC3">
        <w:rPr>
          <w:rFonts w:ascii="Times New Roman" w:eastAsia="Arial" w:hAnsi="Times New Roman" w:cs="Times New Roman"/>
          <w:kern w:val="2"/>
          <w:sz w:val="24"/>
          <w:szCs w:val="24"/>
          <w:lang w:eastAsia="pt-BR"/>
          <w14:ligatures w14:val="standardContextual"/>
        </w:rPr>
        <w:t>, quando os valores encontrados se mostraram homogêneos</w:t>
      </w:r>
      <w:r w:rsidRPr="00827AC3">
        <w:rPr>
          <w:rFonts w:ascii="Times New Roman" w:eastAsia="Arial" w:hAnsi="Times New Roman" w:cs="Times New Roman"/>
          <w:kern w:val="2"/>
          <w:sz w:val="24"/>
          <w:szCs w:val="24"/>
          <w:lang w:eastAsia="pt-BR"/>
          <w14:ligatures w14:val="standardContextual"/>
        </w:rPr>
        <w:t>.</w:t>
      </w:r>
    </w:p>
    <w:p w14:paraId="630787FB" w14:textId="77777777" w:rsidR="00C47053" w:rsidRPr="00C47053" w:rsidRDefault="00C47053" w:rsidP="00C47053">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C47053">
        <w:rPr>
          <w:rFonts w:ascii="Times New Roman" w:eastAsia="Arial" w:hAnsi="Times New Roman" w:cs="Times New Roman"/>
          <w:kern w:val="2"/>
          <w:sz w:val="24"/>
          <w:szCs w:val="24"/>
          <w:lang w:eastAsia="pt-BR"/>
          <w14:ligatures w14:val="standardContextual"/>
        </w:rPr>
        <w:t>O mapa de preços é apresentado no quadro abaixo:</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1276"/>
        <w:gridCol w:w="1984"/>
        <w:gridCol w:w="1525"/>
      </w:tblGrid>
      <w:tr w:rsidR="00C47053" w:rsidRPr="00C47053" w14:paraId="39C443BD" w14:textId="77777777" w:rsidTr="00B82C2E">
        <w:trPr>
          <w:trHeight w:val="873"/>
        </w:trPr>
        <w:tc>
          <w:tcPr>
            <w:tcW w:w="846" w:type="dxa"/>
            <w:tcBorders>
              <w:top w:val="single" w:sz="4" w:space="0" w:color="auto"/>
              <w:left w:val="single" w:sz="4" w:space="0" w:color="auto"/>
              <w:bottom w:val="single" w:sz="4" w:space="0" w:color="auto"/>
              <w:right w:val="single" w:sz="4" w:space="0" w:color="auto"/>
            </w:tcBorders>
            <w:hideMark/>
          </w:tcPr>
          <w:p w14:paraId="55F7A517"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r w:rsidRPr="00C47053">
              <w:rPr>
                <w:rFonts w:ascii="Times New Roman" w:eastAsia="Times New Roman" w:hAnsi="Times New Roman" w:cs="Times New Roman"/>
                <w:kern w:val="2"/>
                <w:lang w:eastAsia="pt-BR"/>
                <w14:ligatures w14:val="standardContextual"/>
              </w:rPr>
              <w:tab/>
            </w:r>
          </w:p>
          <w:p w14:paraId="18853AA6"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r w:rsidRPr="00C47053">
              <w:rPr>
                <w:rFonts w:ascii="Times New Roman" w:eastAsia="Times New Roman" w:hAnsi="Times New Roman" w:cs="Times New Roman"/>
                <w:b/>
                <w:kern w:val="2"/>
                <w:lang w:eastAsia="pt-BR"/>
                <w14:ligatures w14:val="standardContextual"/>
              </w:rPr>
              <w:t>ITEM</w:t>
            </w:r>
          </w:p>
        </w:tc>
        <w:tc>
          <w:tcPr>
            <w:tcW w:w="3969" w:type="dxa"/>
            <w:tcBorders>
              <w:top w:val="single" w:sz="4" w:space="0" w:color="auto"/>
              <w:left w:val="single" w:sz="4" w:space="0" w:color="auto"/>
              <w:bottom w:val="single" w:sz="4" w:space="0" w:color="auto"/>
              <w:right w:val="single" w:sz="4" w:space="0" w:color="auto"/>
            </w:tcBorders>
          </w:tcPr>
          <w:p w14:paraId="4A27BD3C"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p>
          <w:p w14:paraId="719372D9"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r w:rsidRPr="00C47053">
              <w:rPr>
                <w:rFonts w:ascii="Times New Roman" w:eastAsia="Times New Roman" w:hAnsi="Times New Roman" w:cs="Times New Roman"/>
                <w:b/>
                <w:kern w:val="2"/>
                <w:lang w:eastAsia="pt-BR"/>
                <w14:ligatures w14:val="standardContextual"/>
              </w:rPr>
              <w:t xml:space="preserve">                             DESCRIÇÃO</w:t>
            </w:r>
          </w:p>
        </w:tc>
        <w:tc>
          <w:tcPr>
            <w:tcW w:w="1276" w:type="dxa"/>
            <w:tcBorders>
              <w:top w:val="single" w:sz="4" w:space="0" w:color="auto"/>
              <w:left w:val="single" w:sz="4" w:space="0" w:color="auto"/>
              <w:bottom w:val="single" w:sz="4" w:space="0" w:color="auto"/>
              <w:right w:val="single" w:sz="4" w:space="0" w:color="auto"/>
            </w:tcBorders>
          </w:tcPr>
          <w:p w14:paraId="40A9D6AF"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p>
          <w:p w14:paraId="4E9DC81F"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r w:rsidRPr="00C47053">
              <w:rPr>
                <w:rFonts w:ascii="Times New Roman" w:eastAsia="Times New Roman" w:hAnsi="Times New Roman" w:cs="Times New Roman"/>
                <w:b/>
                <w:kern w:val="2"/>
                <w:lang w:eastAsia="pt-BR"/>
                <w14:ligatures w14:val="standardContextual"/>
              </w:rPr>
              <w:t>QUANT.</w:t>
            </w:r>
          </w:p>
        </w:tc>
        <w:tc>
          <w:tcPr>
            <w:tcW w:w="1984" w:type="dxa"/>
            <w:tcBorders>
              <w:top w:val="single" w:sz="4" w:space="0" w:color="auto"/>
              <w:left w:val="single" w:sz="4" w:space="0" w:color="auto"/>
              <w:bottom w:val="single" w:sz="4" w:space="0" w:color="auto"/>
              <w:right w:val="single" w:sz="4" w:space="0" w:color="auto"/>
            </w:tcBorders>
          </w:tcPr>
          <w:p w14:paraId="16133138"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p>
          <w:p w14:paraId="7953F0A8"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r w:rsidRPr="00C47053">
              <w:rPr>
                <w:rFonts w:ascii="Times New Roman" w:eastAsia="Times New Roman" w:hAnsi="Times New Roman" w:cs="Times New Roman"/>
                <w:b/>
                <w:kern w:val="2"/>
                <w:lang w:eastAsia="pt-BR"/>
                <w14:ligatures w14:val="standardContextual"/>
              </w:rPr>
              <w:t>LICITACON</w:t>
            </w:r>
          </w:p>
        </w:tc>
        <w:tc>
          <w:tcPr>
            <w:tcW w:w="1525" w:type="dxa"/>
            <w:tcBorders>
              <w:top w:val="single" w:sz="4" w:space="0" w:color="auto"/>
              <w:left w:val="single" w:sz="4" w:space="0" w:color="auto"/>
              <w:bottom w:val="single" w:sz="4" w:space="0" w:color="auto"/>
              <w:right w:val="single" w:sz="4" w:space="0" w:color="auto"/>
            </w:tcBorders>
          </w:tcPr>
          <w:p w14:paraId="24444988" w14:textId="77777777"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p>
          <w:p w14:paraId="6AC59A7B" w14:textId="2B8E0F8B" w:rsidR="00C47053" w:rsidRPr="00C47053" w:rsidRDefault="00C47053" w:rsidP="00C47053">
            <w:pPr>
              <w:spacing w:after="160" w:line="254" w:lineRule="auto"/>
              <w:jc w:val="both"/>
              <w:rPr>
                <w:rFonts w:ascii="Times New Roman" w:eastAsia="Times New Roman" w:hAnsi="Times New Roman" w:cs="Times New Roman"/>
                <w:b/>
                <w:kern w:val="2"/>
                <w:lang w:eastAsia="pt-BR"/>
                <w14:ligatures w14:val="standardContextual"/>
              </w:rPr>
            </w:pPr>
            <w:r w:rsidRPr="00C47053">
              <w:rPr>
                <w:rFonts w:ascii="Times New Roman" w:eastAsia="Times New Roman" w:hAnsi="Times New Roman" w:cs="Times New Roman"/>
                <w:b/>
                <w:kern w:val="2"/>
                <w:lang w:eastAsia="pt-BR"/>
                <w14:ligatures w14:val="standardContextual"/>
              </w:rPr>
              <w:t>VALOR</w:t>
            </w:r>
            <w:r>
              <w:rPr>
                <w:rFonts w:ascii="Times New Roman" w:eastAsia="Times New Roman" w:hAnsi="Times New Roman" w:cs="Times New Roman"/>
                <w:b/>
                <w:kern w:val="2"/>
                <w:lang w:eastAsia="pt-BR"/>
                <w14:ligatures w14:val="standardContextual"/>
              </w:rPr>
              <w:t xml:space="preserve"> UNIT.</w:t>
            </w:r>
          </w:p>
        </w:tc>
      </w:tr>
      <w:tr w:rsidR="00C47053" w:rsidRPr="00C47053" w14:paraId="64C9EA3F" w14:textId="77777777" w:rsidTr="00B82C2E">
        <w:trPr>
          <w:trHeight w:val="530"/>
        </w:trPr>
        <w:tc>
          <w:tcPr>
            <w:tcW w:w="846" w:type="dxa"/>
            <w:vMerge w:val="restart"/>
            <w:tcBorders>
              <w:top w:val="single" w:sz="4" w:space="0" w:color="auto"/>
              <w:left w:val="single" w:sz="4" w:space="0" w:color="auto"/>
              <w:bottom w:val="single" w:sz="4" w:space="0" w:color="auto"/>
              <w:right w:val="single" w:sz="4" w:space="0" w:color="auto"/>
            </w:tcBorders>
            <w:hideMark/>
          </w:tcPr>
          <w:p w14:paraId="39678898" w14:textId="77777777" w:rsidR="00C47053" w:rsidRPr="00C47053" w:rsidRDefault="00C47053" w:rsidP="00C47053">
            <w:pPr>
              <w:spacing w:after="160" w:line="254" w:lineRule="auto"/>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01</w:t>
            </w:r>
          </w:p>
        </w:tc>
        <w:tc>
          <w:tcPr>
            <w:tcW w:w="3969" w:type="dxa"/>
            <w:vMerge w:val="restart"/>
            <w:tcBorders>
              <w:top w:val="single" w:sz="4" w:space="0" w:color="auto"/>
              <w:left w:val="single" w:sz="4" w:space="0" w:color="auto"/>
              <w:bottom w:val="single" w:sz="4" w:space="0" w:color="auto"/>
              <w:right w:val="single" w:sz="4" w:space="0" w:color="auto"/>
            </w:tcBorders>
            <w:hideMark/>
          </w:tcPr>
          <w:p w14:paraId="53F00E60" w14:textId="77777777" w:rsidR="00C47053" w:rsidRPr="00C47053" w:rsidRDefault="00C47053" w:rsidP="00C47053">
            <w:pPr>
              <w:spacing w:after="160" w:line="256" w:lineRule="auto"/>
              <w:jc w:val="left"/>
              <w:rPr>
                <w:rFonts w:ascii="Times New Roman" w:eastAsia="Calibri" w:hAnsi="Times New Roman" w:cs="Times New Roman"/>
                <w:b/>
                <w:sz w:val="24"/>
                <w:szCs w:val="24"/>
                <w:lang w:eastAsia="pt-BR"/>
              </w:rPr>
            </w:pPr>
            <w:r w:rsidRPr="00C47053">
              <w:rPr>
                <w:rFonts w:ascii="Times New Roman" w:eastAsia="Calibri" w:hAnsi="Times New Roman" w:cs="Times New Roman"/>
                <w:b/>
                <w:sz w:val="24"/>
                <w:szCs w:val="24"/>
                <w:lang w:eastAsia="pt-BR"/>
              </w:rPr>
              <w:t>CASCATAS 400 LEDS,</w:t>
            </w:r>
            <w:r w:rsidRPr="00C47053">
              <w:rPr>
                <w:rFonts w:ascii="Times New Roman" w:eastAsia="Calibri" w:hAnsi="Times New Roman" w:cs="Times New Roman"/>
                <w:bCs/>
                <w:sz w:val="24"/>
                <w:szCs w:val="24"/>
                <w:lang w:eastAsia="pt-BR"/>
              </w:rPr>
              <w:t xml:space="preserve"> 10 metros, tomada M/F, 220V, uso externo IP 44.</w:t>
            </w:r>
            <w:r w:rsidRPr="00C47053">
              <w:rPr>
                <w:rFonts w:ascii="Times New Roman" w:eastAsia="Calibri" w:hAnsi="Times New Roman" w:cs="Times New Roman"/>
                <w:b/>
                <w:sz w:val="24"/>
                <w:szCs w:val="24"/>
                <w:lang w:eastAsia="pt-BR"/>
              </w:rPr>
              <w:t xml:space="preserve"> COR BRANCO QUENTE.</w:t>
            </w:r>
          </w:p>
          <w:p w14:paraId="3B646CF1" w14:textId="77777777" w:rsidR="00C47053" w:rsidRPr="00C47053" w:rsidRDefault="00C47053" w:rsidP="00C47053">
            <w:pPr>
              <w:spacing w:after="160" w:line="254" w:lineRule="auto"/>
              <w:jc w:val="both"/>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noProof/>
                <w:kern w:val="2"/>
                <w14:ligatures w14:val="standardContextual"/>
              </w:rPr>
              <w:drawing>
                <wp:inline distT="0" distB="0" distL="0" distR="0" wp14:anchorId="31FFC9B9" wp14:editId="3CEA8F34">
                  <wp:extent cx="1133475" cy="1104900"/>
                  <wp:effectExtent l="0" t="0" r="9525" b="0"/>
                  <wp:docPr id="19605308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0826" name="Imagem 1"/>
                          <pic:cNvPicPr>
                            <a:picLocks noChangeAspect="1"/>
                          </pic:cNvPicPr>
                        </pic:nvPicPr>
                        <pic:blipFill>
                          <a:blip r:embed="rId9"/>
                          <a:stretch>
                            <a:fillRect/>
                          </a:stretch>
                        </pic:blipFill>
                        <pic:spPr>
                          <a:xfrm>
                            <a:off x="0" y="0"/>
                            <a:ext cx="1133475" cy="1104900"/>
                          </a:xfrm>
                          <a:prstGeom prst="rect">
                            <a:avLst/>
                          </a:prstGeom>
                        </pic:spPr>
                      </pic:pic>
                    </a:graphicData>
                  </a:graphic>
                </wp:inline>
              </w:drawing>
            </w:r>
          </w:p>
        </w:tc>
        <w:tc>
          <w:tcPr>
            <w:tcW w:w="1276" w:type="dxa"/>
            <w:vMerge w:val="restart"/>
            <w:tcBorders>
              <w:top w:val="single" w:sz="4" w:space="0" w:color="auto"/>
              <w:left w:val="single" w:sz="4" w:space="0" w:color="auto"/>
              <w:bottom w:val="single" w:sz="4" w:space="0" w:color="auto"/>
              <w:right w:val="single" w:sz="4" w:space="0" w:color="auto"/>
            </w:tcBorders>
          </w:tcPr>
          <w:p w14:paraId="16B41AE4" w14:textId="75BBC10D" w:rsidR="00C47053" w:rsidRPr="00C47053" w:rsidRDefault="00D65AE2" w:rsidP="00C47053">
            <w:pPr>
              <w:spacing w:after="160" w:line="254"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2</w:t>
            </w:r>
            <w:r w:rsidR="00C47053" w:rsidRPr="00C47053">
              <w:rPr>
                <w:rFonts w:ascii="Times New Roman" w:eastAsia="Times New Roman" w:hAnsi="Times New Roman" w:cs="Times New Roman"/>
                <w:bCs/>
                <w:kern w:val="2"/>
                <w:lang w:eastAsia="pt-BR"/>
                <w14:ligatures w14:val="standardContextual"/>
              </w:rPr>
              <w:t>0 UN</w:t>
            </w:r>
          </w:p>
        </w:tc>
        <w:tc>
          <w:tcPr>
            <w:tcW w:w="1984" w:type="dxa"/>
            <w:tcBorders>
              <w:top w:val="single" w:sz="4" w:space="0" w:color="auto"/>
              <w:left w:val="single" w:sz="4" w:space="0" w:color="auto"/>
              <w:bottom w:val="single" w:sz="4" w:space="0" w:color="auto"/>
              <w:right w:val="single" w:sz="4" w:space="0" w:color="auto"/>
            </w:tcBorders>
            <w:hideMark/>
          </w:tcPr>
          <w:p w14:paraId="16785F4B"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BARRA DO GUARITA, Modalidade : Processo de Dispensa, Nr. : 114, Ano : 2024, Objeto : Compras, Abertura : 27/11/2024</w:t>
            </w:r>
          </w:p>
        </w:tc>
        <w:tc>
          <w:tcPr>
            <w:tcW w:w="1525" w:type="dxa"/>
            <w:tcBorders>
              <w:top w:val="single" w:sz="4" w:space="0" w:color="auto"/>
              <w:left w:val="single" w:sz="4" w:space="0" w:color="auto"/>
              <w:bottom w:val="single" w:sz="4" w:space="0" w:color="auto"/>
              <w:right w:val="single" w:sz="4" w:space="0" w:color="auto"/>
            </w:tcBorders>
          </w:tcPr>
          <w:p w14:paraId="22EC7825"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93,00</w:t>
            </w:r>
          </w:p>
        </w:tc>
      </w:tr>
      <w:tr w:rsidR="00C47053" w:rsidRPr="00C47053" w14:paraId="792B7CEA" w14:textId="77777777" w:rsidTr="00B82C2E">
        <w:trPr>
          <w:trHeight w:val="5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2C65AE"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0F45822E"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9FDA80"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hideMark/>
          </w:tcPr>
          <w:p w14:paraId="278E5EC2" w14:textId="77777777" w:rsidR="00C47053" w:rsidRPr="00C47053" w:rsidRDefault="00C47053" w:rsidP="00C47053">
            <w:pPr>
              <w:spacing w:after="160" w:line="254" w:lineRule="auto"/>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ARATIBA, Modalidade : Pregão Lei 14.133/21 Presencial, Nr. : 9, Ano : 2024, Objeto : Locações, Abertura : 07/11/2024</w:t>
            </w:r>
          </w:p>
        </w:tc>
        <w:tc>
          <w:tcPr>
            <w:tcW w:w="1525" w:type="dxa"/>
            <w:tcBorders>
              <w:top w:val="single" w:sz="4" w:space="0" w:color="auto"/>
              <w:left w:val="single" w:sz="4" w:space="0" w:color="auto"/>
              <w:bottom w:val="single" w:sz="4" w:space="0" w:color="auto"/>
              <w:right w:val="single" w:sz="4" w:space="0" w:color="auto"/>
            </w:tcBorders>
            <w:hideMark/>
          </w:tcPr>
          <w:p w14:paraId="1BD5EE81"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77,00</w:t>
            </w:r>
          </w:p>
        </w:tc>
      </w:tr>
      <w:tr w:rsidR="00C47053" w:rsidRPr="00C47053" w14:paraId="3302A32D" w14:textId="77777777" w:rsidTr="00B82C2E">
        <w:trPr>
          <w:trHeight w:val="5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6403BD"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BF01E55"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C89752"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hideMark/>
          </w:tcPr>
          <w:p w14:paraId="1B61E29C"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 xml:space="preserve">Órgão : COMAJA - CONS. DE DESENV. INTERM. DOS MUNIC. DO ALTO JACUÍ, Modalidade : Pregão Lei 14.133/21 </w:t>
            </w:r>
            <w:r w:rsidRPr="00C47053">
              <w:rPr>
                <w:rFonts w:ascii="Times New Roman" w:eastAsia="Calibri" w:hAnsi="Times New Roman" w:cs="Times New Roman"/>
                <w:b/>
                <w:bCs/>
                <w:color w:val="404040"/>
                <w:kern w:val="2"/>
                <w:sz w:val="18"/>
                <w:szCs w:val="18"/>
                <w:shd w:val="clear" w:color="auto" w:fill="F2F2F2"/>
                <w14:ligatures w14:val="standardContextual"/>
              </w:rPr>
              <w:lastRenderedPageBreak/>
              <w:t>Eletrônico, Nr. : 14, Ano : 2025, Objeto : Compras, Abertura : 05/09/2025</w:t>
            </w:r>
          </w:p>
        </w:tc>
        <w:tc>
          <w:tcPr>
            <w:tcW w:w="1525" w:type="dxa"/>
            <w:tcBorders>
              <w:top w:val="single" w:sz="4" w:space="0" w:color="auto"/>
              <w:left w:val="single" w:sz="4" w:space="0" w:color="auto"/>
              <w:bottom w:val="single" w:sz="4" w:space="0" w:color="auto"/>
              <w:right w:val="single" w:sz="4" w:space="0" w:color="auto"/>
            </w:tcBorders>
            <w:hideMark/>
          </w:tcPr>
          <w:p w14:paraId="153F2888"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lastRenderedPageBreak/>
              <w:t xml:space="preserve">               75,08</w:t>
            </w:r>
          </w:p>
        </w:tc>
      </w:tr>
      <w:tr w:rsidR="00C47053" w:rsidRPr="00C47053" w14:paraId="47CDB65B" w14:textId="77777777" w:rsidTr="00B82C2E">
        <w:trPr>
          <w:trHeight w:val="175"/>
        </w:trPr>
        <w:tc>
          <w:tcPr>
            <w:tcW w:w="846" w:type="dxa"/>
            <w:vMerge w:val="restart"/>
            <w:tcBorders>
              <w:top w:val="single" w:sz="4" w:space="0" w:color="auto"/>
              <w:left w:val="single" w:sz="4" w:space="0" w:color="auto"/>
              <w:right w:val="single" w:sz="4" w:space="0" w:color="auto"/>
            </w:tcBorders>
            <w:vAlign w:val="center"/>
          </w:tcPr>
          <w:p w14:paraId="073AD0EA"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02</w:t>
            </w:r>
          </w:p>
        </w:tc>
        <w:tc>
          <w:tcPr>
            <w:tcW w:w="3969" w:type="dxa"/>
            <w:vMerge w:val="restart"/>
            <w:tcBorders>
              <w:top w:val="single" w:sz="4" w:space="0" w:color="auto"/>
              <w:left w:val="single" w:sz="4" w:space="0" w:color="auto"/>
              <w:right w:val="single" w:sz="4" w:space="0" w:color="auto"/>
            </w:tcBorders>
            <w:vAlign w:val="center"/>
          </w:tcPr>
          <w:p w14:paraId="766D5322"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
                <w:bCs/>
                <w:sz w:val="20"/>
                <w:szCs w:val="20"/>
                <w:lang w:eastAsia="pt-BR"/>
              </w:rPr>
              <w:t>CASCATA COM ESTRELA NA PONTA</w:t>
            </w:r>
          </w:p>
          <w:p w14:paraId="5B1B2D0C"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CASCATA COM 408 LEDS FIXOS COM ESTRELA DE 17 CM NA PONTA, FIO</w:t>
            </w:r>
          </w:p>
          <w:p w14:paraId="3C9BFC34"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CRISTAL TRANSPARENTE C/ DIÂMETRO 1,6 MM, EXTERNO, 220V,</w:t>
            </w:r>
          </w:p>
          <w:p w14:paraId="47271E5F"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CASCATAS COM 24 CAÍDAS: COM DISTÂNCIA DE 20 CM UMA DA OUTRA.</w:t>
            </w:r>
          </w:p>
          <w:p w14:paraId="42C5074A"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12 CAÍDAS COM 65 CM, COM 9 LEDS NA CAÍDA E MAIS A ESTRELA NA</w:t>
            </w:r>
          </w:p>
          <w:p w14:paraId="1BB5877D"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PONTA. 12 CAÍDAS COM 40 CM COM 5 LEDS NA CAÍDA E 17 CM COM 10</w:t>
            </w:r>
          </w:p>
          <w:p w14:paraId="1E1B8594"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LEDS. COMPRIMENTO: 5 METROS + 1 METRO DE CABO DE FORÇA</w:t>
            </w:r>
          </w:p>
          <w:p w14:paraId="20E036F7"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(TOTAL 6 METROS), TOMADA M/F, UNIÃO DE ATÉ 3 CASCATAS.</w:t>
            </w:r>
          </w:p>
          <w:p w14:paraId="54A95E0C"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POTÊNCIA MÍNIMA: 15 WATTS. IP- 44. CASCATA CONTENDO UMA</w:t>
            </w:r>
          </w:p>
          <w:p w14:paraId="0089D4AB"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RESINA DE IP-65 RETANGULAR BLINDADA, MEDIDAS CLA 6,2 X 3,3 X 2,5</w:t>
            </w:r>
          </w:p>
          <w:p w14:paraId="42B06396"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Cs/>
                <w:sz w:val="20"/>
                <w:szCs w:val="20"/>
                <w:lang w:eastAsia="pt-BR"/>
              </w:rPr>
              <w:t xml:space="preserve">CM. </w:t>
            </w:r>
            <w:r w:rsidRPr="00C47053">
              <w:rPr>
                <w:rFonts w:ascii="Times New Roman" w:eastAsia="Calibri" w:hAnsi="Times New Roman" w:cs="Times New Roman"/>
                <w:b/>
                <w:bCs/>
                <w:sz w:val="20"/>
                <w:szCs w:val="20"/>
                <w:lang w:eastAsia="pt-BR"/>
              </w:rPr>
              <w:t>COR BRANCO QUENTE.</w:t>
            </w:r>
          </w:p>
          <w:p w14:paraId="03E94591"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
                <w:bCs/>
                <w:sz w:val="20"/>
                <w:szCs w:val="20"/>
                <w:lang w:eastAsia="pt-BR"/>
              </w:rPr>
              <w:t>IMAGEM REFERÊNCIA:</w:t>
            </w:r>
          </w:p>
          <w:p w14:paraId="271E82FA"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noProof/>
                <w:kern w:val="2"/>
                <w14:ligatures w14:val="standardContextual"/>
              </w:rPr>
              <w:drawing>
                <wp:inline distT="0" distB="0" distL="0" distR="0" wp14:anchorId="0D84A54C" wp14:editId="34C5FB33">
                  <wp:extent cx="1223645" cy="769620"/>
                  <wp:effectExtent l="0" t="0" r="0" b="0"/>
                  <wp:docPr id="4037506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0692" name="Imagem 1"/>
                          <pic:cNvPicPr>
                            <a:picLocks noChangeAspect="1"/>
                          </pic:cNvPicPr>
                        </pic:nvPicPr>
                        <pic:blipFill>
                          <a:blip r:embed="rId10"/>
                          <a:stretch>
                            <a:fillRect/>
                          </a:stretch>
                        </pic:blipFill>
                        <pic:spPr>
                          <a:xfrm>
                            <a:off x="0" y="0"/>
                            <a:ext cx="1223645" cy="769620"/>
                          </a:xfrm>
                          <a:prstGeom prst="rect">
                            <a:avLst/>
                          </a:prstGeom>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14:paraId="5893663E" w14:textId="47337274" w:rsidR="00C47053" w:rsidRPr="00C47053" w:rsidRDefault="00D65AE2"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06</w:t>
            </w:r>
            <w:r w:rsidR="00C47053" w:rsidRPr="00C47053">
              <w:rPr>
                <w:rFonts w:ascii="Times New Roman" w:eastAsia="Times New Roman" w:hAnsi="Times New Roman" w:cs="Times New Roman"/>
                <w:bCs/>
                <w:kern w:val="2"/>
                <w:lang w:eastAsia="pt-BR"/>
                <w14:ligatures w14:val="standardContextual"/>
              </w:rPr>
              <w:t xml:space="preserve"> UN</w:t>
            </w:r>
          </w:p>
        </w:tc>
        <w:tc>
          <w:tcPr>
            <w:tcW w:w="1984" w:type="dxa"/>
            <w:tcBorders>
              <w:top w:val="single" w:sz="4" w:space="0" w:color="auto"/>
              <w:left w:val="single" w:sz="4" w:space="0" w:color="auto"/>
              <w:bottom w:val="single" w:sz="4" w:space="0" w:color="auto"/>
              <w:right w:val="single" w:sz="4" w:space="0" w:color="auto"/>
            </w:tcBorders>
          </w:tcPr>
          <w:p w14:paraId="29C645EC"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CIRAU - CONS. PÚBL. INTERM. DA REGIÃO DO ALTO URUGUAI - CIRAU, Modalidade : Pregão Lei 14.133/21 Eletrônico, Nr. : 17, Ano : 2025, Objeto : Compras e Outros Serviços, Abertura : 05/09/2025</w:t>
            </w:r>
          </w:p>
        </w:tc>
        <w:tc>
          <w:tcPr>
            <w:tcW w:w="1525" w:type="dxa"/>
            <w:tcBorders>
              <w:top w:val="single" w:sz="4" w:space="0" w:color="auto"/>
              <w:left w:val="single" w:sz="4" w:space="0" w:color="auto"/>
              <w:right w:val="single" w:sz="4" w:space="0" w:color="auto"/>
            </w:tcBorders>
          </w:tcPr>
          <w:p w14:paraId="367529B4" w14:textId="4986DAE3"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244,80</w:t>
            </w:r>
          </w:p>
        </w:tc>
      </w:tr>
      <w:tr w:rsidR="00C47053" w:rsidRPr="00C47053" w14:paraId="78809C09" w14:textId="77777777" w:rsidTr="00B82C2E">
        <w:trPr>
          <w:trHeight w:val="175"/>
        </w:trPr>
        <w:tc>
          <w:tcPr>
            <w:tcW w:w="846" w:type="dxa"/>
            <w:vMerge/>
            <w:tcBorders>
              <w:left w:val="single" w:sz="4" w:space="0" w:color="auto"/>
              <w:right w:val="single" w:sz="4" w:space="0" w:color="auto"/>
            </w:tcBorders>
            <w:vAlign w:val="center"/>
          </w:tcPr>
          <w:p w14:paraId="39D9A457"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6D826AEE"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3F4D17AF"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0B926BB8"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NÃO-ME-TOQUE, Modalidade : Adesão à Ata de Registro de Preços, Nr. : 17, Ano : 2025, Objeto : Compras, Abertura : 05/09/2025</w:t>
            </w:r>
          </w:p>
        </w:tc>
        <w:tc>
          <w:tcPr>
            <w:tcW w:w="1525" w:type="dxa"/>
            <w:tcBorders>
              <w:left w:val="single" w:sz="4" w:space="0" w:color="auto"/>
              <w:right w:val="single" w:sz="4" w:space="0" w:color="auto"/>
            </w:tcBorders>
          </w:tcPr>
          <w:p w14:paraId="0B3B2ED7"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244,80</w:t>
            </w:r>
          </w:p>
        </w:tc>
      </w:tr>
      <w:tr w:rsidR="00C47053" w:rsidRPr="00C47053" w14:paraId="131970C9" w14:textId="77777777" w:rsidTr="00B82C2E">
        <w:trPr>
          <w:trHeight w:val="175"/>
        </w:trPr>
        <w:tc>
          <w:tcPr>
            <w:tcW w:w="846" w:type="dxa"/>
            <w:vMerge/>
            <w:tcBorders>
              <w:left w:val="single" w:sz="4" w:space="0" w:color="auto"/>
              <w:bottom w:val="single" w:sz="4" w:space="0" w:color="auto"/>
              <w:right w:val="single" w:sz="4" w:space="0" w:color="auto"/>
            </w:tcBorders>
            <w:vAlign w:val="center"/>
          </w:tcPr>
          <w:p w14:paraId="78EEEC5E"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00EECFF5"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64AC9C94"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4CFFCAE8" w14:textId="77777777" w:rsidR="00C47053" w:rsidRPr="00D53425"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D53425">
              <w:rPr>
                <w:rFonts w:ascii="Times New Roman" w:eastAsia="Calibri" w:hAnsi="Times New Roman" w:cs="Times New Roman"/>
                <w:b/>
                <w:bCs/>
                <w:color w:val="404040"/>
                <w:kern w:val="2"/>
                <w:sz w:val="18"/>
                <w:szCs w:val="18"/>
                <w:shd w:val="clear" w:color="auto" w:fill="F2F2F2"/>
                <w14:ligatures w14:val="standardContextual"/>
              </w:rPr>
              <w:t>Órgão : PM DE PALMITINHO, Modalidade : Adesão à Ata de Registro de Preços, Nr. : 25, Ano : 2025, Objeto : Compras, Abertura : 07/10/2025</w:t>
            </w:r>
          </w:p>
        </w:tc>
        <w:tc>
          <w:tcPr>
            <w:tcW w:w="1525" w:type="dxa"/>
            <w:tcBorders>
              <w:left w:val="single" w:sz="4" w:space="0" w:color="auto"/>
              <w:bottom w:val="single" w:sz="4" w:space="0" w:color="auto"/>
              <w:right w:val="single" w:sz="4" w:space="0" w:color="auto"/>
            </w:tcBorders>
          </w:tcPr>
          <w:p w14:paraId="0C18163A" w14:textId="7BA147C0" w:rsidR="00C47053" w:rsidRPr="00D53425"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D53425">
              <w:rPr>
                <w:rFonts w:ascii="Times New Roman" w:eastAsia="Times New Roman" w:hAnsi="Times New Roman" w:cs="Times New Roman"/>
                <w:b/>
                <w:bCs/>
                <w:kern w:val="2"/>
                <w:lang w:eastAsia="pt-BR"/>
                <w14:ligatures w14:val="standardContextual"/>
              </w:rPr>
              <w:t>244,80</w:t>
            </w:r>
          </w:p>
        </w:tc>
      </w:tr>
      <w:tr w:rsidR="00C47053" w:rsidRPr="00C47053" w14:paraId="4EB8673C"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52088DF5"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03</w:t>
            </w:r>
          </w:p>
        </w:tc>
        <w:tc>
          <w:tcPr>
            <w:tcW w:w="3969" w:type="dxa"/>
            <w:vMerge w:val="restart"/>
            <w:tcBorders>
              <w:top w:val="single" w:sz="4" w:space="0" w:color="auto"/>
              <w:left w:val="single" w:sz="4" w:space="0" w:color="auto"/>
              <w:right w:val="single" w:sz="4" w:space="0" w:color="auto"/>
            </w:tcBorders>
            <w:vAlign w:val="center"/>
          </w:tcPr>
          <w:p w14:paraId="2D3AE006"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
                <w:sz w:val="20"/>
                <w:szCs w:val="20"/>
                <w:lang w:eastAsia="pt-BR"/>
              </w:rPr>
              <w:t>ESTRELA DUPLA DE NEON C/ 55 CM</w:t>
            </w:r>
            <w:r w:rsidRPr="00C47053">
              <w:rPr>
                <w:rFonts w:ascii="Times New Roman" w:eastAsia="Calibri" w:hAnsi="Times New Roman" w:cs="Times New Roman"/>
                <w:bCs/>
                <w:sz w:val="20"/>
                <w:szCs w:val="20"/>
                <w:lang w:eastAsia="pt-BR"/>
              </w:rPr>
              <w:t>, ARMAÇÃO EM PLÁSTICO</w:t>
            </w:r>
          </w:p>
          <w:p w14:paraId="46B10EDC"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RESISTENTE AS DUAS ESTRELAS DA MESMA COR, SENDO A MAIOR</w:t>
            </w:r>
          </w:p>
          <w:p w14:paraId="1193EF1B"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COM 55 CM E A MENOR NO CENTRO C/ 30 CM. COM 8 FUNÇÕES.</w:t>
            </w:r>
          </w:p>
          <w:p w14:paraId="7348A8D6"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Cs/>
                <w:sz w:val="20"/>
                <w:szCs w:val="20"/>
                <w:lang w:eastAsia="pt-BR"/>
              </w:rPr>
              <w:t xml:space="preserve">220V. EXTERNO. IP-44. </w:t>
            </w:r>
            <w:r w:rsidRPr="00C47053">
              <w:rPr>
                <w:rFonts w:ascii="Times New Roman" w:eastAsia="Calibri" w:hAnsi="Times New Roman" w:cs="Times New Roman"/>
                <w:b/>
                <w:sz w:val="20"/>
                <w:szCs w:val="20"/>
                <w:lang w:eastAsia="pt-BR"/>
              </w:rPr>
              <w:t>COR:</w:t>
            </w:r>
            <w:r w:rsidRPr="00C47053">
              <w:rPr>
                <w:rFonts w:ascii="Times New Roman" w:eastAsia="Calibri" w:hAnsi="Times New Roman" w:cs="Times New Roman"/>
                <w:bCs/>
                <w:sz w:val="20"/>
                <w:szCs w:val="20"/>
                <w:lang w:eastAsia="pt-BR"/>
              </w:rPr>
              <w:t xml:space="preserve"> </w:t>
            </w:r>
            <w:r w:rsidRPr="00C47053">
              <w:rPr>
                <w:rFonts w:ascii="Times New Roman" w:eastAsia="Calibri" w:hAnsi="Times New Roman" w:cs="Times New Roman"/>
                <w:b/>
                <w:bCs/>
                <w:sz w:val="20"/>
                <w:szCs w:val="20"/>
                <w:lang w:eastAsia="pt-BR"/>
              </w:rPr>
              <w:t>BRANCO QUENTE</w:t>
            </w:r>
          </w:p>
          <w:p w14:paraId="45820544"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
                <w:bCs/>
                <w:sz w:val="20"/>
                <w:szCs w:val="20"/>
                <w:lang w:eastAsia="pt-BR"/>
              </w:rPr>
              <w:t>IMAGEM REFERÊNCIA:</w:t>
            </w:r>
          </w:p>
          <w:p w14:paraId="2810CE5B"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noProof/>
                <w:kern w:val="2"/>
                <w14:ligatures w14:val="standardContextual"/>
              </w:rPr>
              <w:drawing>
                <wp:inline distT="0" distB="0" distL="0" distR="0" wp14:anchorId="2A429BE9" wp14:editId="5863FEF4">
                  <wp:extent cx="989330" cy="1013460"/>
                  <wp:effectExtent l="0" t="0" r="1270" b="0"/>
                  <wp:docPr id="5932937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93788" name="Imagem 1"/>
                          <pic:cNvPicPr>
                            <a:picLocks noChangeAspect="1"/>
                          </pic:cNvPicPr>
                        </pic:nvPicPr>
                        <pic:blipFill>
                          <a:blip r:embed="rId11"/>
                          <a:stretch>
                            <a:fillRect/>
                          </a:stretch>
                        </pic:blipFill>
                        <pic:spPr>
                          <a:xfrm>
                            <a:off x="0" y="0"/>
                            <a:ext cx="989330" cy="1013460"/>
                          </a:xfrm>
                          <a:prstGeom prst="rect">
                            <a:avLst/>
                          </a:prstGeom>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14:paraId="27C94BEE" w14:textId="56700B0A" w:rsidR="00C47053" w:rsidRPr="00C47053" w:rsidRDefault="00D65AE2"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12</w:t>
            </w:r>
            <w:r w:rsidR="00C47053" w:rsidRPr="00C47053">
              <w:rPr>
                <w:rFonts w:ascii="Times New Roman" w:eastAsia="Times New Roman" w:hAnsi="Times New Roman" w:cs="Times New Roman"/>
                <w:bCs/>
                <w:kern w:val="2"/>
                <w:lang w:eastAsia="pt-BR"/>
                <w14:ligatures w14:val="standardContextual"/>
              </w:rPr>
              <w:t xml:space="preserve"> UN</w:t>
            </w:r>
          </w:p>
        </w:tc>
        <w:tc>
          <w:tcPr>
            <w:tcW w:w="1984" w:type="dxa"/>
            <w:tcBorders>
              <w:top w:val="single" w:sz="4" w:space="0" w:color="auto"/>
              <w:left w:val="single" w:sz="4" w:space="0" w:color="auto"/>
              <w:bottom w:val="single" w:sz="4" w:space="0" w:color="auto"/>
              <w:right w:val="single" w:sz="4" w:space="0" w:color="auto"/>
            </w:tcBorders>
          </w:tcPr>
          <w:p w14:paraId="7072BF40"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CIRAU - CONS. PÚBL. INTERM. DA REGIÃO DO ALTO URUGUAI - CIRAU, Modalidade : Pregão Lei 14.133/21 Eletrônico, Nr. : 17, Ano : 2025, Objeto : Compras e Outros Serviços, Abertura : 05/09/2025</w:t>
            </w:r>
          </w:p>
        </w:tc>
        <w:tc>
          <w:tcPr>
            <w:tcW w:w="1525" w:type="dxa"/>
            <w:tcBorders>
              <w:top w:val="single" w:sz="4" w:space="0" w:color="auto"/>
              <w:left w:val="single" w:sz="4" w:space="0" w:color="auto"/>
              <w:right w:val="single" w:sz="4" w:space="0" w:color="auto"/>
            </w:tcBorders>
          </w:tcPr>
          <w:p w14:paraId="7D1FF9A0"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151,20</w:t>
            </w:r>
          </w:p>
        </w:tc>
      </w:tr>
      <w:tr w:rsidR="00C47053" w:rsidRPr="00C47053" w14:paraId="46D9C390" w14:textId="77777777" w:rsidTr="00B82C2E">
        <w:trPr>
          <w:trHeight w:val="146"/>
        </w:trPr>
        <w:tc>
          <w:tcPr>
            <w:tcW w:w="846" w:type="dxa"/>
            <w:vMerge/>
            <w:tcBorders>
              <w:left w:val="single" w:sz="4" w:space="0" w:color="auto"/>
              <w:right w:val="single" w:sz="4" w:space="0" w:color="auto"/>
            </w:tcBorders>
            <w:vAlign w:val="center"/>
          </w:tcPr>
          <w:p w14:paraId="135D493C"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7CCF2D81"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33119C3C"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45A372B4"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NÃO-ME-TOQUE, Modalidade : Adesão à Ata de Registro de Preços, Nr. : 17, Ano : 2025, Objeto : Compras, Abertura : 05/09/2025</w:t>
            </w:r>
          </w:p>
        </w:tc>
        <w:tc>
          <w:tcPr>
            <w:tcW w:w="1525" w:type="dxa"/>
            <w:tcBorders>
              <w:left w:val="single" w:sz="4" w:space="0" w:color="auto"/>
              <w:right w:val="single" w:sz="4" w:space="0" w:color="auto"/>
            </w:tcBorders>
          </w:tcPr>
          <w:p w14:paraId="2A74331E"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151,20</w:t>
            </w:r>
          </w:p>
        </w:tc>
      </w:tr>
      <w:tr w:rsidR="00C47053" w:rsidRPr="00C47053" w14:paraId="2F9A37C7"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2B3057F6"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78AB3A60"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5BEB760D"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731CB041"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NÃO-ME-TOQUE, Modalidade : Adesão à Ata de Registro de Preços, Nr. : 14, Ano : 2025, Objeto : Compras, Abertura : 17/09/2025</w:t>
            </w:r>
          </w:p>
        </w:tc>
        <w:tc>
          <w:tcPr>
            <w:tcW w:w="1525" w:type="dxa"/>
            <w:tcBorders>
              <w:left w:val="single" w:sz="4" w:space="0" w:color="auto"/>
              <w:bottom w:val="single" w:sz="4" w:space="0" w:color="auto"/>
              <w:right w:val="single" w:sz="4" w:space="0" w:color="auto"/>
            </w:tcBorders>
          </w:tcPr>
          <w:p w14:paraId="2EA29E28"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149,98</w:t>
            </w:r>
          </w:p>
        </w:tc>
      </w:tr>
      <w:tr w:rsidR="00C47053" w:rsidRPr="00C47053" w14:paraId="79C61084"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4A5A9F90"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04</w:t>
            </w:r>
          </w:p>
        </w:tc>
        <w:tc>
          <w:tcPr>
            <w:tcW w:w="3969" w:type="dxa"/>
            <w:vMerge w:val="restart"/>
            <w:tcBorders>
              <w:top w:val="single" w:sz="4" w:space="0" w:color="auto"/>
              <w:left w:val="single" w:sz="4" w:space="0" w:color="auto"/>
              <w:right w:val="single" w:sz="4" w:space="0" w:color="auto"/>
            </w:tcBorders>
            <w:vAlign w:val="center"/>
          </w:tcPr>
          <w:p w14:paraId="11A84217"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
                <w:bCs/>
                <w:sz w:val="20"/>
                <w:szCs w:val="20"/>
                <w:lang w:eastAsia="pt-BR"/>
              </w:rPr>
              <w:t>CORDA / MANGUEIRAS DE LEDS FIXOS</w:t>
            </w:r>
          </w:p>
          <w:p w14:paraId="7EFC199C"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CORDA/MANGUEIRA LUMINOSA EM LEDS, 13 MM DE DIÂMETRO, CORTE A CADA METRO, COM 40 LEDS POR METRO. LEDS DEITADOS PARA UMA VISÃO EM 360 GRAUS. POTÊNCIA MÍNIMA: 3 W/MT. USO INTERNO/EXTERNO,</w:t>
            </w:r>
          </w:p>
          <w:p w14:paraId="286F6AC9"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 xml:space="preserve">MANGUEIRA DE 2 FIOS. TENSÃO: 220 VOLTS. </w:t>
            </w:r>
            <w:r w:rsidRPr="00C47053">
              <w:rPr>
                <w:rFonts w:ascii="Times New Roman" w:eastAsia="Calibri" w:hAnsi="Times New Roman" w:cs="Times New Roman"/>
                <w:b/>
                <w:sz w:val="20"/>
                <w:szCs w:val="20"/>
                <w:lang w:eastAsia="pt-BR"/>
              </w:rPr>
              <w:t>ROLO COM 100 METROS,</w:t>
            </w:r>
          </w:p>
          <w:p w14:paraId="55607743"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CONTENDO: 5 CABOS DE FORÇA, 5 EMENDAS (CONECTORES DE</w:t>
            </w:r>
          </w:p>
          <w:p w14:paraId="70CC21CC"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Cs/>
                <w:sz w:val="20"/>
                <w:szCs w:val="20"/>
                <w:lang w:eastAsia="pt-BR"/>
              </w:rPr>
              <w:t xml:space="preserve">INTERCONEXÃO) E 5 CAPAS TERMINAÇÃO 13 MM. IP-44. </w:t>
            </w:r>
            <w:r w:rsidRPr="00C47053">
              <w:rPr>
                <w:rFonts w:ascii="Times New Roman" w:eastAsia="Calibri" w:hAnsi="Times New Roman" w:cs="Times New Roman"/>
                <w:b/>
                <w:sz w:val="20"/>
                <w:szCs w:val="20"/>
                <w:lang w:eastAsia="pt-BR"/>
              </w:rPr>
              <w:t>COR BRANCO</w:t>
            </w:r>
            <w:r w:rsidRPr="00C47053">
              <w:rPr>
                <w:rFonts w:ascii="Times New Roman" w:eastAsia="Calibri" w:hAnsi="Times New Roman" w:cs="Times New Roman"/>
                <w:b/>
                <w:bCs/>
                <w:sz w:val="20"/>
                <w:szCs w:val="20"/>
                <w:lang w:eastAsia="pt-BR"/>
              </w:rPr>
              <w:t xml:space="preserve"> QUENTE</w:t>
            </w:r>
          </w:p>
          <w:p w14:paraId="623994DB"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noProof/>
                <w:kern w:val="2"/>
                <w14:ligatures w14:val="standardContextual"/>
              </w:rPr>
              <w:drawing>
                <wp:inline distT="0" distB="0" distL="0" distR="0" wp14:anchorId="0F38B128" wp14:editId="0CF10F32">
                  <wp:extent cx="1089660" cy="1075055"/>
                  <wp:effectExtent l="0" t="0" r="0" b="0"/>
                  <wp:docPr id="8261174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17413" name="Imagem 1"/>
                          <pic:cNvPicPr>
                            <a:picLocks noChangeAspect="1"/>
                          </pic:cNvPicPr>
                        </pic:nvPicPr>
                        <pic:blipFill>
                          <a:blip r:embed="rId12"/>
                          <a:stretch>
                            <a:fillRect/>
                          </a:stretch>
                        </pic:blipFill>
                        <pic:spPr>
                          <a:xfrm>
                            <a:off x="0" y="0"/>
                            <a:ext cx="1089660" cy="1075055"/>
                          </a:xfrm>
                          <a:prstGeom prst="rect">
                            <a:avLst/>
                          </a:prstGeom>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14:paraId="5610783D" w14:textId="52A7554F" w:rsidR="00C47053" w:rsidRPr="00C47053" w:rsidRDefault="00D65AE2"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10</w:t>
            </w:r>
            <w:r w:rsidR="00C47053" w:rsidRPr="00C47053">
              <w:rPr>
                <w:rFonts w:ascii="Times New Roman" w:eastAsia="Times New Roman" w:hAnsi="Times New Roman" w:cs="Times New Roman"/>
                <w:bCs/>
                <w:kern w:val="2"/>
                <w:lang w:eastAsia="pt-BR"/>
                <w14:ligatures w14:val="standardContextual"/>
              </w:rPr>
              <w:t xml:space="preserve"> UN</w:t>
            </w:r>
          </w:p>
        </w:tc>
        <w:tc>
          <w:tcPr>
            <w:tcW w:w="1984" w:type="dxa"/>
            <w:tcBorders>
              <w:top w:val="single" w:sz="4" w:space="0" w:color="auto"/>
              <w:left w:val="single" w:sz="4" w:space="0" w:color="auto"/>
              <w:bottom w:val="single" w:sz="4" w:space="0" w:color="auto"/>
              <w:right w:val="single" w:sz="4" w:space="0" w:color="auto"/>
            </w:tcBorders>
          </w:tcPr>
          <w:p w14:paraId="50E19E77"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ALMIRANTE TAMANDARÉ DO SUL, Modalidade : Processo de Dispensa, Nr. : 78, Ano : 2024, Objeto : Compras e Outros Serviços, Abertura : 21/11/2024</w:t>
            </w:r>
          </w:p>
        </w:tc>
        <w:tc>
          <w:tcPr>
            <w:tcW w:w="1525" w:type="dxa"/>
            <w:tcBorders>
              <w:top w:val="single" w:sz="4" w:space="0" w:color="auto"/>
              <w:left w:val="single" w:sz="4" w:space="0" w:color="auto"/>
              <w:right w:val="single" w:sz="4" w:space="0" w:color="auto"/>
            </w:tcBorders>
          </w:tcPr>
          <w:p w14:paraId="7A89210E" w14:textId="00A79EA1"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813,33</w:t>
            </w:r>
          </w:p>
        </w:tc>
      </w:tr>
      <w:tr w:rsidR="00C47053" w:rsidRPr="00C47053" w14:paraId="20E8E6C3" w14:textId="77777777" w:rsidTr="00B82C2E">
        <w:trPr>
          <w:trHeight w:val="146"/>
        </w:trPr>
        <w:tc>
          <w:tcPr>
            <w:tcW w:w="846" w:type="dxa"/>
            <w:vMerge/>
            <w:tcBorders>
              <w:left w:val="single" w:sz="4" w:space="0" w:color="auto"/>
              <w:right w:val="single" w:sz="4" w:space="0" w:color="auto"/>
            </w:tcBorders>
            <w:vAlign w:val="center"/>
          </w:tcPr>
          <w:p w14:paraId="3E7490AA"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18DE9537"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2E0F0F16"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12C28A00"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COMAJA - CONS. DE DESENV. INTERM. DOS MUNIC. DO ALTO JACUÍ, Modalidade : Pregão Lei 14.133/21 Eletrônico, Nr. : 14, Ano : 2025, Objeto : Compras, Abertura : 05/09/2025</w:t>
            </w:r>
          </w:p>
        </w:tc>
        <w:tc>
          <w:tcPr>
            <w:tcW w:w="1525" w:type="dxa"/>
            <w:tcBorders>
              <w:left w:val="single" w:sz="4" w:space="0" w:color="auto"/>
              <w:right w:val="single" w:sz="4" w:space="0" w:color="auto"/>
            </w:tcBorders>
          </w:tcPr>
          <w:p w14:paraId="4C34CEA8" w14:textId="4A8A51B2"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569,34</w:t>
            </w:r>
          </w:p>
        </w:tc>
      </w:tr>
      <w:tr w:rsidR="00C47053" w:rsidRPr="00C47053" w14:paraId="0093DE6A"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21E9979D"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196A3489"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1A6E1EB9"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0D9D6678"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SANTIAGO, Modalidade : Pregão Lei 14.133/21 Eletrônico, Nr. : 159, Ano : 2024, Objeto : Compras, Abertura : 22/10/2024</w:t>
            </w:r>
          </w:p>
        </w:tc>
        <w:tc>
          <w:tcPr>
            <w:tcW w:w="1525" w:type="dxa"/>
            <w:tcBorders>
              <w:left w:val="single" w:sz="4" w:space="0" w:color="auto"/>
              <w:bottom w:val="single" w:sz="4" w:space="0" w:color="auto"/>
              <w:right w:val="single" w:sz="4" w:space="0" w:color="auto"/>
            </w:tcBorders>
          </w:tcPr>
          <w:p w14:paraId="6A70B31A" w14:textId="28FD654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656,95       </w:t>
            </w:r>
          </w:p>
        </w:tc>
      </w:tr>
      <w:tr w:rsidR="00C47053" w:rsidRPr="00C47053" w14:paraId="53BD9474"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43C8468C"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05</w:t>
            </w:r>
          </w:p>
        </w:tc>
        <w:tc>
          <w:tcPr>
            <w:tcW w:w="3969" w:type="dxa"/>
            <w:vMerge w:val="restart"/>
            <w:tcBorders>
              <w:top w:val="single" w:sz="4" w:space="0" w:color="auto"/>
              <w:left w:val="single" w:sz="4" w:space="0" w:color="auto"/>
              <w:right w:val="single" w:sz="4" w:space="0" w:color="auto"/>
            </w:tcBorders>
            <w:vAlign w:val="center"/>
          </w:tcPr>
          <w:p w14:paraId="754751FB" w14:textId="77777777" w:rsidR="00C47053" w:rsidRPr="00C47053" w:rsidRDefault="00C47053" w:rsidP="00C47053">
            <w:pPr>
              <w:spacing w:after="0" w:line="259" w:lineRule="auto"/>
              <w:jc w:val="left"/>
              <w:rPr>
                <w:rFonts w:ascii="Times New Roman" w:eastAsia="Calibri" w:hAnsi="Times New Roman" w:cs="Times New Roman"/>
                <w:b/>
                <w:bCs/>
                <w:sz w:val="20"/>
                <w:szCs w:val="20"/>
                <w:lang w:eastAsia="pt-BR"/>
              </w:rPr>
            </w:pPr>
            <w:r w:rsidRPr="00C47053">
              <w:rPr>
                <w:rFonts w:ascii="Times New Roman" w:eastAsia="Times New Roman" w:hAnsi="Times New Roman" w:cs="Times New Roman"/>
                <w:color w:val="000000"/>
                <w:sz w:val="18"/>
                <w:szCs w:val="18"/>
                <w:lang w:val="pt-PT" w:eastAsia="pt-BR"/>
              </w:rPr>
              <w:t xml:space="preserve"> </w:t>
            </w:r>
            <w:r w:rsidRPr="00C47053">
              <w:rPr>
                <w:rFonts w:ascii="Times New Roman" w:eastAsia="Calibri" w:hAnsi="Times New Roman" w:cs="Times New Roman"/>
                <w:b/>
                <w:bCs/>
                <w:sz w:val="20"/>
                <w:szCs w:val="20"/>
                <w:lang w:eastAsia="pt-BR"/>
              </w:rPr>
              <w:t>CORDÃO DE LEDS FIXOS</w:t>
            </w:r>
          </w:p>
          <w:p w14:paraId="4C210FC8"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CORDÃO COM 100 LEDS FIXOS, TOMADA M/F PARA UNIÃO DE ATÉ 5</w:t>
            </w:r>
          </w:p>
          <w:p w14:paraId="2B674067"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CONJUNTOS PARA USO EXTERNO, RESISTENTES A CHUVA, SENDO</w:t>
            </w:r>
          </w:p>
          <w:p w14:paraId="331E739B"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TOTALMENTE A PROVA D’ÁGUA, COM FIAÇÃO RESISTENTE E SEU</w:t>
            </w:r>
          </w:p>
          <w:p w14:paraId="3245C006"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REVESTIMENTO NA COR VERDE. FIAÇÃO DE COBRE, DIÂMETRO DO FIO 1,8</w:t>
            </w:r>
          </w:p>
          <w:p w14:paraId="38E4814B"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MM. COMPRIMENTO TOTAL DE 9,5 MTS MAIS 0,50M DE TOMADA. TENSÃO</w:t>
            </w:r>
          </w:p>
          <w:p w14:paraId="3140EF4A" w14:textId="77777777" w:rsidR="00C47053" w:rsidRPr="00C47053" w:rsidRDefault="00C47053" w:rsidP="00C47053">
            <w:pPr>
              <w:spacing w:after="0" w:line="256" w:lineRule="auto"/>
              <w:jc w:val="left"/>
              <w:rPr>
                <w:rFonts w:ascii="Times New Roman" w:eastAsia="Calibri" w:hAnsi="Times New Roman" w:cs="Times New Roman"/>
                <w:bCs/>
                <w:sz w:val="20"/>
                <w:szCs w:val="20"/>
                <w:lang w:eastAsia="pt-BR"/>
              </w:rPr>
            </w:pPr>
            <w:r w:rsidRPr="00C47053">
              <w:rPr>
                <w:rFonts w:ascii="Times New Roman" w:eastAsia="Calibri" w:hAnsi="Times New Roman" w:cs="Times New Roman"/>
                <w:bCs/>
                <w:sz w:val="20"/>
                <w:szCs w:val="20"/>
                <w:lang w:eastAsia="pt-BR"/>
              </w:rPr>
              <w:t>220 VOLTS. POTÊNCIA MÍNIMA: 5 WATTS, IP- 44. CORDÃO CONTENDO UMA</w:t>
            </w:r>
          </w:p>
          <w:p w14:paraId="2328C9F1"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Cs/>
                <w:sz w:val="20"/>
                <w:szCs w:val="20"/>
                <w:lang w:eastAsia="pt-BR"/>
              </w:rPr>
              <w:lastRenderedPageBreak/>
              <w:t xml:space="preserve">RESINA DE PROTEÇÃO NA BASE DOS LEDS. </w:t>
            </w:r>
            <w:r w:rsidRPr="00C47053">
              <w:rPr>
                <w:rFonts w:ascii="Times New Roman" w:eastAsia="Calibri" w:hAnsi="Times New Roman" w:cs="Times New Roman"/>
                <w:b/>
                <w:sz w:val="20"/>
                <w:szCs w:val="20"/>
                <w:lang w:eastAsia="pt-BR"/>
              </w:rPr>
              <w:t>COR BRANCO QUENTE</w:t>
            </w:r>
          </w:p>
          <w:p w14:paraId="6ED7F724"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noProof/>
                <w:kern w:val="2"/>
                <w14:ligatures w14:val="standardContextual"/>
              </w:rPr>
              <w:drawing>
                <wp:inline distT="0" distB="0" distL="0" distR="0" wp14:anchorId="16E0A578" wp14:editId="433897D4">
                  <wp:extent cx="1501140" cy="1088390"/>
                  <wp:effectExtent l="0" t="0" r="3810" b="0"/>
                  <wp:docPr id="15053708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70845" name="Imagem 1"/>
                          <pic:cNvPicPr>
                            <a:picLocks noChangeAspect="1"/>
                          </pic:cNvPicPr>
                        </pic:nvPicPr>
                        <pic:blipFill>
                          <a:blip r:embed="rId13"/>
                          <a:stretch>
                            <a:fillRect/>
                          </a:stretch>
                        </pic:blipFill>
                        <pic:spPr>
                          <a:xfrm>
                            <a:off x="0" y="0"/>
                            <a:ext cx="1501140" cy="1088390"/>
                          </a:xfrm>
                          <a:prstGeom prst="rect">
                            <a:avLst/>
                          </a:prstGeom>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14:paraId="6E31230D" w14:textId="4AC9D9FC" w:rsidR="00C47053" w:rsidRPr="00C47053" w:rsidRDefault="00912D23"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lastRenderedPageBreak/>
              <w:t>50</w:t>
            </w:r>
            <w:r w:rsidR="00C47053" w:rsidRPr="00C47053">
              <w:rPr>
                <w:rFonts w:ascii="Times New Roman" w:eastAsia="Times New Roman" w:hAnsi="Times New Roman" w:cs="Times New Roman"/>
                <w:bCs/>
                <w:kern w:val="2"/>
                <w:lang w:eastAsia="pt-BR"/>
                <w14:ligatures w14:val="standardContextual"/>
              </w:rPr>
              <w:t xml:space="preserve"> UN</w:t>
            </w:r>
          </w:p>
        </w:tc>
        <w:tc>
          <w:tcPr>
            <w:tcW w:w="1984" w:type="dxa"/>
            <w:tcBorders>
              <w:top w:val="single" w:sz="4" w:space="0" w:color="auto"/>
              <w:left w:val="single" w:sz="4" w:space="0" w:color="auto"/>
              <w:bottom w:val="single" w:sz="4" w:space="0" w:color="auto"/>
              <w:right w:val="single" w:sz="4" w:space="0" w:color="auto"/>
            </w:tcBorders>
          </w:tcPr>
          <w:p w14:paraId="6E1A970A"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CIRAU - CONS. PÚBL. INTERM. DA REGIÃO DO ALTO URUGUAI - CIRAU, Modalidade : Pregão Lei 14.133/21 Eletrônico, Nr. : 17, Ano : 2025, Objeto : Compras e Outros Serviços, Abertura : 05/09/2025</w:t>
            </w:r>
          </w:p>
        </w:tc>
        <w:tc>
          <w:tcPr>
            <w:tcW w:w="1525" w:type="dxa"/>
            <w:tcBorders>
              <w:top w:val="single" w:sz="4" w:space="0" w:color="auto"/>
              <w:left w:val="single" w:sz="4" w:space="0" w:color="auto"/>
              <w:right w:val="single" w:sz="4" w:space="0" w:color="auto"/>
            </w:tcBorders>
          </w:tcPr>
          <w:p w14:paraId="0D215B70"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35,28</w:t>
            </w:r>
          </w:p>
        </w:tc>
      </w:tr>
      <w:tr w:rsidR="00C47053" w:rsidRPr="00C47053" w14:paraId="3D46D280" w14:textId="77777777" w:rsidTr="00B82C2E">
        <w:trPr>
          <w:trHeight w:val="146"/>
        </w:trPr>
        <w:tc>
          <w:tcPr>
            <w:tcW w:w="846" w:type="dxa"/>
            <w:vMerge/>
            <w:tcBorders>
              <w:left w:val="single" w:sz="4" w:space="0" w:color="auto"/>
              <w:right w:val="single" w:sz="4" w:space="0" w:color="auto"/>
            </w:tcBorders>
            <w:vAlign w:val="center"/>
          </w:tcPr>
          <w:p w14:paraId="2AF50BE5"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15D61D4C"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522E9C90"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613923BE"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 xml:space="preserve">Órgão : FCAJSF - FUND. CULT. AFIF JORGE SIMÕES FILHO - SÃO SEPÉ, Modalidade : Pregão Lei 14.133/21 </w:t>
            </w:r>
            <w:r w:rsidRPr="00C47053">
              <w:rPr>
                <w:rFonts w:ascii="Times New Roman" w:eastAsia="Calibri" w:hAnsi="Times New Roman" w:cs="Times New Roman"/>
                <w:b/>
                <w:bCs/>
                <w:color w:val="404040"/>
                <w:kern w:val="2"/>
                <w:sz w:val="18"/>
                <w:szCs w:val="18"/>
                <w:shd w:val="clear" w:color="auto" w:fill="F2F2F2"/>
                <w14:ligatures w14:val="standardContextual"/>
              </w:rPr>
              <w:lastRenderedPageBreak/>
              <w:t>Eletrônico, Nr. : 9, Ano : 2024, Objeto : Compras e Outros Serviços, Abertura : 26/11/2024</w:t>
            </w:r>
          </w:p>
        </w:tc>
        <w:tc>
          <w:tcPr>
            <w:tcW w:w="1525" w:type="dxa"/>
            <w:tcBorders>
              <w:left w:val="single" w:sz="4" w:space="0" w:color="auto"/>
              <w:right w:val="single" w:sz="4" w:space="0" w:color="auto"/>
            </w:tcBorders>
          </w:tcPr>
          <w:p w14:paraId="681D0B49"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lastRenderedPageBreak/>
              <w:t xml:space="preserve">               42,00</w:t>
            </w:r>
          </w:p>
        </w:tc>
      </w:tr>
      <w:tr w:rsidR="00C47053" w:rsidRPr="00C47053" w14:paraId="40070513"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61065050"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4A4408C5"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2F114323"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444959D3"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BOA VISTA DO CADEADO, Modalidade : Adesão à Ata de Registro de Preços, Nr. : 14, Ano : 2025, Objeto : Compras, Abertura : 07/10/2025</w:t>
            </w:r>
          </w:p>
        </w:tc>
        <w:tc>
          <w:tcPr>
            <w:tcW w:w="1525" w:type="dxa"/>
            <w:tcBorders>
              <w:left w:val="single" w:sz="4" w:space="0" w:color="auto"/>
              <w:bottom w:val="single" w:sz="4" w:space="0" w:color="auto"/>
              <w:right w:val="single" w:sz="4" w:space="0" w:color="auto"/>
            </w:tcBorders>
          </w:tcPr>
          <w:p w14:paraId="4D07D1C3"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25,71</w:t>
            </w:r>
          </w:p>
        </w:tc>
      </w:tr>
      <w:tr w:rsidR="00C47053" w:rsidRPr="00C47053" w14:paraId="7BF55BA5"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685A7E92"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06</w:t>
            </w:r>
          </w:p>
        </w:tc>
        <w:tc>
          <w:tcPr>
            <w:tcW w:w="3969" w:type="dxa"/>
            <w:vMerge w:val="restart"/>
            <w:tcBorders>
              <w:top w:val="single" w:sz="4" w:space="0" w:color="auto"/>
              <w:left w:val="single" w:sz="4" w:space="0" w:color="auto"/>
              <w:right w:val="single" w:sz="4" w:space="0" w:color="auto"/>
            </w:tcBorders>
            <w:vAlign w:val="center"/>
          </w:tcPr>
          <w:p w14:paraId="72B68A9E"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 xml:space="preserve">REFLETOR LED 50W </w:t>
            </w:r>
          </w:p>
          <w:p w14:paraId="5FF0B899"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Temperatura da cor 3.000 K</w:t>
            </w:r>
          </w:p>
          <w:p w14:paraId="30E6A052"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COR BRANCO QUENTE</w:t>
            </w:r>
          </w:p>
          <w:p w14:paraId="1AA1425B"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220V ou BIVOLT IP65</w:t>
            </w:r>
          </w:p>
          <w:p w14:paraId="377B6B5C"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val="restart"/>
            <w:tcBorders>
              <w:top w:val="single" w:sz="4" w:space="0" w:color="auto"/>
              <w:left w:val="single" w:sz="4" w:space="0" w:color="auto"/>
              <w:right w:val="single" w:sz="4" w:space="0" w:color="auto"/>
            </w:tcBorders>
            <w:vAlign w:val="center"/>
          </w:tcPr>
          <w:p w14:paraId="14D27B25" w14:textId="70242D23" w:rsidR="00C47053" w:rsidRPr="00C47053" w:rsidRDefault="00D65AE2"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12</w:t>
            </w:r>
            <w:r w:rsidR="00C47053" w:rsidRPr="00C47053">
              <w:rPr>
                <w:rFonts w:ascii="Times New Roman" w:eastAsia="Times New Roman" w:hAnsi="Times New Roman" w:cs="Times New Roman"/>
                <w:bCs/>
                <w:kern w:val="2"/>
                <w:lang w:eastAsia="pt-BR"/>
                <w14:ligatures w14:val="standardContextual"/>
              </w:rPr>
              <w:t xml:space="preserve"> UN</w:t>
            </w:r>
          </w:p>
        </w:tc>
        <w:tc>
          <w:tcPr>
            <w:tcW w:w="1984" w:type="dxa"/>
            <w:tcBorders>
              <w:top w:val="single" w:sz="4" w:space="0" w:color="auto"/>
              <w:left w:val="single" w:sz="4" w:space="0" w:color="auto"/>
              <w:bottom w:val="single" w:sz="4" w:space="0" w:color="auto"/>
              <w:right w:val="single" w:sz="4" w:space="0" w:color="auto"/>
            </w:tcBorders>
          </w:tcPr>
          <w:p w14:paraId="69CB024C"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ERVAL SECO, Modalidade : Processo de Dispensa, Nr. : 37, Ano : 2025, Objeto : Compras e Outros Serviços, Abertura : 10/09/2025</w:t>
            </w:r>
          </w:p>
        </w:tc>
        <w:tc>
          <w:tcPr>
            <w:tcW w:w="1525" w:type="dxa"/>
            <w:tcBorders>
              <w:top w:val="single" w:sz="4" w:space="0" w:color="auto"/>
              <w:left w:val="single" w:sz="4" w:space="0" w:color="auto"/>
              <w:right w:val="single" w:sz="4" w:space="0" w:color="auto"/>
            </w:tcBorders>
          </w:tcPr>
          <w:p w14:paraId="2C23FEDE"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80,00</w:t>
            </w:r>
          </w:p>
        </w:tc>
      </w:tr>
      <w:tr w:rsidR="00C47053" w:rsidRPr="00C47053" w14:paraId="3DCFD63A" w14:textId="77777777" w:rsidTr="00B82C2E">
        <w:trPr>
          <w:trHeight w:val="146"/>
        </w:trPr>
        <w:tc>
          <w:tcPr>
            <w:tcW w:w="846" w:type="dxa"/>
            <w:vMerge/>
            <w:tcBorders>
              <w:left w:val="single" w:sz="4" w:space="0" w:color="auto"/>
              <w:right w:val="single" w:sz="4" w:space="0" w:color="auto"/>
            </w:tcBorders>
            <w:vAlign w:val="center"/>
          </w:tcPr>
          <w:p w14:paraId="0EC9B059"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6A7EECEB"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2253E21E"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07165E36"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SÃO FRANCISCO DE PAULA, Modalidade : Pregão Lei 14.133/21 Eletrônico, Nr. : 81, Ano : 2024, Objeto : Compras e Outros Serviços, Abertura : 19/11/2024</w:t>
            </w:r>
          </w:p>
        </w:tc>
        <w:tc>
          <w:tcPr>
            <w:tcW w:w="1525" w:type="dxa"/>
            <w:tcBorders>
              <w:left w:val="single" w:sz="4" w:space="0" w:color="auto"/>
              <w:right w:val="single" w:sz="4" w:space="0" w:color="auto"/>
            </w:tcBorders>
          </w:tcPr>
          <w:p w14:paraId="0028F1C6" w14:textId="389A2DB5"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105,28</w:t>
            </w:r>
          </w:p>
        </w:tc>
      </w:tr>
      <w:tr w:rsidR="00C47053" w:rsidRPr="00C47053" w14:paraId="7FE0F787"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695A49BC"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47CB9148"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679144C8"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4B088D63"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ALMIRANTE TAMANDARÉ DO SUL, Modalidade : Processo de Dispensa, Nr. : 78, Ano : 2024, Objeto : Compras e Outros Serviços, Abertura : 21/11/2024</w:t>
            </w:r>
          </w:p>
        </w:tc>
        <w:tc>
          <w:tcPr>
            <w:tcW w:w="1525" w:type="dxa"/>
            <w:tcBorders>
              <w:left w:val="single" w:sz="4" w:space="0" w:color="auto"/>
              <w:bottom w:val="single" w:sz="4" w:space="0" w:color="auto"/>
              <w:right w:val="single" w:sz="4" w:space="0" w:color="auto"/>
            </w:tcBorders>
          </w:tcPr>
          <w:p w14:paraId="2224FBEA"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79,00</w:t>
            </w:r>
          </w:p>
        </w:tc>
      </w:tr>
      <w:tr w:rsidR="00C47053" w:rsidRPr="00C47053" w14:paraId="1C8A4FF4"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7484E6BB"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07</w:t>
            </w:r>
          </w:p>
        </w:tc>
        <w:tc>
          <w:tcPr>
            <w:tcW w:w="3969" w:type="dxa"/>
            <w:vMerge w:val="restart"/>
            <w:tcBorders>
              <w:top w:val="single" w:sz="4" w:space="0" w:color="auto"/>
              <w:left w:val="single" w:sz="4" w:space="0" w:color="auto"/>
              <w:right w:val="single" w:sz="4" w:space="0" w:color="auto"/>
            </w:tcBorders>
            <w:vAlign w:val="center"/>
          </w:tcPr>
          <w:p w14:paraId="29949B55"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 xml:space="preserve">REFLETOR LED 100W </w:t>
            </w:r>
          </w:p>
          <w:p w14:paraId="4517C80C"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Temperatura da cor 5.000 K</w:t>
            </w:r>
          </w:p>
          <w:p w14:paraId="3C6248BB"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COR BRANCO QUENTE</w:t>
            </w:r>
          </w:p>
          <w:p w14:paraId="218CF5A4" w14:textId="77777777" w:rsidR="00C47053" w:rsidRPr="00C47053" w:rsidRDefault="00C47053" w:rsidP="00C47053">
            <w:pPr>
              <w:spacing w:after="0" w:line="256" w:lineRule="auto"/>
              <w:jc w:val="left"/>
              <w:rPr>
                <w:rFonts w:ascii="Times New Roman" w:eastAsia="Calibri" w:hAnsi="Times New Roman" w:cs="Times New Roman"/>
                <w:b/>
                <w:sz w:val="20"/>
                <w:szCs w:val="20"/>
                <w:lang w:eastAsia="pt-BR"/>
              </w:rPr>
            </w:pPr>
            <w:r w:rsidRPr="00C47053">
              <w:rPr>
                <w:rFonts w:ascii="Times New Roman" w:eastAsia="Calibri" w:hAnsi="Times New Roman" w:cs="Times New Roman"/>
                <w:b/>
                <w:sz w:val="20"/>
                <w:szCs w:val="20"/>
                <w:lang w:eastAsia="pt-BR"/>
              </w:rPr>
              <w:t>220V ou BIVOLT IP65</w:t>
            </w:r>
          </w:p>
          <w:p w14:paraId="37B867E6"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val="restart"/>
            <w:tcBorders>
              <w:top w:val="single" w:sz="4" w:space="0" w:color="auto"/>
              <w:left w:val="single" w:sz="4" w:space="0" w:color="auto"/>
              <w:right w:val="single" w:sz="4" w:space="0" w:color="auto"/>
            </w:tcBorders>
            <w:vAlign w:val="center"/>
          </w:tcPr>
          <w:p w14:paraId="3876BBCC" w14:textId="3DA25D78" w:rsidR="00C47053" w:rsidRPr="00C47053" w:rsidRDefault="00912D23"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10</w:t>
            </w:r>
            <w:r w:rsidR="00C47053" w:rsidRPr="00C47053">
              <w:rPr>
                <w:rFonts w:ascii="Times New Roman" w:eastAsia="Times New Roman" w:hAnsi="Times New Roman" w:cs="Times New Roman"/>
                <w:bCs/>
                <w:kern w:val="2"/>
                <w:lang w:eastAsia="pt-BR"/>
                <w14:ligatures w14:val="standardContextual"/>
              </w:rPr>
              <w:t xml:space="preserve"> UN</w:t>
            </w:r>
          </w:p>
        </w:tc>
        <w:tc>
          <w:tcPr>
            <w:tcW w:w="1984" w:type="dxa"/>
            <w:tcBorders>
              <w:top w:val="single" w:sz="4" w:space="0" w:color="auto"/>
              <w:left w:val="single" w:sz="4" w:space="0" w:color="auto"/>
              <w:bottom w:val="single" w:sz="4" w:space="0" w:color="auto"/>
              <w:right w:val="single" w:sz="4" w:space="0" w:color="auto"/>
            </w:tcBorders>
          </w:tcPr>
          <w:p w14:paraId="3E0F4166"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ANTA GORDA, Modalidade : Processo de Dispensa, Nr. : 330, Ano : 2025, Objeto : Compras, Abertura : 19/03/2025</w:t>
            </w:r>
          </w:p>
        </w:tc>
        <w:tc>
          <w:tcPr>
            <w:tcW w:w="1525" w:type="dxa"/>
            <w:tcBorders>
              <w:top w:val="single" w:sz="4" w:space="0" w:color="auto"/>
              <w:left w:val="single" w:sz="4" w:space="0" w:color="auto"/>
              <w:right w:val="single" w:sz="4" w:space="0" w:color="auto"/>
            </w:tcBorders>
          </w:tcPr>
          <w:p w14:paraId="6A4CBA0C"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123,00</w:t>
            </w:r>
          </w:p>
        </w:tc>
      </w:tr>
      <w:tr w:rsidR="00C47053" w:rsidRPr="00C47053" w14:paraId="6A422F75" w14:textId="77777777" w:rsidTr="00B82C2E">
        <w:trPr>
          <w:trHeight w:val="146"/>
        </w:trPr>
        <w:tc>
          <w:tcPr>
            <w:tcW w:w="846" w:type="dxa"/>
            <w:vMerge/>
            <w:tcBorders>
              <w:left w:val="single" w:sz="4" w:space="0" w:color="auto"/>
              <w:right w:val="single" w:sz="4" w:space="0" w:color="auto"/>
            </w:tcBorders>
            <w:vAlign w:val="center"/>
          </w:tcPr>
          <w:p w14:paraId="012A0535"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44167342"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2C507CE0"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26D370C6"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 xml:space="preserve">Órgão : CIRAU - CONS. PÚBL. INTERM. DA REGIÃO DO ALTO URUGUAI - CIRAU, </w:t>
            </w:r>
            <w:r w:rsidRPr="00C47053">
              <w:rPr>
                <w:rFonts w:ascii="Times New Roman" w:eastAsia="Calibri" w:hAnsi="Times New Roman" w:cs="Times New Roman"/>
                <w:b/>
                <w:bCs/>
                <w:color w:val="404040"/>
                <w:kern w:val="2"/>
                <w:sz w:val="18"/>
                <w:szCs w:val="18"/>
                <w:shd w:val="clear" w:color="auto" w:fill="F2F2F2"/>
                <w14:ligatures w14:val="standardContextual"/>
              </w:rPr>
              <w:lastRenderedPageBreak/>
              <w:t>Modalidade : Pregão Lei 14.133/21 Eletrônico, Nr. : 17, Ano : 2025, Objeto : Compras e Outros Serviços, Abertura : 05/09/2025</w:t>
            </w:r>
          </w:p>
        </w:tc>
        <w:tc>
          <w:tcPr>
            <w:tcW w:w="1525" w:type="dxa"/>
            <w:tcBorders>
              <w:left w:val="single" w:sz="4" w:space="0" w:color="auto"/>
              <w:right w:val="single" w:sz="4" w:space="0" w:color="auto"/>
            </w:tcBorders>
          </w:tcPr>
          <w:p w14:paraId="189A15C7" w14:textId="429D935E"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lastRenderedPageBreak/>
              <w:t>103,00</w:t>
            </w:r>
          </w:p>
        </w:tc>
      </w:tr>
      <w:tr w:rsidR="00C47053" w:rsidRPr="00C47053" w14:paraId="3188F367"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0823963D"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584769DE"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46B53CF8"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31F0CF56"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ALEGRIA, Modalidade : Pregão Lei 14.133/21 Presencial, Nr. : 2, Ano : 2025, Objeto : Compras, Abertura : 14/03/2025</w:t>
            </w:r>
          </w:p>
        </w:tc>
        <w:tc>
          <w:tcPr>
            <w:tcW w:w="1525" w:type="dxa"/>
            <w:tcBorders>
              <w:left w:val="single" w:sz="4" w:space="0" w:color="auto"/>
              <w:bottom w:val="single" w:sz="4" w:space="0" w:color="auto"/>
              <w:right w:val="single" w:sz="4" w:space="0" w:color="auto"/>
            </w:tcBorders>
          </w:tcPr>
          <w:p w14:paraId="7E4ED687"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100,00</w:t>
            </w:r>
          </w:p>
        </w:tc>
      </w:tr>
      <w:tr w:rsidR="00C47053" w:rsidRPr="00C47053" w14:paraId="34CBB026"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6DEE81B8"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08</w:t>
            </w:r>
          </w:p>
        </w:tc>
        <w:tc>
          <w:tcPr>
            <w:tcW w:w="3969" w:type="dxa"/>
            <w:vMerge w:val="restart"/>
            <w:tcBorders>
              <w:top w:val="single" w:sz="4" w:space="0" w:color="auto"/>
              <w:left w:val="single" w:sz="4" w:space="0" w:color="auto"/>
              <w:right w:val="single" w:sz="4" w:space="0" w:color="auto"/>
            </w:tcBorders>
            <w:vAlign w:val="center"/>
          </w:tcPr>
          <w:p w14:paraId="71F35EBC" w14:textId="77777777" w:rsidR="00C47053" w:rsidRPr="00C47053" w:rsidRDefault="00C47053" w:rsidP="00C47053">
            <w:pPr>
              <w:jc w:val="both"/>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b/>
                <w:kern w:val="2"/>
                <w:sz w:val="20"/>
                <w:szCs w:val="20"/>
                <w:lang w:eastAsia="pt-BR"/>
                <w14:ligatures w14:val="standardContextual"/>
              </w:rPr>
              <w:t>ABRAÇADEIRAS DE NYLON, CINTA PLÁSTICA, TIPO ENFORCA GATO, tamanho: 10cm, embalagem com 100 unidades, cor branca ou preta.</w:t>
            </w:r>
          </w:p>
        </w:tc>
        <w:tc>
          <w:tcPr>
            <w:tcW w:w="1276" w:type="dxa"/>
            <w:vMerge w:val="restart"/>
            <w:tcBorders>
              <w:top w:val="single" w:sz="4" w:space="0" w:color="auto"/>
              <w:left w:val="single" w:sz="4" w:space="0" w:color="auto"/>
              <w:right w:val="single" w:sz="4" w:space="0" w:color="auto"/>
            </w:tcBorders>
            <w:vAlign w:val="center"/>
          </w:tcPr>
          <w:p w14:paraId="20864BE8" w14:textId="653B4F4D" w:rsidR="00C47053" w:rsidRPr="00C47053" w:rsidRDefault="00D65AE2"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4</w:t>
            </w:r>
            <w:r w:rsidR="00C47053" w:rsidRPr="00C47053">
              <w:rPr>
                <w:rFonts w:ascii="Times New Roman" w:eastAsia="Times New Roman" w:hAnsi="Times New Roman" w:cs="Times New Roman"/>
                <w:bCs/>
                <w:kern w:val="2"/>
                <w:lang w:eastAsia="pt-BR"/>
                <w14:ligatures w14:val="standardContextual"/>
              </w:rPr>
              <w:t>0 UN</w:t>
            </w:r>
          </w:p>
        </w:tc>
        <w:tc>
          <w:tcPr>
            <w:tcW w:w="1984" w:type="dxa"/>
            <w:tcBorders>
              <w:top w:val="single" w:sz="4" w:space="0" w:color="auto"/>
              <w:left w:val="single" w:sz="4" w:space="0" w:color="auto"/>
              <w:bottom w:val="single" w:sz="4" w:space="0" w:color="auto"/>
              <w:right w:val="single" w:sz="4" w:space="0" w:color="auto"/>
            </w:tcBorders>
          </w:tcPr>
          <w:p w14:paraId="5B1AD5A0"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BOM PRINCÍPIO, Modalidade : Processo de Dispensa, Nr. : 2237, Ano : 2024, Objeto : Compras e Outros Serviços, Abertura : 02/12/2024</w:t>
            </w:r>
          </w:p>
        </w:tc>
        <w:tc>
          <w:tcPr>
            <w:tcW w:w="1525" w:type="dxa"/>
            <w:tcBorders>
              <w:top w:val="single" w:sz="4" w:space="0" w:color="auto"/>
              <w:left w:val="single" w:sz="4" w:space="0" w:color="auto"/>
              <w:right w:val="single" w:sz="4" w:space="0" w:color="auto"/>
            </w:tcBorders>
          </w:tcPr>
          <w:p w14:paraId="2F824CDE"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17,50</w:t>
            </w:r>
          </w:p>
        </w:tc>
      </w:tr>
      <w:tr w:rsidR="00C47053" w:rsidRPr="00C47053" w14:paraId="00FF3924" w14:textId="77777777" w:rsidTr="00B82C2E">
        <w:trPr>
          <w:trHeight w:val="146"/>
        </w:trPr>
        <w:tc>
          <w:tcPr>
            <w:tcW w:w="846" w:type="dxa"/>
            <w:vMerge/>
            <w:tcBorders>
              <w:left w:val="single" w:sz="4" w:space="0" w:color="auto"/>
              <w:right w:val="single" w:sz="4" w:space="0" w:color="auto"/>
            </w:tcBorders>
            <w:vAlign w:val="center"/>
          </w:tcPr>
          <w:p w14:paraId="053170EF"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54C62D1B"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51BD4C0F"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661BC0D3"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TAPES, Modalidade : Processo de Inexigibilidade, Nr. : 136, Ano : 2024, Objeto : Compras e Outros Serviços, Abertura : 08/11/2024</w:t>
            </w:r>
          </w:p>
        </w:tc>
        <w:tc>
          <w:tcPr>
            <w:tcW w:w="1525" w:type="dxa"/>
            <w:tcBorders>
              <w:left w:val="single" w:sz="4" w:space="0" w:color="auto"/>
              <w:right w:val="single" w:sz="4" w:space="0" w:color="auto"/>
            </w:tcBorders>
          </w:tcPr>
          <w:p w14:paraId="51C155A3"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13,61</w:t>
            </w:r>
          </w:p>
        </w:tc>
      </w:tr>
      <w:tr w:rsidR="00C47053" w:rsidRPr="00C47053" w14:paraId="23A663DB"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5A3FD545"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5DE5A4F0"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4DF56D91"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5B794078"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BOM PRINCÍPIO, Modalidade : Processo de Dispensa, Nr. : 1998, Ano : 2024, Objeto : Compras e Outros Serviços, Abertura : 30/10/2024</w:t>
            </w:r>
          </w:p>
        </w:tc>
        <w:tc>
          <w:tcPr>
            <w:tcW w:w="1525" w:type="dxa"/>
            <w:tcBorders>
              <w:left w:val="single" w:sz="4" w:space="0" w:color="auto"/>
              <w:bottom w:val="single" w:sz="4" w:space="0" w:color="auto"/>
              <w:right w:val="single" w:sz="4" w:space="0" w:color="auto"/>
            </w:tcBorders>
          </w:tcPr>
          <w:p w14:paraId="55AB31E8"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16,00</w:t>
            </w:r>
          </w:p>
        </w:tc>
      </w:tr>
      <w:tr w:rsidR="00C47053" w:rsidRPr="00C47053" w14:paraId="04A1492F"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4151827A"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09</w:t>
            </w:r>
          </w:p>
        </w:tc>
        <w:tc>
          <w:tcPr>
            <w:tcW w:w="3969" w:type="dxa"/>
            <w:vMerge w:val="restart"/>
            <w:tcBorders>
              <w:top w:val="single" w:sz="4" w:space="0" w:color="auto"/>
              <w:left w:val="single" w:sz="4" w:space="0" w:color="auto"/>
              <w:right w:val="single" w:sz="4" w:space="0" w:color="auto"/>
            </w:tcBorders>
            <w:vAlign w:val="center"/>
          </w:tcPr>
          <w:p w14:paraId="6F076BD1"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b/>
                <w:kern w:val="2"/>
                <w:sz w:val="20"/>
                <w:szCs w:val="20"/>
                <w:lang w:eastAsia="pt-BR"/>
                <w14:ligatures w14:val="standardContextual"/>
              </w:rPr>
              <w:t>ABRAÇADEIRAS DE NYLON, CINTA PLÁSTICA, TIPO ENFORCA GATO, tamanho: 30cm, embalagem com 100 unidades, cor branca ou preta.</w:t>
            </w:r>
          </w:p>
        </w:tc>
        <w:tc>
          <w:tcPr>
            <w:tcW w:w="1276" w:type="dxa"/>
            <w:vMerge w:val="restart"/>
            <w:tcBorders>
              <w:top w:val="single" w:sz="4" w:space="0" w:color="auto"/>
              <w:left w:val="single" w:sz="4" w:space="0" w:color="auto"/>
              <w:right w:val="single" w:sz="4" w:space="0" w:color="auto"/>
            </w:tcBorders>
            <w:vAlign w:val="center"/>
          </w:tcPr>
          <w:p w14:paraId="0AC0278A" w14:textId="4A07FF6E" w:rsidR="00C47053" w:rsidRPr="00C47053" w:rsidRDefault="00D65AE2" w:rsidP="00C47053">
            <w:pPr>
              <w:spacing w:after="0" w:line="256" w:lineRule="auto"/>
              <w:jc w:val="left"/>
              <w:rPr>
                <w:rFonts w:ascii="Times New Roman" w:eastAsia="Times New Roman" w:hAnsi="Times New Roman" w:cs="Times New Roman"/>
                <w:bCs/>
                <w:kern w:val="2"/>
                <w:lang w:eastAsia="pt-BR"/>
                <w14:ligatures w14:val="standardContextual"/>
              </w:rPr>
            </w:pPr>
            <w:r>
              <w:rPr>
                <w:rFonts w:ascii="Times New Roman" w:eastAsia="Times New Roman" w:hAnsi="Times New Roman" w:cs="Times New Roman"/>
                <w:bCs/>
                <w:kern w:val="2"/>
                <w:lang w:eastAsia="pt-BR"/>
                <w14:ligatures w14:val="standardContextual"/>
              </w:rPr>
              <w:t>4</w:t>
            </w:r>
            <w:r w:rsidR="00C47053" w:rsidRPr="00C47053">
              <w:rPr>
                <w:rFonts w:ascii="Times New Roman" w:eastAsia="Times New Roman" w:hAnsi="Times New Roman" w:cs="Times New Roman"/>
                <w:bCs/>
                <w:kern w:val="2"/>
                <w:lang w:eastAsia="pt-BR"/>
                <w14:ligatures w14:val="standardContextual"/>
              </w:rPr>
              <w:t>0 UN</w:t>
            </w:r>
          </w:p>
        </w:tc>
        <w:tc>
          <w:tcPr>
            <w:tcW w:w="1984" w:type="dxa"/>
            <w:tcBorders>
              <w:top w:val="single" w:sz="4" w:space="0" w:color="auto"/>
              <w:left w:val="single" w:sz="4" w:space="0" w:color="auto"/>
              <w:bottom w:val="single" w:sz="4" w:space="0" w:color="auto"/>
              <w:right w:val="single" w:sz="4" w:space="0" w:color="auto"/>
            </w:tcBorders>
          </w:tcPr>
          <w:p w14:paraId="08B9A14B"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BUTIÁ, Modalidade : Processo de Dispensa, Nr. : 275, Ano : 2025, Objeto : Compras, Abertura : 08/09/2025</w:t>
            </w:r>
          </w:p>
        </w:tc>
        <w:tc>
          <w:tcPr>
            <w:tcW w:w="1525" w:type="dxa"/>
            <w:tcBorders>
              <w:top w:val="single" w:sz="4" w:space="0" w:color="auto"/>
              <w:left w:val="single" w:sz="4" w:space="0" w:color="auto"/>
              <w:right w:val="single" w:sz="4" w:space="0" w:color="auto"/>
            </w:tcBorders>
          </w:tcPr>
          <w:p w14:paraId="546D6AA6" w14:textId="3AD3408A"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19,90   </w:t>
            </w:r>
          </w:p>
        </w:tc>
      </w:tr>
      <w:tr w:rsidR="00C47053" w:rsidRPr="00C47053" w14:paraId="03C6729C" w14:textId="77777777" w:rsidTr="00B82C2E">
        <w:trPr>
          <w:trHeight w:val="146"/>
        </w:trPr>
        <w:tc>
          <w:tcPr>
            <w:tcW w:w="846" w:type="dxa"/>
            <w:vMerge/>
            <w:tcBorders>
              <w:left w:val="single" w:sz="4" w:space="0" w:color="auto"/>
              <w:right w:val="single" w:sz="4" w:space="0" w:color="auto"/>
            </w:tcBorders>
            <w:vAlign w:val="center"/>
          </w:tcPr>
          <w:p w14:paraId="3A81529C"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0E4B0FE7"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70ADD39A"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579BAE1C"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 xml:space="preserve">Órgão : PM DE BOM JESUS, Modalidade : Processo de Dispensa, Nr. : 43, Ano : 2025, Objeto : Compras e </w:t>
            </w:r>
            <w:r w:rsidRPr="00C47053">
              <w:rPr>
                <w:rFonts w:ascii="Times New Roman" w:eastAsia="Calibri" w:hAnsi="Times New Roman" w:cs="Times New Roman"/>
                <w:b/>
                <w:bCs/>
                <w:color w:val="404040"/>
                <w:kern w:val="2"/>
                <w:sz w:val="18"/>
                <w:szCs w:val="18"/>
                <w:shd w:val="clear" w:color="auto" w:fill="F2F2F2"/>
                <w14:ligatures w14:val="standardContextual"/>
              </w:rPr>
              <w:lastRenderedPageBreak/>
              <w:t>Outros Serviços, Abertura : 25/02/2025</w:t>
            </w:r>
          </w:p>
        </w:tc>
        <w:tc>
          <w:tcPr>
            <w:tcW w:w="1525" w:type="dxa"/>
            <w:tcBorders>
              <w:left w:val="single" w:sz="4" w:space="0" w:color="auto"/>
              <w:right w:val="single" w:sz="4" w:space="0" w:color="auto"/>
            </w:tcBorders>
          </w:tcPr>
          <w:p w14:paraId="0A73490F" w14:textId="03EB4AFA"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lastRenderedPageBreak/>
              <w:t>18,00</w:t>
            </w:r>
          </w:p>
        </w:tc>
      </w:tr>
      <w:tr w:rsidR="00C47053" w:rsidRPr="00C47053" w14:paraId="599DAF4B"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6F2779F3"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587E50B8"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00EB7CFD"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652696BA"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r w:rsidRPr="00C47053">
              <w:rPr>
                <w:rFonts w:ascii="Times New Roman" w:eastAsia="Calibri" w:hAnsi="Times New Roman" w:cs="Times New Roman"/>
                <w:b/>
                <w:bCs/>
                <w:color w:val="404040"/>
                <w:kern w:val="2"/>
                <w:sz w:val="18"/>
                <w:szCs w:val="18"/>
                <w:shd w:val="clear" w:color="auto" w:fill="F2F2F2"/>
                <w14:ligatures w14:val="standardContextual"/>
              </w:rPr>
              <w:t>Órgão : PM DE TUPANCI DO SUL, Modalidade : Pregão Lei 14.133/21 Eletrônico, Nr. : 11, Ano : 2025, Objeto : Compras, Abertura : 01/08/2025</w:t>
            </w:r>
          </w:p>
        </w:tc>
        <w:tc>
          <w:tcPr>
            <w:tcW w:w="1525" w:type="dxa"/>
            <w:tcBorders>
              <w:left w:val="single" w:sz="4" w:space="0" w:color="auto"/>
              <w:bottom w:val="single" w:sz="4" w:space="0" w:color="auto"/>
              <w:right w:val="single" w:sz="4" w:space="0" w:color="auto"/>
            </w:tcBorders>
          </w:tcPr>
          <w:p w14:paraId="14714CD8" w14:textId="6C929C6C" w:rsidR="00C47053" w:rsidRPr="00C47053" w:rsidRDefault="00C47053" w:rsidP="00D53425">
            <w:pPr>
              <w:spacing w:after="160" w:line="254" w:lineRule="auto"/>
              <w:jc w:val="both"/>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21,90      </w:t>
            </w:r>
          </w:p>
        </w:tc>
      </w:tr>
      <w:tr w:rsidR="00C47053" w:rsidRPr="00C47053" w14:paraId="3227050A" w14:textId="77777777" w:rsidTr="00B82C2E">
        <w:trPr>
          <w:trHeight w:val="146"/>
        </w:trPr>
        <w:tc>
          <w:tcPr>
            <w:tcW w:w="846" w:type="dxa"/>
            <w:vMerge w:val="restart"/>
            <w:tcBorders>
              <w:top w:val="single" w:sz="4" w:space="0" w:color="auto"/>
              <w:left w:val="single" w:sz="4" w:space="0" w:color="auto"/>
              <w:right w:val="single" w:sz="4" w:space="0" w:color="auto"/>
            </w:tcBorders>
            <w:vAlign w:val="center"/>
          </w:tcPr>
          <w:p w14:paraId="115AAC43"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10</w:t>
            </w:r>
          </w:p>
        </w:tc>
        <w:tc>
          <w:tcPr>
            <w:tcW w:w="3969" w:type="dxa"/>
            <w:vMerge w:val="restart"/>
            <w:tcBorders>
              <w:top w:val="single" w:sz="4" w:space="0" w:color="auto"/>
              <w:left w:val="single" w:sz="4" w:space="0" w:color="auto"/>
              <w:right w:val="single" w:sz="4" w:space="0" w:color="auto"/>
            </w:tcBorders>
            <w:vAlign w:val="center"/>
          </w:tcPr>
          <w:p w14:paraId="5E8F3BE9" w14:textId="77777777" w:rsidR="00C47053" w:rsidRPr="00C47053" w:rsidRDefault="00C47053" w:rsidP="00C47053">
            <w:pPr>
              <w:spacing w:after="0" w:line="259"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
                <w:bCs/>
                <w:kern w:val="2"/>
                <w:sz w:val="20"/>
                <w:szCs w:val="20"/>
                <w:lang w:eastAsia="pt-BR"/>
                <w14:ligatures w14:val="standardContextual"/>
              </w:rPr>
              <w:t xml:space="preserve">PRESÉPIO EM RESINA 11 PEÇAS COM ESCULTURAS DE 60CM </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t>Tamanho e peso:</w:t>
            </w:r>
            <w:r w:rsidRPr="00C47053">
              <w:rPr>
                <w:rFonts w:ascii="Times New Roman" w:eastAsia="Calibri" w:hAnsi="Times New Roman" w:cs="Times New Roman"/>
                <w:b/>
                <w:bCs/>
                <w:kern w:val="2"/>
                <w:sz w:val="20"/>
                <w:szCs w:val="20"/>
                <w:lang w:eastAsia="pt-BR"/>
                <w14:ligatures w14:val="standardContextual"/>
              </w:rPr>
              <w:br/>
              <w:t>Anjo:</w:t>
            </w:r>
            <w:r w:rsidRPr="00C47053">
              <w:rPr>
                <w:rFonts w:ascii="Times New Roman" w:eastAsia="Calibri" w:hAnsi="Times New Roman" w:cs="Times New Roman"/>
                <w:b/>
                <w:bCs/>
                <w:kern w:val="2"/>
                <w:sz w:val="20"/>
                <w:szCs w:val="20"/>
                <w:lang w:eastAsia="pt-BR"/>
                <w14:ligatures w14:val="standardContextual"/>
              </w:rPr>
              <w:br/>
              <w:t>56 cm X 18 cm; peso: 3,7 kg</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t>José:</w:t>
            </w:r>
            <w:r w:rsidRPr="00C47053">
              <w:rPr>
                <w:rFonts w:ascii="Times New Roman" w:eastAsia="Calibri" w:hAnsi="Times New Roman" w:cs="Times New Roman"/>
                <w:b/>
                <w:bCs/>
                <w:kern w:val="2"/>
                <w:sz w:val="20"/>
                <w:szCs w:val="20"/>
                <w:lang w:eastAsia="pt-BR"/>
                <w14:ligatures w14:val="standardContextual"/>
              </w:rPr>
              <w:br/>
              <w:t>53 cm x 15 cm; peso: 3,3 kg</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t>Rei Mago de Joelhos:</w:t>
            </w:r>
            <w:r w:rsidRPr="00C47053">
              <w:rPr>
                <w:rFonts w:ascii="Times New Roman" w:eastAsia="Calibri" w:hAnsi="Times New Roman" w:cs="Times New Roman"/>
                <w:b/>
                <w:bCs/>
                <w:kern w:val="2"/>
                <w:sz w:val="20"/>
                <w:szCs w:val="20"/>
                <w:lang w:eastAsia="pt-BR"/>
                <w14:ligatures w14:val="standardContextual"/>
              </w:rPr>
              <w:br/>
              <w:t>40cm x 18 cm; peso: 3,1 kg</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t>Rei Mago:</w:t>
            </w:r>
            <w:r w:rsidRPr="00C47053">
              <w:rPr>
                <w:rFonts w:ascii="Times New Roman" w:eastAsia="Calibri" w:hAnsi="Times New Roman" w:cs="Times New Roman"/>
                <w:b/>
                <w:bCs/>
                <w:kern w:val="2"/>
                <w:sz w:val="20"/>
                <w:szCs w:val="20"/>
                <w:lang w:eastAsia="pt-BR"/>
                <w14:ligatures w14:val="standardContextual"/>
              </w:rPr>
              <w:br/>
              <w:t>57cm x 17 cm; peso: 2,5 kg</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t>Rei Mago:</w:t>
            </w:r>
            <w:r w:rsidRPr="00C47053">
              <w:rPr>
                <w:rFonts w:ascii="Times New Roman" w:eastAsia="Calibri" w:hAnsi="Times New Roman" w:cs="Times New Roman"/>
                <w:b/>
                <w:bCs/>
                <w:kern w:val="2"/>
                <w:sz w:val="20"/>
                <w:szCs w:val="20"/>
                <w:lang w:eastAsia="pt-BR"/>
                <w14:ligatures w14:val="standardContextual"/>
              </w:rPr>
              <w:br/>
              <w:t>55 cm x 19 cm; peso: 4,0 kg</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t>Pastor:</w:t>
            </w:r>
            <w:r w:rsidRPr="00C47053">
              <w:rPr>
                <w:rFonts w:ascii="Times New Roman" w:eastAsia="Calibri" w:hAnsi="Times New Roman" w:cs="Times New Roman"/>
                <w:b/>
                <w:bCs/>
                <w:kern w:val="2"/>
                <w:sz w:val="20"/>
                <w:szCs w:val="20"/>
                <w:lang w:eastAsia="pt-BR"/>
                <w14:ligatures w14:val="standardContextual"/>
              </w:rPr>
              <w:br/>
              <w:t>55 cm x 20 cm; peso: 3,1 kg</w:t>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kern w:val="2"/>
                <w:sz w:val="20"/>
                <w:szCs w:val="20"/>
                <w:lang w:eastAsia="pt-BR"/>
                <w14:ligatures w14:val="standardContextual"/>
              </w:rPr>
              <w:br/>
            </w:r>
            <w:r w:rsidRPr="00C47053">
              <w:rPr>
                <w:rFonts w:ascii="Times New Roman" w:eastAsia="Calibri" w:hAnsi="Times New Roman" w:cs="Times New Roman"/>
                <w:b/>
                <w:bCs/>
                <w:sz w:val="20"/>
                <w:szCs w:val="20"/>
                <w:lang w:eastAsia="pt-BR"/>
              </w:rPr>
              <w:t>Maria:</w:t>
            </w:r>
            <w:r w:rsidRPr="00C47053">
              <w:rPr>
                <w:rFonts w:ascii="Times New Roman" w:eastAsia="Calibri" w:hAnsi="Times New Roman" w:cs="Times New Roman"/>
                <w:b/>
                <w:bCs/>
                <w:sz w:val="20"/>
                <w:szCs w:val="20"/>
                <w:lang w:eastAsia="pt-BR"/>
              </w:rPr>
              <w:br/>
              <w:t>37 cm x 19 cm; peso: 2,5 kg</w:t>
            </w:r>
            <w:r w:rsidRPr="00C47053">
              <w:rPr>
                <w:rFonts w:ascii="Times New Roman" w:eastAsia="Calibri" w:hAnsi="Times New Roman" w:cs="Times New Roman"/>
                <w:b/>
                <w:bCs/>
                <w:sz w:val="20"/>
                <w:szCs w:val="20"/>
                <w:lang w:eastAsia="pt-BR"/>
              </w:rPr>
              <w:br/>
            </w:r>
            <w:r w:rsidRPr="00C47053">
              <w:rPr>
                <w:rFonts w:ascii="Times New Roman" w:eastAsia="Calibri" w:hAnsi="Times New Roman" w:cs="Times New Roman"/>
                <w:b/>
                <w:bCs/>
                <w:sz w:val="20"/>
                <w:szCs w:val="20"/>
                <w:lang w:eastAsia="pt-BR"/>
              </w:rPr>
              <w:br/>
              <w:t>Menino Jesus com manjedoura:</w:t>
            </w:r>
            <w:r w:rsidRPr="00C47053">
              <w:rPr>
                <w:rFonts w:ascii="Times New Roman" w:eastAsia="Calibri" w:hAnsi="Times New Roman" w:cs="Times New Roman"/>
                <w:b/>
                <w:bCs/>
                <w:sz w:val="20"/>
                <w:szCs w:val="20"/>
                <w:lang w:eastAsia="pt-BR"/>
              </w:rPr>
              <w:br/>
              <w:t>14 cm x 8 cm; peso: 0,7 kg</w:t>
            </w:r>
            <w:r w:rsidRPr="00C47053">
              <w:rPr>
                <w:rFonts w:ascii="Times New Roman" w:eastAsia="Calibri" w:hAnsi="Times New Roman" w:cs="Times New Roman"/>
                <w:b/>
                <w:bCs/>
                <w:sz w:val="20"/>
                <w:szCs w:val="20"/>
                <w:lang w:eastAsia="pt-BR"/>
              </w:rPr>
              <w:br/>
            </w:r>
            <w:r w:rsidRPr="00C47053">
              <w:rPr>
                <w:rFonts w:ascii="Times New Roman" w:eastAsia="Calibri" w:hAnsi="Times New Roman" w:cs="Times New Roman"/>
                <w:b/>
                <w:bCs/>
                <w:sz w:val="20"/>
                <w:szCs w:val="20"/>
                <w:lang w:eastAsia="pt-BR"/>
              </w:rPr>
              <w:br/>
              <w:t>Vaca:</w:t>
            </w:r>
            <w:r w:rsidRPr="00C47053">
              <w:rPr>
                <w:rFonts w:ascii="Times New Roman" w:eastAsia="Calibri" w:hAnsi="Times New Roman" w:cs="Times New Roman"/>
                <w:b/>
                <w:bCs/>
                <w:sz w:val="20"/>
                <w:szCs w:val="20"/>
                <w:lang w:eastAsia="pt-BR"/>
              </w:rPr>
              <w:br/>
              <w:t>23 cm x 31 cm; peso: 1,8 kg</w:t>
            </w:r>
            <w:r w:rsidRPr="00C47053">
              <w:rPr>
                <w:rFonts w:ascii="Times New Roman" w:eastAsia="Calibri" w:hAnsi="Times New Roman" w:cs="Times New Roman"/>
                <w:b/>
                <w:bCs/>
                <w:sz w:val="20"/>
                <w:szCs w:val="20"/>
                <w:lang w:eastAsia="pt-BR"/>
              </w:rPr>
              <w:br/>
            </w:r>
            <w:r w:rsidRPr="00C47053">
              <w:rPr>
                <w:rFonts w:ascii="Times New Roman" w:eastAsia="Calibri" w:hAnsi="Times New Roman" w:cs="Times New Roman"/>
                <w:b/>
                <w:bCs/>
                <w:sz w:val="20"/>
                <w:szCs w:val="20"/>
                <w:lang w:eastAsia="pt-BR"/>
              </w:rPr>
              <w:br/>
              <w:t>Burro:</w:t>
            </w:r>
            <w:r w:rsidRPr="00C47053">
              <w:rPr>
                <w:rFonts w:ascii="Times New Roman" w:eastAsia="Calibri" w:hAnsi="Times New Roman" w:cs="Times New Roman"/>
                <w:b/>
                <w:bCs/>
                <w:sz w:val="20"/>
                <w:szCs w:val="20"/>
                <w:lang w:eastAsia="pt-BR"/>
              </w:rPr>
              <w:br/>
              <w:t>24 cm x 34 cm; peso: 1,3 kg</w:t>
            </w:r>
            <w:r w:rsidRPr="00C47053">
              <w:rPr>
                <w:rFonts w:ascii="Times New Roman" w:eastAsia="Calibri" w:hAnsi="Times New Roman" w:cs="Times New Roman"/>
                <w:b/>
                <w:bCs/>
                <w:sz w:val="20"/>
                <w:szCs w:val="20"/>
                <w:lang w:eastAsia="pt-BR"/>
              </w:rPr>
              <w:br/>
            </w:r>
            <w:r w:rsidRPr="00C47053">
              <w:rPr>
                <w:rFonts w:ascii="Times New Roman" w:eastAsia="Calibri" w:hAnsi="Times New Roman" w:cs="Times New Roman"/>
                <w:b/>
                <w:bCs/>
                <w:sz w:val="20"/>
                <w:szCs w:val="20"/>
                <w:lang w:eastAsia="pt-BR"/>
              </w:rPr>
              <w:br/>
              <w:t>Ovelha:</w:t>
            </w:r>
            <w:r w:rsidRPr="00C47053">
              <w:rPr>
                <w:rFonts w:ascii="Times New Roman" w:eastAsia="Calibri" w:hAnsi="Times New Roman" w:cs="Times New Roman"/>
                <w:b/>
                <w:bCs/>
                <w:sz w:val="20"/>
                <w:szCs w:val="20"/>
                <w:lang w:eastAsia="pt-BR"/>
              </w:rPr>
              <w:br/>
              <w:t>15 cm x 23 cm; peso: 0,9 kg</w:t>
            </w:r>
            <w:r w:rsidRPr="00C47053">
              <w:rPr>
                <w:rFonts w:ascii="Times New Roman" w:eastAsia="Calibri" w:hAnsi="Times New Roman" w:cs="Times New Roman"/>
                <w:b/>
                <w:bCs/>
                <w:sz w:val="20"/>
                <w:szCs w:val="20"/>
                <w:lang w:eastAsia="pt-BR"/>
              </w:rPr>
              <w:br/>
            </w:r>
            <w:r w:rsidRPr="00C47053">
              <w:rPr>
                <w:rFonts w:ascii="Times New Roman" w:eastAsia="Calibri" w:hAnsi="Times New Roman" w:cs="Times New Roman"/>
                <w:b/>
                <w:bCs/>
                <w:sz w:val="20"/>
                <w:szCs w:val="20"/>
                <w:lang w:eastAsia="pt-BR"/>
              </w:rPr>
              <w:br/>
              <w:t>Obs.: A largura é da base</w:t>
            </w:r>
            <w:r w:rsidRPr="00C47053">
              <w:rPr>
                <w:rFonts w:ascii="Times New Roman" w:eastAsia="Calibri" w:hAnsi="Times New Roman" w:cs="Times New Roman"/>
                <w:b/>
                <w:bCs/>
                <w:sz w:val="20"/>
                <w:szCs w:val="20"/>
                <w:lang w:eastAsia="pt-BR"/>
              </w:rPr>
              <w:br/>
            </w:r>
            <w:r w:rsidRPr="00C47053">
              <w:rPr>
                <w:rFonts w:ascii="Times New Roman" w:eastAsia="Calibri" w:hAnsi="Times New Roman" w:cs="Times New Roman"/>
                <w:b/>
                <w:bCs/>
                <w:sz w:val="20"/>
                <w:szCs w:val="20"/>
                <w:lang w:eastAsia="pt-BR"/>
              </w:rPr>
              <w:br/>
              <w:t xml:space="preserve">Deve ser cuidadosamente conferido e </w:t>
            </w:r>
            <w:r w:rsidRPr="00C47053">
              <w:rPr>
                <w:rFonts w:ascii="Times New Roman" w:eastAsia="Calibri" w:hAnsi="Times New Roman" w:cs="Times New Roman"/>
                <w:b/>
                <w:bCs/>
                <w:sz w:val="20"/>
                <w:szCs w:val="20"/>
                <w:lang w:eastAsia="pt-BR"/>
              </w:rPr>
              <w:lastRenderedPageBreak/>
              <w:t xml:space="preserve">embalado para que chegue ao destino sem nenhum defeito. </w:t>
            </w:r>
          </w:p>
          <w:p w14:paraId="37FA54FA"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p>
          <w:p w14:paraId="199AD3EA" w14:textId="77777777" w:rsidR="00C47053" w:rsidRPr="00C47053" w:rsidRDefault="00C47053" w:rsidP="00C47053">
            <w:pPr>
              <w:spacing w:after="0" w:line="256" w:lineRule="auto"/>
              <w:jc w:val="left"/>
              <w:rPr>
                <w:rFonts w:ascii="Times New Roman" w:eastAsia="Calibri" w:hAnsi="Times New Roman" w:cs="Times New Roman"/>
                <w:b/>
                <w:bCs/>
                <w:sz w:val="20"/>
                <w:szCs w:val="20"/>
                <w:lang w:eastAsia="pt-BR"/>
              </w:rPr>
            </w:pPr>
            <w:r w:rsidRPr="00C47053">
              <w:rPr>
                <w:rFonts w:ascii="Times New Roman" w:eastAsia="Calibri" w:hAnsi="Times New Roman" w:cs="Times New Roman"/>
                <w:b/>
                <w:bCs/>
                <w:sz w:val="20"/>
                <w:szCs w:val="20"/>
                <w:lang w:eastAsia="pt-BR"/>
              </w:rPr>
              <w:t>IMAGEM REFERÊNCIA:</w:t>
            </w:r>
          </w:p>
          <w:p w14:paraId="63C06A5C" w14:textId="77777777" w:rsidR="00C47053" w:rsidRPr="00C47053" w:rsidRDefault="00C47053" w:rsidP="00C47053">
            <w:pPr>
              <w:jc w:val="both"/>
              <w:rPr>
                <w:rFonts w:ascii="Times New Roman" w:eastAsia="Times New Roman" w:hAnsi="Times New Roman" w:cs="Times New Roman"/>
                <w:kern w:val="2"/>
                <w:lang w:eastAsia="pt-BR"/>
                <w14:ligatures w14:val="standardContextual"/>
              </w:rPr>
            </w:pPr>
            <w:r w:rsidRPr="00C47053">
              <w:rPr>
                <w:rFonts w:ascii="Times New Roman" w:eastAsia="Calibri" w:hAnsi="Times New Roman" w:cs="Times New Roman"/>
                <w:noProof/>
                <w:kern w:val="2"/>
                <w14:ligatures w14:val="standardContextual"/>
              </w:rPr>
              <w:drawing>
                <wp:inline distT="0" distB="0" distL="0" distR="0" wp14:anchorId="6D25726F" wp14:editId="50A40508">
                  <wp:extent cx="2383155" cy="926465"/>
                  <wp:effectExtent l="0" t="0" r="0" b="6985"/>
                  <wp:docPr id="8740455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5524" name="Imagem 1"/>
                          <pic:cNvPicPr>
                            <a:picLocks noChangeAspect="1"/>
                          </pic:cNvPicPr>
                        </pic:nvPicPr>
                        <pic:blipFill>
                          <a:blip r:embed="rId14"/>
                          <a:stretch>
                            <a:fillRect/>
                          </a:stretch>
                        </pic:blipFill>
                        <pic:spPr>
                          <a:xfrm>
                            <a:off x="0" y="0"/>
                            <a:ext cx="2383155" cy="926465"/>
                          </a:xfrm>
                          <a:prstGeom prst="rect">
                            <a:avLst/>
                          </a:prstGeom>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14:paraId="67BD27A8"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r w:rsidRPr="00C47053">
              <w:rPr>
                <w:rFonts w:ascii="Times New Roman" w:eastAsia="Times New Roman" w:hAnsi="Times New Roman" w:cs="Times New Roman"/>
                <w:bCs/>
                <w:kern w:val="2"/>
                <w:lang w:eastAsia="pt-BR"/>
                <w14:ligatures w14:val="standardContextual"/>
              </w:rPr>
              <w:lastRenderedPageBreak/>
              <w:t>01 UN</w:t>
            </w:r>
          </w:p>
        </w:tc>
        <w:tc>
          <w:tcPr>
            <w:tcW w:w="1984" w:type="dxa"/>
            <w:tcBorders>
              <w:top w:val="single" w:sz="4" w:space="0" w:color="auto"/>
              <w:left w:val="single" w:sz="4" w:space="0" w:color="auto"/>
              <w:bottom w:val="single" w:sz="4" w:space="0" w:color="auto"/>
              <w:right w:val="single" w:sz="4" w:space="0" w:color="auto"/>
            </w:tcBorders>
          </w:tcPr>
          <w:p w14:paraId="705009B3" w14:textId="77777777" w:rsidR="00D53425" w:rsidRDefault="00C47053" w:rsidP="00C47053">
            <w:pPr>
              <w:spacing w:after="0" w:line="256" w:lineRule="auto"/>
              <w:jc w:val="left"/>
              <w:rPr>
                <w:rFonts w:ascii="Times New Roman" w:eastAsia="Calibri" w:hAnsi="Times New Roman" w:cs="Times New Roman"/>
                <w:b/>
                <w:bCs/>
                <w:sz w:val="20"/>
                <w:szCs w:val="20"/>
                <w:lang w:eastAsia="pt-BR"/>
              </w:rPr>
            </w:pPr>
            <w:hyperlink r:id="rId15" w:history="1">
              <w:r w:rsidRPr="00C47053">
                <w:rPr>
                  <w:rFonts w:ascii="Times New Roman" w:eastAsia="Calibri" w:hAnsi="Times New Roman" w:cs="Times New Roman"/>
                  <w:b/>
                  <w:color w:val="0000FF"/>
                  <w:kern w:val="2"/>
                  <w:sz w:val="20"/>
                  <w:szCs w:val="20"/>
                  <w:u w:val="single"/>
                  <w:lang w:eastAsia="pt-BR"/>
                  <w14:ligatures w14:val="standardContextual"/>
                </w:rPr>
                <w:t>https://www.livrariajoaopauloii.com.br/prod-207457?parceiro=68124</w:t>
              </w:r>
            </w:hyperlink>
            <w:r w:rsidRPr="00C47053">
              <w:rPr>
                <w:rFonts w:ascii="Times New Roman" w:eastAsia="Calibri" w:hAnsi="Times New Roman" w:cs="Times New Roman"/>
                <w:b/>
                <w:bCs/>
                <w:sz w:val="20"/>
                <w:szCs w:val="20"/>
                <w:lang w:eastAsia="pt-BR"/>
              </w:rPr>
              <w:t xml:space="preserve"> </w:t>
            </w:r>
          </w:p>
          <w:p w14:paraId="5EA748DF" w14:textId="1B83929E" w:rsidR="00C47053" w:rsidRDefault="00C47053" w:rsidP="00C47053">
            <w:pPr>
              <w:spacing w:after="0" w:line="256" w:lineRule="auto"/>
              <w:jc w:val="left"/>
              <w:rPr>
                <w:rFonts w:ascii="Times New Roman" w:eastAsia="Calibri" w:hAnsi="Times New Roman" w:cs="Times New Roman"/>
                <w:b/>
                <w:bCs/>
                <w:sz w:val="20"/>
                <w:szCs w:val="20"/>
                <w:lang w:eastAsia="pt-BR"/>
              </w:rPr>
            </w:pPr>
            <w:r w:rsidRPr="00D53425">
              <w:rPr>
                <w:rFonts w:ascii="Times New Roman" w:eastAsia="Calibri" w:hAnsi="Times New Roman" w:cs="Times New Roman"/>
                <w:b/>
                <w:bCs/>
                <w:sz w:val="20"/>
                <w:szCs w:val="20"/>
                <w:lang w:eastAsia="pt-BR"/>
              </w:rPr>
              <w:t xml:space="preserve">Acessado em </w:t>
            </w:r>
            <w:r w:rsidR="00D53425" w:rsidRPr="00D53425">
              <w:rPr>
                <w:rFonts w:ascii="Times New Roman" w:eastAsia="Calibri" w:hAnsi="Times New Roman" w:cs="Times New Roman"/>
                <w:b/>
                <w:bCs/>
                <w:sz w:val="20"/>
                <w:szCs w:val="20"/>
                <w:lang w:eastAsia="pt-BR"/>
              </w:rPr>
              <w:t>21/10/2025</w:t>
            </w:r>
          </w:p>
          <w:p w14:paraId="1EE31B6D" w14:textId="7D700F3B" w:rsidR="00D53425" w:rsidRPr="00C47053" w:rsidRDefault="00D53425" w:rsidP="00C47053">
            <w:pPr>
              <w:spacing w:after="0" w:line="256" w:lineRule="auto"/>
              <w:jc w:val="left"/>
              <w:rPr>
                <w:rFonts w:ascii="Times New Roman" w:eastAsia="Calibri" w:hAnsi="Times New Roman" w:cs="Times New Roman"/>
                <w:b/>
                <w:bCs/>
                <w:sz w:val="20"/>
                <w:szCs w:val="20"/>
                <w:lang w:eastAsia="pt-BR"/>
              </w:rPr>
            </w:pPr>
            <w:r>
              <w:rPr>
                <w:rFonts w:ascii="Times New Roman" w:eastAsia="Calibri" w:hAnsi="Times New Roman" w:cs="Times New Roman"/>
                <w:b/>
                <w:bCs/>
                <w:sz w:val="20"/>
                <w:szCs w:val="20"/>
                <w:lang w:eastAsia="pt-BR"/>
              </w:rPr>
              <w:t>16h:30min</w:t>
            </w:r>
          </w:p>
          <w:p w14:paraId="52A381FB" w14:textId="77777777" w:rsidR="00C47053" w:rsidRPr="00C47053" w:rsidRDefault="00C47053" w:rsidP="00C47053">
            <w:pPr>
              <w:spacing w:after="160" w:line="254" w:lineRule="auto"/>
              <w:jc w:val="right"/>
              <w:rPr>
                <w:rFonts w:ascii="Times New Roman" w:eastAsia="Calibri" w:hAnsi="Times New Roman" w:cs="Times New Roman"/>
                <w:kern w:val="2"/>
                <w14:ligatures w14:val="standardContextual"/>
              </w:rPr>
            </w:pPr>
          </w:p>
          <w:p w14:paraId="65BE5465" w14:textId="77777777" w:rsidR="00C47053" w:rsidRPr="00C47053" w:rsidRDefault="00C47053" w:rsidP="00C47053">
            <w:pPr>
              <w:spacing w:after="160" w:line="254" w:lineRule="auto"/>
              <w:jc w:val="right"/>
              <w:rPr>
                <w:rFonts w:ascii="Times New Roman" w:eastAsia="Times New Roman" w:hAnsi="Times New Roman" w:cs="Times New Roman"/>
                <w:b/>
                <w:bCs/>
                <w:kern w:val="2"/>
                <w:lang w:eastAsia="pt-BR"/>
                <w14:ligatures w14:val="standardContextual"/>
              </w:rPr>
            </w:pPr>
          </w:p>
        </w:tc>
        <w:tc>
          <w:tcPr>
            <w:tcW w:w="1525" w:type="dxa"/>
            <w:tcBorders>
              <w:top w:val="single" w:sz="4" w:space="0" w:color="auto"/>
              <w:left w:val="single" w:sz="4" w:space="0" w:color="auto"/>
              <w:right w:val="single" w:sz="4" w:space="0" w:color="auto"/>
            </w:tcBorders>
          </w:tcPr>
          <w:p w14:paraId="51B89B34" w14:textId="4242195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3.999,50</w:t>
            </w:r>
          </w:p>
        </w:tc>
      </w:tr>
      <w:tr w:rsidR="00C47053" w:rsidRPr="00C47053" w14:paraId="39A707B3" w14:textId="77777777" w:rsidTr="00B82C2E">
        <w:trPr>
          <w:trHeight w:val="146"/>
        </w:trPr>
        <w:tc>
          <w:tcPr>
            <w:tcW w:w="846" w:type="dxa"/>
            <w:vMerge/>
            <w:tcBorders>
              <w:left w:val="single" w:sz="4" w:space="0" w:color="auto"/>
              <w:right w:val="single" w:sz="4" w:space="0" w:color="auto"/>
            </w:tcBorders>
            <w:vAlign w:val="center"/>
          </w:tcPr>
          <w:p w14:paraId="1DF920BC"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right w:val="single" w:sz="4" w:space="0" w:color="auto"/>
            </w:tcBorders>
            <w:vAlign w:val="center"/>
          </w:tcPr>
          <w:p w14:paraId="79698670"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right w:val="single" w:sz="4" w:space="0" w:color="auto"/>
            </w:tcBorders>
            <w:vAlign w:val="center"/>
          </w:tcPr>
          <w:p w14:paraId="60577517"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5ECC2C62" w14:textId="3E657274" w:rsidR="00C47053" w:rsidRPr="00D53425" w:rsidRDefault="00D53425" w:rsidP="00D53425">
            <w:pPr>
              <w:spacing w:after="0" w:line="256" w:lineRule="auto"/>
              <w:jc w:val="left"/>
              <w:rPr>
                <w:rFonts w:ascii="Times New Roman" w:eastAsia="Calibri" w:hAnsi="Times New Roman" w:cs="Times New Roman"/>
                <w:b/>
                <w:bCs/>
                <w:sz w:val="20"/>
                <w:szCs w:val="20"/>
                <w:lang w:eastAsia="pt-BR"/>
              </w:rPr>
            </w:pPr>
            <w:hyperlink r:id="rId16" w:anchor="polycard_client=search-nordic&amp;search_layout=grid&amp;position=26&amp;type=product&amp;tracking_id=c34b5a4c-df2c-4742-aa49-3b99bb7663ea&amp;wid=MLB4212994720&amp;sid=search" w:history="1">
              <w:r w:rsidRPr="008C64CD">
                <w:rPr>
                  <w:rStyle w:val="Hyperlink"/>
                  <w:rFonts w:ascii="Times New Roman" w:eastAsia="Calibri" w:hAnsi="Times New Roman" w:cs="Times New Roman"/>
                  <w:b/>
                  <w:bCs/>
                  <w:kern w:val="2"/>
                  <w:sz w:val="20"/>
                  <w:szCs w:val="20"/>
                  <w:lang w:eastAsia="pt-BR"/>
                  <w14:ligatures w14:val="standardContextual"/>
                </w:rPr>
                <w:t>https://www.mercadolivre.com.br/presepio-natal-60cm-completo-11-pecas-resina/up/MLBU1743955719?has_official_store=false&amp;highlight=false&amp;headerTopBrand=false#polycard_client=search-nordic&amp;search_layout=grid&amp;position=26&amp;type=product&amp;tracking_id=c34b5a4c-df2c-4742-aa49-3b99bb7663ea&amp;wid=MLB4212994720&amp;sid=search</w:t>
              </w:r>
            </w:hyperlink>
            <w:r w:rsidR="00C47053" w:rsidRPr="00C47053">
              <w:rPr>
                <w:rFonts w:ascii="Times New Roman" w:eastAsia="Calibri" w:hAnsi="Times New Roman" w:cs="Times New Roman"/>
                <w:kern w:val="2"/>
                <w14:ligatures w14:val="standardContextual"/>
              </w:rPr>
              <w:t xml:space="preserve"> </w:t>
            </w:r>
          </w:p>
          <w:p w14:paraId="6210D034" w14:textId="77777777" w:rsidR="00C47053" w:rsidRDefault="00D53425" w:rsidP="00D53425">
            <w:pPr>
              <w:spacing w:after="160" w:line="254" w:lineRule="auto"/>
              <w:jc w:val="both"/>
              <w:rPr>
                <w:rFonts w:ascii="Times New Roman" w:eastAsia="Times New Roman" w:hAnsi="Times New Roman" w:cs="Times New Roman"/>
                <w:b/>
                <w:bCs/>
                <w:kern w:val="2"/>
                <w:lang w:eastAsia="pt-BR"/>
                <w14:ligatures w14:val="standardContextual"/>
              </w:rPr>
            </w:pPr>
            <w:r w:rsidRPr="00D53425">
              <w:rPr>
                <w:rFonts w:ascii="Times New Roman" w:eastAsia="Times New Roman" w:hAnsi="Times New Roman" w:cs="Times New Roman"/>
                <w:b/>
                <w:bCs/>
                <w:kern w:val="2"/>
                <w:lang w:eastAsia="pt-BR"/>
                <w14:ligatures w14:val="standardContextual"/>
              </w:rPr>
              <w:t xml:space="preserve">Acessado em </w:t>
            </w:r>
            <w:r>
              <w:rPr>
                <w:rFonts w:ascii="Times New Roman" w:eastAsia="Times New Roman" w:hAnsi="Times New Roman" w:cs="Times New Roman"/>
                <w:b/>
                <w:bCs/>
                <w:kern w:val="2"/>
                <w:lang w:eastAsia="pt-BR"/>
                <w14:ligatures w14:val="standardContextual"/>
              </w:rPr>
              <w:t>21</w:t>
            </w:r>
            <w:r w:rsidRPr="00D53425">
              <w:rPr>
                <w:rFonts w:ascii="Times New Roman" w:eastAsia="Times New Roman" w:hAnsi="Times New Roman" w:cs="Times New Roman"/>
                <w:b/>
                <w:bCs/>
                <w:kern w:val="2"/>
                <w:lang w:eastAsia="pt-BR"/>
                <w14:ligatures w14:val="standardContextual"/>
              </w:rPr>
              <w:t>/10/2025</w:t>
            </w:r>
          </w:p>
          <w:p w14:paraId="59CF9314" w14:textId="3C3954AF" w:rsidR="00D53425" w:rsidRPr="00C47053" w:rsidRDefault="00D53425" w:rsidP="00D53425">
            <w:pPr>
              <w:spacing w:after="160" w:line="254" w:lineRule="auto"/>
              <w:jc w:val="both"/>
              <w:rPr>
                <w:rFonts w:ascii="Times New Roman" w:eastAsia="Times New Roman" w:hAnsi="Times New Roman" w:cs="Times New Roman"/>
                <w:b/>
                <w:bCs/>
                <w:kern w:val="2"/>
                <w:lang w:eastAsia="pt-BR"/>
                <w14:ligatures w14:val="standardContextual"/>
              </w:rPr>
            </w:pPr>
            <w:r>
              <w:rPr>
                <w:rFonts w:ascii="Times New Roman" w:eastAsia="Times New Roman" w:hAnsi="Times New Roman" w:cs="Times New Roman"/>
                <w:b/>
                <w:bCs/>
                <w:kern w:val="2"/>
                <w:lang w:eastAsia="pt-BR"/>
                <w14:ligatures w14:val="standardContextual"/>
              </w:rPr>
              <w:t>16H:32min</w:t>
            </w:r>
          </w:p>
        </w:tc>
        <w:tc>
          <w:tcPr>
            <w:tcW w:w="1525" w:type="dxa"/>
            <w:tcBorders>
              <w:left w:val="single" w:sz="4" w:space="0" w:color="auto"/>
              <w:right w:val="single" w:sz="4" w:space="0" w:color="auto"/>
            </w:tcBorders>
          </w:tcPr>
          <w:p w14:paraId="0B4A3A30" w14:textId="79F4979E"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t xml:space="preserve"> 3.564,00</w:t>
            </w:r>
          </w:p>
        </w:tc>
      </w:tr>
      <w:tr w:rsidR="00C47053" w:rsidRPr="00C47053" w14:paraId="6B9443F4" w14:textId="77777777" w:rsidTr="00B82C2E">
        <w:trPr>
          <w:trHeight w:val="146"/>
        </w:trPr>
        <w:tc>
          <w:tcPr>
            <w:tcW w:w="846" w:type="dxa"/>
            <w:vMerge/>
            <w:tcBorders>
              <w:left w:val="single" w:sz="4" w:space="0" w:color="auto"/>
              <w:bottom w:val="single" w:sz="4" w:space="0" w:color="auto"/>
              <w:right w:val="single" w:sz="4" w:space="0" w:color="auto"/>
            </w:tcBorders>
            <w:vAlign w:val="center"/>
          </w:tcPr>
          <w:p w14:paraId="57DF23B6" w14:textId="77777777" w:rsidR="00C47053" w:rsidRPr="00C47053" w:rsidRDefault="00C47053" w:rsidP="00C47053">
            <w:pPr>
              <w:spacing w:after="0" w:line="256" w:lineRule="auto"/>
              <w:jc w:val="left"/>
              <w:rPr>
                <w:rFonts w:ascii="Times New Roman" w:eastAsia="Times New Roman" w:hAnsi="Times New Roman" w:cs="Times New Roman"/>
                <w:b/>
                <w:bCs/>
                <w:kern w:val="2"/>
                <w:lang w:eastAsia="pt-BR"/>
                <w14:ligatures w14:val="standardContextual"/>
              </w:rPr>
            </w:pPr>
          </w:p>
        </w:tc>
        <w:tc>
          <w:tcPr>
            <w:tcW w:w="3969" w:type="dxa"/>
            <w:vMerge/>
            <w:tcBorders>
              <w:left w:val="single" w:sz="4" w:space="0" w:color="auto"/>
              <w:bottom w:val="single" w:sz="4" w:space="0" w:color="auto"/>
              <w:right w:val="single" w:sz="4" w:space="0" w:color="auto"/>
            </w:tcBorders>
            <w:vAlign w:val="center"/>
          </w:tcPr>
          <w:p w14:paraId="2669D41C" w14:textId="77777777" w:rsidR="00C47053" w:rsidRPr="00C47053" w:rsidRDefault="00C47053" w:rsidP="00C47053">
            <w:pPr>
              <w:spacing w:after="0" w:line="256" w:lineRule="auto"/>
              <w:jc w:val="left"/>
              <w:rPr>
                <w:rFonts w:ascii="Times New Roman" w:eastAsia="Times New Roman" w:hAnsi="Times New Roman" w:cs="Times New Roman"/>
                <w:kern w:val="2"/>
                <w:lang w:eastAsia="pt-BR"/>
                <w14:ligatures w14:val="standardContextual"/>
              </w:rPr>
            </w:pPr>
          </w:p>
        </w:tc>
        <w:tc>
          <w:tcPr>
            <w:tcW w:w="1276" w:type="dxa"/>
            <w:vMerge/>
            <w:tcBorders>
              <w:left w:val="single" w:sz="4" w:space="0" w:color="auto"/>
              <w:bottom w:val="single" w:sz="4" w:space="0" w:color="auto"/>
              <w:right w:val="single" w:sz="4" w:space="0" w:color="auto"/>
            </w:tcBorders>
            <w:vAlign w:val="center"/>
          </w:tcPr>
          <w:p w14:paraId="44FB0B97" w14:textId="77777777" w:rsidR="00C47053" w:rsidRPr="00C47053" w:rsidRDefault="00C47053" w:rsidP="00C47053">
            <w:pPr>
              <w:spacing w:after="0" w:line="256" w:lineRule="auto"/>
              <w:jc w:val="left"/>
              <w:rPr>
                <w:rFonts w:ascii="Times New Roman" w:eastAsia="Times New Roman" w:hAnsi="Times New Roman" w:cs="Times New Roman"/>
                <w:bCs/>
                <w:kern w:val="2"/>
                <w:lang w:eastAsia="pt-BR"/>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6DF87C64" w14:textId="77777777" w:rsidR="00C47053" w:rsidRPr="00C47053" w:rsidRDefault="00C47053" w:rsidP="00C47053">
            <w:pPr>
              <w:spacing w:after="160" w:line="254" w:lineRule="auto"/>
              <w:jc w:val="right"/>
              <w:rPr>
                <w:rFonts w:ascii="Times New Roman" w:eastAsia="Calibri" w:hAnsi="Times New Roman" w:cs="Times New Roman"/>
                <w:b/>
                <w:bCs/>
                <w:color w:val="0000FF"/>
                <w:kern w:val="2"/>
                <w:sz w:val="20"/>
                <w:szCs w:val="20"/>
                <w:u w:val="single"/>
                <w:lang w:eastAsia="pt-BR"/>
                <w14:ligatures w14:val="standardContextual"/>
              </w:rPr>
            </w:pPr>
            <w:hyperlink r:id="rId17" w:history="1">
              <w:r w:rsidRPr="00C47053">
                <w:rPr>
                  <w:rFonts w:ascii="Times New Roman" w:eastAsia="Calibri" w:hAnsi="Times New Roman" w:cs="Times New Roman"/>
                  <w:b/>
                  <w:bCs/>
                  <w:color w:val="0000FF"/>
                  <w:kern w:val="2"/>
                  <w:sz w:val="20"/>
                  <w:szCs w:val="20"/>
                  <w:u w:val="single"/>
                  <w:lang w:eastAsia="pt-BR"/>
                  <w14:ligatures w14:val="standardContextual"/>
                </w:rPr>
                <w:t>https://www.casasbahia.com.br/presepio-nascimento-jesus-11-pecas-60cm-resina-resistente/p/1562311</w:t>
              </w:r>
              <w:r w:rsidRPr="00C47053">
                <w:rPr>
                  <w:rFonts w:ascii="Times New Roman" w:eastAsia="Calibri" w:hAnsi="Times New Roman" w:cs="Times New Roman"/>
                  <w:b/>
                  <w:bCs/>
                  <w:color w:val="0000FF"/>
                  <w:kern w:val="2"/>
                  <w:sz w:val="20"/>
                  <w:szCs w:val="20"/>
                  <w:u w:val="single"/>
                  <w:lang w:eastAsia="pt-BR"/>
                  <w14:ligatures w14:val="standardContextual"/>
                </w:rPr>
                <w:lastRenderedPageBreak/>
                <w:t>598?utm_medium=Cpc&amp;utm_source=GP_PLA&amp;IdSku=1562311598&amp;idLojista=74943&amp;tipoLojista=3P&amp;gclsrc=aw.ds&amp;&amp;utm_campaign=cb_mkp_gg_pmax_tudo&amp;gad_source=4&amp;gad_campaignid=17642472236&amp;gbraid=0AAAAADtAamgCXsVQRQ6RG77MEdKvB8a3J&amp;gclid=EAIaIQobChMIg_nlnaeakAMVgGNIAB3HhQDvEAQYCSABEgLg_PD_BwE</w:t>
              </w:r>
            </w:hyperlink>
            <w:r w:rsidRPr="00C47053">
              <w:rPr>
                <w:rFonts w:ascii="Times New Roman" w:eastAsia="Calibri" w:hAnsi="Times New Roman" w:cs="Times New Roman"/>
                <w:b/>
                <w:bCs/>
                <w:kern w:val="2"/>
                <w:sz w:val="20"/>
                <w:szCs w:val="20"/>
                <w:lang w:eastAsia="pt-BR"/>
                <w14:ligatures w14:val="standardContextual"/>
              </w:rPr>
              <w:t xml:space="preserve">  </w:t>
            </w:r>
          </w:p>
          <w:p w14:paraId="70C8EEAD" w14:textId="3767EE1F" w:rsidR="00C47053" w:rsidRDefault="00C47053" w:rsidP="00C47053">
            <w:pPr>
              <w:spacing w:after="0" w:line="256" w:lineRule="auto"/>
              <w:jc w:val="left"/>
              <w:rPr>
                <w:rFonts w:ascii="Times New Roman" w:eastAsia="Calibri" w:hAnsi="Times New Roman" w:cs="Times New Roman"/>
                <w:b/>
                <w:bCs/>
                <w:sz w:val="20"/>
                <w:szCs w:val="20"/>
                <w:lang w:eastAsia="pt-BR"/>
              </w:rPr>
            </w:pPr>
            <w:r w:rsidRPr="00D53425">
              <w:rPr>
                <w:rFonts w:ascii="Times New Roman" w:eastAsia="Calibri" w:hAnsi="Times New Roman" w:cs="Times New Roman"/>
                <w:b/>
                <w:bCs/>
                <w:sz w:val="20"/>
                <w:szCs w:val="20"/>
                <w:lang w:eastAsia="pt-BR"/>
              </w:rPr>
              <w:t xml:space="preserve">Acessado em </w:t>
            </w:r>
            <w:r w:rsidR="00D53425">
              <w:rPr>
                <w:rFonts w:ascii="Times New Roman" w:eastAsia="Calibri" w:hAnsi="Times New Roman" w:cs="Times New Roman"/>
                <w:b/>
                <w:bCs/>
                <w:sz w:val="20"/>
                <w:szCs w:val="20"/>
                <w:lang w:eastAsia="pt-BR"/>
              </w:rPr>
              <w:t>21</w:t>
            </w:r>
            <w:r w:rsidRPr="00D53425">
              <w:rPr>
                <w:rFonts w:ascii="Times New Roman" w:eastAsia="Calibri" w:hAnsi="Times New Roman" w:cs="Times New Roman"/>
                <w:b/>
                <w:bCs/>
                <w:sz w:val="20"/>
                <w:szCs w:val="20"/>
                <w:lang w:eastAsia="pt-BR"/>
              </w:rPr>
              <w:t>/10/2025</w:t>
            </w:r>
          </w:p>
          <w:p w14:paraId="53D297EE" w14:textId="2A5DF8FE" w:rsidR="00D53425" w:rsidRPr="00C47053" w:rsidRDefault="00D53425" w:rsidP="00C47053">
            <w:pPr>
              <w:spacing w:after="0" w:line="256" w:lineRule="auto"/>
              <w:jc w:val="left"/>
              <w:rPr>
                <w:rFonts w:ascii="Times New Roman" w:eastAsia="Calibri" w:hAnsi="Times New Roman" w:cs="Times New Roman"/>
                <w:b/>
                <w:bCs/>
                <w:sz w:val="20"/>
                <w:szCs w:val="20"/>
                <w:lang w:eastAsia="pt-BR"/>
              </w:rPr>
            </w:pPr>
            <w:r>
              <w:rPr>
                <w:rFonts w:ascii="Times New Roman" w:eastAsia="Calibri" w:hAnsi="Times New Roman" w:cs="Times New Roman"/>
                <w:b/>
                <w:bCs/>
                <w:sz w:val="20"/>
                <w:szCs w:val="20"/>
                <w:lang w:eastAsia="pt-BR"/>
              </w:rPr>
              <w:t>16h:35min</w:t>
            </w:r>
          </w:p>
          <w:p w14:paraId="677967D8" w14:textId="77777777" w:rsidR="00C47053" w:rsidRPr="00C47053" w:rsidRDefault="00C47053" w:rsidP="00C47053">
            <w:pPr>
              <w:spacing w:after="160" w:line="259" w:lineRule="auto"/>
              <w:jc w:val="left"/>
              <w:rPr>
                <w:rFonts w:ascii="Times New Roman" w:eastAsia="Times New Roman" w:hAnsi="Times New Roman" w:cs="Times New Roman"/>
                <w:kern w:val="2"/>
                <w:lang w:eastAsia="pt-BR"/>
                <w14:ligatures w14:val="standardContextual"/>
              </w:rPr>
            </w:pPr>
          </w:p>
        </w:tc>
        <w:tc>
          <w:tcPr>
            <w:tcW w:w="1525" w:type="dxa"/>
            <w:tcBorders>
              <w:left w:val="single" w:sz="4" w:space="0" w:color="auto"/>
              <w:bottom w:val="single" w:sz="4" w:space="0" w:color="auto"/>
              <w:right w:val="single" w:sz="4" w:space="0" w:color="auto"/>
            </w:tcBorders>
          </w:tcPr>
          <w:p w14:paraId="3791B332" w14:textId="77777777" w:rsidR="00C47053" w:rsidRPr="00C47053" w:rsidRDefault="00C47053" w:rsidP="00C47053">
            <w:pPr>
              <w:spacing w:after="160" w:line="254" w:lineRule="auto"/>
              <w:jc w:val="left"/>
              <w:rPr>
                <w:rFonts w:ascii="Times New Roman" w:eastAsia="Times New Roman" w:hAnsi="Times New Roman" w:cs="Times New Roman"/>
                <w:b/>
                <w:bCs/>
                <w:kern w:val="2"/>
                <w:lang w:eastAsia="pt-BR"/>
                <w14:ligatures w14:val="standardContextual"/>
              </w:rPr>
            </w:pPr>
            <w:r w:rsidRPr="00C47053">
              <w:rPr>
                <w:rFonts w:ascii="Times New Roman" w:eastAsia="Times New Roman" w:hAnsi="Times New Roman" w:cs="Times New Roman"/>
                <w:b/>
                <w:bCs/>
                <w:kern w:val="2"/>
                <w:lang w:eastAsia="pt-BR"/>
                <w14:ligatures w14:val="standardContextual"/>
              </w:rPr>
              <w:lastRenderedPageBreak/>
              <w:t xml:space="preserve">         5.523,68 </w:t>
            </w:r>
          </w:p>
        </w:tc>
      </w:tr>
    </w:tbl>
    <w:p w14:paraId="0C803114" w14:textId="77777777" w:rsidR="00354CD3" w:rsidRDefault="00354CD3" w:rsidP="008C67B4">
      <w:pPr>
        <w:spacing w:after="0" w:line="240" w:lineRule="auto"/>
        <w:ind w:firstLine="708"/>
        <w:jc w:val="both"/>
        <w:rPr>
          <w:rFonts w:ascii="Times New Roman" w:eastAsia="Arial" w:hAnsi="Times New Roman" w:cs="Times New Roman"/>
          <w:kern w:val="2"/>
          <w:sz w:val="24"/>
          <w:szCs w:val="24"/>
          <w:lang w:eastAsia="pt-BR"/>
          <w14:ligatures w14:val="standardContextual"/>
        </w:rPr>
      </w:pPr>
    </w:p>
    <w:p w14:paraId="683CC569"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p>
    <w:p w14:paraId="7E6E4613"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7. DESCRIÇÃO DA SOLUÇÃO COMO UM TODO</w:t>
      </w:r>
    </w:p>
    <w:p w14:paraId="67834D8C" w14:textId="69DE717A" w:rsidR="008C67B4" w:rsidRPr="00827AC3" w:rsidRDefault="008C67B4" w:rsidP="00BC59CD">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A solução proposta é a aquisição de </w:t>
      </w:r>
      <w:r w:rsidR="004D7166">
        <w:rPr>
          <w:rFonts w:ascii="Times New Roman" w:eastAsia="Arial" w:hAnsi="Times New Roman" w:cs="Times New Roman"/>
          <w:sz w:val="24"/>
          <w:szCs w:val="24"/>
          <w:lang w:eastAsia="zh-CN"/>
        </w:rPr>
        <w:t>materiais para decoração natalina</w:t>
      </w:r>
      <w:r w:rsidR="007D2312">
        <w:rPr>
          <w:rFonts w:ascii="Times New Roman" w:eastAsia="Arial" w:hAnsi="Times New Roman" w:cs="Times New Roman"/>
          <w:sz w:val="24"/>
          <w:szCs w:val="24"/>
          <w:lang w:eastAsia="zh-CN"/>
        </w:rPr>
        <w:t>,</w:t>
      </w:r>
      <w:r w:rsidRPr="00827AC3">
        <w:rPr>
          <w:rFonts w:ascii="Times New Roman" w:eastAsia="Arial" w:hAnsi="Times New Roman" w:cs="Times New Roman"/>
          <w:sz w:val="24"/>
          <w:szCs w:val="24"/>
          <w:lang w:eastAsia="zh-CN"/>
        </w:rPr>
        <w:t xml:space="preserve"> conforme especificado acima, através de Pregão Presencial – Registro de Preços</w:t>
      </w:r>
      <w:r w:rsidR="000C1FC0">
        <w:rPr>
          <w:rFonts w:ascii="Times New Roman" w:eastAsia="Arial" w:hAnsi="Times New Roman" w:cs="Times New Roman"/>
          <w:sz w:val="24"/>
          <w:szCs w:val="24"/>
          <w:lang w:eastAsia="zh-CN"/>
        </w:rPr>
        <w:t xml:space="preserve">, afim de atender as necessidades das Secretariais e desenvolver </w:t>
      </w:r>
      <w:r w:rsidR="0029055F">
        <w:rPr>
          <w:rFonts w:ascii="Times New Roman" w:eastAsia="Arial" w:hAnsi="Times New Roman" w:cs="Times New Roman"/>
          <w:sz w:val="24"/>
          <w:szCs w:val="24"/>
          <w:lang w:eastAsia="zh-CN"/>
        </w:rPr>
        <w:t>o embelezamento das vias públicas</w:t>
      </w:r>
      <w:r w:rsidR="000C1FC0">
        <w:rPr>
          <w:rFonts w:ascii="Times New Roman" w:eastAsia="Arial" w:hAnsi="Times New Roman" w:cs="Times New Roman"/>
          <w:sz w:val="24"/>
          <w:szCs w:val="24"/>
          <w:lang w:eastAsia="zh-CN"/>
        </w:rPr>
        <w:t xml:space="preserve"> </w:t>
      </w:r>
      <w:r w:rsidR="0029055F">
        <w:rPr>
          <w:rFonts w:ascii="Times New Roman" w:eastAsia="Arial" w:hAnsi="Times New Roman" w:cs="Times New Roman"/>
          <w:sz w:val="24"/>
          <w:szCs w:val="24"/>
          <w:lang w:eastAsia="zh-CN"/>
        </w:rPr>
        <w:t xml:space="preserve">no </w:t>
      </w:r>
      <w:r w:rsidR="00085FC7">
        <w:rPr>
          <w:rFonts w:ascii="Times New Roman" w:eastAsia="Arial" w:hAnsi="Times New Roman" w:cs="Times New Roman"/>
          <w:sz w:val="24"/>
          <w:szCs w:val="24"/>
          <w:lang w:eastAsia="zh-CN"/>
        </w:rPr>
        <w:t>período natalino.</w:t>
      </w:r>
    </w:p>
    <w:p w14:paraId="3342DD6F" w14:textId="77777777" w:rsidR="008C67B4" w:rsidRDefault="008C67B4" w:rsidP="00BC59CD">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A adoção do Sistema de Registro de Preços decorre da necessidade de contratações frequentes e eventuais, da dificuldade de precisar os quantitativos exatos a ser utilizado, objetiva evitar a mobilização desnecessária de recursos e o seu consequente desperdício. Assim, a aquisição se mostra viável na modalidade de Registro de Preços e julgamento menor preço por item.</w:t>
      </w:r>
    </w:p>
    <w:p w14:paraId="4A77073B" w14:textId="42520F17" w:rsidR="004D7166" w:rsidRPr="00827AC3" w:rsidRDefault="00947B58" w:rsidP="00BC59CD">
      <w:pPr>
        <w:spacing w:after="0" w:line="240" w:lineRule="auto"/>
        <w:ind w:firstLine="708"/>
        <w:jc w:val="both"/>
        <w:rPr>
          <w:rFonts w:ascii="Times New Roman" w:eastAsia="Arial" w:hAnsi="Times New Roman" w:cs="Times New Roman"/>
          <w:sz w:val="24"/>
          <w:szCs w:val="24"/>
          <w:lang w:eastAsia="zh-CN"/>
        </w:rPr>
      </w:pPr>
      <w:r>
        <w:rPr>
          <w:rFonts w:ascii="Times New Roman" w:eastAsia="Arial" w:hAnsi="Times New Roman" w:cs="Times New Roman"/>
          <w:sz w:val="24"/>
          <w:szCs w:val="24"/>
          <w:lang w:eastAsia="zh-CN"/>
        </w:rPr>
        <w:t xml:space="preserve">Busca-se ainda, adquirir os itens necessários para realizar a ornamentação natalina na cidade e promover o embelezamento dos espaços públicos. </w:t>
      </w:r>
    </w:p>
    <w:p w14:paraId="2735C28B" w14:textId="40D67501" w:rsidR="008C67B4" w:rsidRPr="00827AC3" w:rsidRDefault="008E3B62" w:rsidP="00BC59CD">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A contratada deverá for</w:t>
      </w:r>
      <w:r w:rsidR="004F22C0" w:rsidRPr="00827AC3">
        <w:rPr>
          <w:rFonts w:ascii="Times New Roman" w:eastAsia="Arial" w:hAnsi="Times New Roman" w:cs="Times New Roman"/>
          <w:sz w:val="24"/>
          <w:szCs w:val="24"/>
          <w:lang w:eastAsia="zh-CN"/>
        </w:rPr>
        <w:t xml:space="preserve">necer os produtos no prazo de </w:t>
      </w:r>
      <w:r w:rsidR="00224FDC">
        <w:rPr>
          <w:rFonts w:ascii="Times New Roman" w:eastAsia="Arial" w:hAnsi="Times New Roman" w:cs="Times New Roman"/>
          <w:sz w:val="24"/>
          <w:szCs w:val="24"/>
          <w:lang w:eastAsia="zh-CN"/>
        </w:rPr>
        <w:t>07</w:t>
      </w:r>
      <w:r w:rsidR="00652B76">
        <w:rPr>
          <w:rFonts w:ascii="Times New Roman" w:eastAsia="Arial" w:hAnsi="Times New Roman" w:cs="Times New Roman"/>
          <w:sz w:val="24"/>
          <w:szCs w:val="24"/>
          <w:lang w:eastAsia="zh-CN"/>
        </w:rPr>
        <w:t xml:space="preserve"> </w:t>
      </w:r>
      <w:r w:rsidR="00224FDC">
        <w:rPr>
          <w:rFonts w:ascii="Times New Roman" w:eastAsia="Arial" w:hAnsi="Times New Roman" w:cs="Times New Roman"/>
          <w:sz w:val="24"/>
          <w:szCs w:val="24"/>
          <w:lang w:eastAsia="zh-CN"/>
        </w:rPr>
        <w:t>(sete</w:t>
      </w:r>
      <w:r w:rsidR="00652B76">
        <w:rPr>
          <w:rFonts w:ascii="Times New Roman" w:eastAsia="Arial" w:hAnsi="Times New Roman" w:cs="Times New Roman"/>
          <w:sz w:val="24"/>
          <w:szCs w:val="24"/>
          <w:lang w:eastAsia="zh-CN"/>
        </w:rPr>
        <w:t>)</w:t>
      </w:r>
      <w:r w:rsidRPr="00827AC3">
        <w:rPr>
          <w:rFonts w:ascii="Times New Roman" w:eastAsia="Arial" w:hAnsi="Times New Roman" w:cs="Times New Roman"/>
          <w:sz w:val="24"/>
          <w:szCs w:val="24"/>
          <w:lang w:eastAsia="zh-CN"/>
        </w:rPr>
        <w:t xml:space="preserve"> dias, mediante solicitação da Secretaria Responsável.</w:t>
      </w:r>
    </w:p>
    <w:p w14:paraId="54751275"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p>
    <w:p w14:paraId="2A51E2AE" w14:textId="77777777" w:rsidR="008C67B4" w:rsidRPr="00827AC3" w:rsidRDefault="008C67B4" w:rsidP="008C67B4">
      <w:pPr>
        <w:spacing w:after="0" w:line="240" w:lineRule="auto"/>
        <w:jc w:val="both"/>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8. JUSTIFICATIVA PARA O PARCELAMENTO OU NÃO DA CONTRATAÇÃO</w:t>
      </w:r>
    </w:p>
    <w:p w14:paraId="2271EE53" w14:textId="77777777" w:rsidR="008C67B4" w:rsidRPr="00827AC3" w:rsidRDefault="008C67B4" w:rsidP="008C67B4">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 xml:space="preserve">Nos termos do art. 47, inciso II, da Lei Federal nº 14.133/2021, as licitações atenderão ao princípio do parcelamento, quando tecnicamente viável e economicamente vantajoso. </w:t>
      </w:r>
    </w:p>
    <w:p w14:paraId="07D0BA13" w14:textId="77777777" w:rsidR="008C67B4" w:rsidRDefault="008C67B4" w:rsidP="008C67B4">
      <w:pPr>
        <w:spacing w:after="0" w:line="240" w:lineRule="auto"/>
        <w:ind w:firstLine="708"/>
        <w:jc w:val="both"/>
        <w:rPr>
          <w:rFonts w:ascii="Times New Roman" w:eastAsia="Arial" w:hAnsi="Times New Roman" w:cs="Times New Roman"/>
          <w:color w:val="000000"/>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 xml:space="preserve">Na aplicação deste princípio, o § 1º do mesmo art. 47 estabelece que deverão ser considerados a responsabilidade técnica, </w:t>
      </w:r>
      <w:r w:rsidRPr="00827AC3">
        <w:rPr>
          <w:rFonts w:ascii="Times New Roman" w:eastAsia="Arial" w:hAnsi="Times New Roman" w:cs="Times New Roman"/>
          <w:color w:val="000000"/>
          <w:kern w:val="2"/>
          <w:sz w:val="24"/>
          <w:szCs w:val="24"/>
          <w:lang w:eastAsia="pt-BR"/>
          <w14:ligatures w14:val="standardContextual"/>
        </w:rPr>
        <w:t>o custo para a Administração de vários contratos frente às vantagens da redução de custos, com divisão do objeto em itens, e o dever de buscar a ampliação da competição e de evitar a concentração de mercado.</w:t>
      </w:r>
    </w:p>
    <w:p w14:paraId="6D7F2F29" w14:textId="345CAC71" w:rsidR="008C67B4" w:rsidRPr="00827AC3" w:rsidRDefault="008C67B4" w:rsidP="008C67B4">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lastRenderedPageBreak/>
        <w:t>Em vista disto, o princípio do parcelamento será utilizado nesta licitação, tendo em vista, que a Administração Pública se resguarda do direito de adquirir apenas parte do objeto, sendo que o fornecimento ocorrerá de forma parcelada no decorrer d</w:t>
      </w:r>
      <w:r w:rsidR="002B6EDF" w:rsidRPr="00827AC3">
        <w:rPr>
          <w:rFonts w:ascii="Times New Roman" w:eastAsia="Arial" w:hAnsi="Times New Roman" w:cs="Times New Roman"/>
          <w:kern w:val="2"/>
          <w:sz w:val="24"/>
          <w:szCs w:val="24"/>
          <w:lang w:eastAsia="pt-BR"/>
          <w14:ligatures w14:val="standardContextual"/>
        </w:rPr>
        <w:t>a validade da ata.</w:t>
      </w:r>
    </w:p>
    <w:p w14:paraId="434123F1" w14:textId="77777777" w:rsidR="008C67B4" w:rsidRPr="00827AC3" w:rsidRDefault="008C67B4" w:rsidP="008C67B4">
      <w:pPr>
        <w:spacing w:after="0" w:line="240" w:lineRule="auto"/>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 xml:space="preserve">Ainda, visando obter o melhor preço, há a necessidade de parcelamento da contratação em itens. </w:t>
      </w:r>
    </w:p>
    <w:p w14:paraId="350CABB2"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p>
    <w:p w14:paraId="422388A8" w14:textId="77777777" w:rsidR="008C67B4" w:rsidRPr="00827AC3" w:rsidRDefault="008C67B4" w:rsidP="008C67B4">
      <w:pPr>
        <w:spacing w:after="0" w:line="240" w:lineRule="auto"/>
        <w:jc w:val="both"/>
        <w:rPr>
          <w:rFonts w:ascii="Times New Roman" w:eastAsia="Arial" w:hAnsi="Times New Roman" w:cs="Times New Roman"/>
          <w:color w:val="000000"/>
          <w:sz w:val="24"/>
          <w:szCs w:val="24"/>
          <w:lang w:eastAsia="pt-BR"/>
        </w:rPr>
      </w:pPr>
      <w:r w:rsidRPr="00827AC3">
        <w:rPr>
          <w:rFonts w:ascii="Times New Roman" w:eastAsia="Arial" w:hAnsi="Times New Roman" w:cs="Times New Roman"/>
          <w:b/>
          <w:bCs/>
          <w:sz w:val="24"/>
          <w:szCs w:val="24"/>
          <w:lang w:eastAsia="pt-BR"/>
        </w:rPr>
        <w:t xml:space="preserve">9. RESULTADOS PRETENDIDOS </w:t>
      </w:r>
    </w:p>
    <w:p w14:paraId="3D5B7C41" w14:textId="286332FA" w:rsidR="008C67B4" w:rsidRPr="00827AC3" w:rsidRDefault="008C67B4" w:rsidP="008E3B62">
      <w:pPr>
        <w:spacing w:after="0" w:line="240" w:lineRule="auto"/>
        <w:ind w:firstLine="708"/>
        <w:jc w:val="both"/>
        <w:rPr>
          <w:rFonts w:ascii="Times New Roman" w:eastAsia="Arial" w:hAnsi="Times New Roman" w:cs="Times New Roman"/>
          <w:color w:val="000000"/>
          <w:sz w:val="24"/>
          <w:szCs w:val="24"/>
          <w:lang w:eastAsia="zh-CN"/>
        </w:rPr>
      </w:pPr>
      <w:r w:rsidRPr="00827AC3">
        <w:rPr>
          <w:rFonts w:ascii="Times New Roman" w:eastAsia="Arial" w:hAnsi="Times New Roman" w:cs="Times New Roman"/>
          <w:sz w:val="24"/>
          <w:szCs w:val="24"/>
          <w:lang w:eastAsia="zh-CN"/>
        </w:rPr>
        <w:t xml:space="preserve">Pretende-se, com o presente processo licitatório, assegurar </w:t>
      </w:r>
      <w:r w:rsidRPr="00827AC3">
        <w:rPr>
          <w:rFonts w:ascii="Times New Roman" w:eastAsia="Arial" w:hAnsi="Times New Roman" w:cs="Times New Roman"/>
          <w:color w:val="000000" w:themeColor="text1"/>
          <w:sz w:val="24"/>
          <w:szCs w:val="24"/>
          <w:lang w:eastAsia="zh-CN"/>
        </w:rPr>
        <w:t>a seleção da proposta apta a gerar a contratação mais vantajosa para o Município.</w:t>
      </w:r>
    </w:p>
    <w:p w14:paraId="07C16EF4" w14:textId="00A75FB0" w:rsidR="008C67B4" w:rsidRPr="00827AC3" w:rsidRDefault="008C67B4" w:rsidP="008E3B62">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color w:val="000000" w:themeColor="text1"/>
          <w:sz w:val="24"/>
          <w:szCs w:val="24"/>
          <w:lang w:eastAsia="zh-CN"/>
        </w:rPr>
        <w:t>Almeja-se, igualmente, assegurar tratamento isonômico entre os licitantes, bem como a justa competição, bem como evitar contratação com sobrepreço ou com preço manifestamente inexequível e superfaturamento na execução do contrato.</w:t>
      </w:r>
    </w:p>
    <w:p w14:paraId="22CA4A9A" w14:textId="77777777" w:rsidR="008C67B4" w:rsidRPr="00827AC3" w:rsidRDefault="008C67B4" w:rsidP="008C67B4">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A contratação decorrente do presente processo licitatório exigirá da contratada o cumprimento das boas práticas de sustentabilidade, contribuindo para a racionalização e otimização do uso dos recursos, bem como para a redução dos impactos ambientais. </w:t>
      </w:r>
    </w:p>
    <w:p w14:paraId="7FA07752" w14:textId="4454A0F8" w:rsidR="00BC59CD" w:rsidRPr="00827AC3" w:rsidRDefault="00BC59CD" w:rsidP="008C67B4">
      <w:pPr>
        <w:spacing w:after="0" w:line="240" w:lineRule="auto"/>
        <w:ind w:firstLine="708"/>
        <w:jc w:val="both"/>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Ademais, por meio da referida licitação, busca-se adquirir os produtos objeto deste estudo pelo menor preço, possibilitando o prosseguimento das atividades </w:t>
      </w:r>
      <w:r w:rsidR="002B6EDF" w:rsidRPr="00827AC3">
        <w:rPr>
          <w:rFonts w:ascii="Times New Roman" w:eastAsia="Arial" w:hAnsi="Times New Roman" w:cs="Times New Roman"/>
          <w:sz w:val="24"/>
          <w:szCs w:val="24"/>
          <w:lang w:eastAsia="zh-CN"/>
        </w:rPr>
        <w:t>das Secretarias</w:t>
      </w:r>
      <w:r w:rsidR="000C1FC0">
        <w:rPr>
          <w:rFonts w:ascii="Times New Roman" w:eastAsia="Arial" w:hAnsi="Times New Roman" w:cs="Times New Roman"/>
          <w:sz w:val="24"/>
          <w:szCs w:val="24"/>
          <w:lang w:eastAsia="zh-CN"/>
        </w:rPr>
        <w:t xml:space="preserve"> e a implementação das ações e políticas públicas junto ao município, promovendo melhorias aos moradores. </w:t>
      </w:r>
    </w:p>
    <w:p w14:paraId="459CC61E" w14:textId="77777777" w:rsidR="008C67B4" w:rsidRPr="00827AC3" w:rsidRDefault="008C67B4" w:rsidP="008C67B4">
      <w:pPr>
        <w:spacing w:after="0" w:line="240" w:lineRule="auto"/>
        <w:jc w:val="both"/>
        <w:rPr>
          <w:rFonts w:ascii="Times New Roman" w:eastAsia="Arial" w:hAnsi="Times New Roman" w:cs="Times New Roman"/>
          <w:sz w:val="24"/>
          <w:szCs w:val="24"/>
          <w:lang w:eastAsia="zh-CN"/>
        </w:rPr>
      </w:pPr>
    </w:p>
    <w:p w14:paraId="2A695460" w14:textId="77777777" w:rsidR="008C67B4" w:rsidRPr="00827AC3" w:rsidRDefault="008C67B4" w:rsidP="008C67B4">
      <w:pPr>
        <w:spacing w:after="0" w:line="240" w:lineRule="auto"/>
        <w:jc w:val="both"/>
        <w:rPr>
          <w:rFonts w:ascii="Times New Roman" w:eastAsia="Arial" w:hAnsi="Times New Roman" w:cs="Times New Roman"/>
          <w:b/>
          <w:bCs/>
          <w:color w:val="000000"/>
          <w:sz w:val="24"/>
          <w:szCs w:val="24"/>
          <w:lang w:eastAsia="pt-BR"/>
        </w:rPr>
      </w:pPr>
      <w:bookmarkStart w:id="1" w:name="art18§1ii"/>
      <w:bookmarkStart w:id="2" w:name="art18§1iii"/>
      <w:bookmarkStart w:id="3" w:name="art18§1v"/>
      <w:bookmarkStart w:id="4" w:name="art18§1vi"/>
      <w:bookmarkStart w:id="5" w:name="art18§1vii"/>
      <w:bookmarkStart w:id="6" w:name="art18§1viii"/>
      <w:bookmarkStart w:id="7" w:name="art18§1ix"/>
      <w:bookmarkStart w:id="8" w:name="art18§1x"/>
      <w:bookmarkEnd w:id="1"/>
      <w:bookmarkEnd w:id="2"/>
      <w:bookmarkEnd w:id="3"/>
      <w:bookmarkEnd w:id="4"/>
      <w:bookmarkEnd w:id="5"/>
      <w:bookmarkEnd w:id="6"/>
      <w:bookmarkEnd w:id="7"/>
      <w:bookmarkEnd w:id="8"/>
      <w:r w:rsidRPr="00827AC3">
        <w:rPr>
          <w:rFonts w:ascii="Times New Roman" w:eastAsia="Arial" w:hAnsi="Times New Roman" w:cs="Times New Roman"/>
          <w:b/>
          <w:bCs/>
          <w:color w:val="000000" w:themeColor="text1"/>
          <w:sz w:val="24"/>
          <w:szCs w:val="24"/>
          <w:lang w:eastAsia="pt-BR"/>
        </w:rPr>
        <w:t>10. PROVIDÊNCIAS PRÉVIAS AO CONTRATO</w:t>
      </w:r>
    </w:p>
    <w:p w14:paraId="40363728" w14:textId="5452DC6E" w:rsidR="008C67B4" w:rsidRPr="00827AC3" w:rsidRDefault="008C67B4" w:rsidP="0029055F">
      <w:pPr>
        <w:spacing w:after="0" w:line="240" w:lineRule="auto"/>
        <w:ind w:firstLine="708"/>
        <w:jc w:val="both"/>
        <w:rPr>
          <w:rFonts w:ascii="Times New Roman" w:eastAsia="Arial" w:hAnsi="Times New Roman" w:cs="Times New Roman"/>
          <w:color w:val="000000"/>
          <w:sz w:val="24"/>
          <w:szCs w:val="24"/>
          <w:lang w:eastAsia="pt-BR"/>
        </w:rPr>
      </w:pPr>
      <w:bookmarkStart w:id="9" w:name="art18§1xi"/>
      <w:bookmarkEnd w:id="9"/>
      <w:r w:rsidRPr="00827AC3">
        <w:rPr>
          <w:rFonts w:ascii="Times New Roman" w:eastAsia="Arial" w:hAnsi="Times New Roman" w:cs="Times New Roman"/>
          <w:color w:val="000000" w:themeColor="text1"/>
          <w:sz w:val="24"/>
          <w:szCs w:val="24"/>
          <w:lang w:eastAsia="pt-BR"/>
        </w:rPr>
        <w:t xml:space="preserve">A </w:t>
      </w:r>
      <w:r w:rsidR="00E32ABC">
        <w:rPr>
          <w:rFonts w:ascii="Times New Roman" w:eastAsia="Arial" w:hAnsi="Times New Roman" w:cs="Times New Roman"/>
          <w:color w:val="000000" w:themeColor="text1"/>
          <w:sz w:val="24"/>
          <w:szCs w:val="24"/>
          <w:lang w:eastAsia="pt-BR"/>
        </w:rPr>
        <w:t>S</w:t>
      </w:r>
      <w:r w:rsidRPr="00827AC3">
        <w:rPr>
          <w:rFonts w:ascii="Times New Roman" w:eastAsia="Arial" w:hAnsi="Times New Roman" w:cs="Times New Roman"/>
          <w:color w:val="000000" w:themeColor="text1"/>
          <w:sz w:val="24"/>
          <w:szCs w:val="24"/>
          <w:lang w:eastAsia="pt-BR"/>
        </w:rPr>
        <w:t xml:space="preserve">ecretaria </w:t>
      </w:r>
      <w:r w:rsidR="00CD2AD5">
        <w:rPr>
          <w:rFonts w:ascii="Times New Roman" w:eastAsia="Arial" w:hAnsi="Times New Roman" w:cs="Times New Roman"/>
          <w:color w:val="000000" w:themeColor="text1"/>
          <w:sz w:val="24"/>
          <w:szCs w:val="24"/>
          <w:lang w:eastAsia="pt-BR"/>
        </w:rPr>
        <w:t>de Administração</w:t>
      </w:r>
      <w:r w:rsidR="004F22C0" w:rsidRPr="00827AC3">
        <w:rPr>
          <w:rFonts w:ascii="Times New Roman" w:eastAsia="Arial" w:hAnsi="Times New Roman" w:cs="Times New Roman"/>
          <w:color w:val="000000" w:themeColor="text1"/>
          <w:sz w:val="24"/>
          <w:szCs w:val="24"/>
          <w:lang w:eastAsia="pt-BR"/>
        </w:rPr>
        <w:t xml:space="preserve"> indicar</w:t>
      </w:r>
      <w:r w:rsidR="00E32ABC">
        <w:rPr>
          <w:rFonts w:ascii="Times New Roman" w:eastAsia="Arial" w:hAnsi="Times New Roman" w:cs="Times New Roman"/>
          <w:color w:val="000000" w:themeColor="text1"/>
          <w:sz w:val="24"/>
          <w:szCs w:val="24"/>
          <w:lang w:eastAsia="pt-BR"/>
        </w:rPr>
        <w:t>á</w:t>
      </w:r>
      <w:r w:rsidR="00827AC3" w:rsidRPr="00827AC3">
        <w:rPr>
          <w:rFonts w:ascii="Times New Roman" w:eastAsia="Arial" w:hAnsi="Times New Roman" w:cs="Times New Roman"/>
          <w:color w:val="000000" w:themeColor="text1"/>
          <w:sz w:val="24"/>
          <w:szCs w:val="24"/>
          <w:lang w:eastAsia="pt-BR"/>
        </w:rPr>
        <w:t xml:space="preserve"> os</w:t>
      </w:r>
      <w:r w:rsidRPr="00827AC3">
        <w:rPr>
          <w:rFonts w:ascii="Times New Roman" w:eastAsia="Arial" w:hAnsi="Times New Roman" w:cs="Times New Roman"/>
          <w:color w:val="000000" w:themeColor="text1"/>
          <w:sz w:val="24"/>
          <w:szCs w:val="24"/>
          <w:lang w:eastAsia="pt-BR"/>
        </w:rPr>
        <w:t xml:space="preserve"> servidores para atuarem como gestor e fiscal do contrato.</w:t>
      </w:r>
      <w:r w:rsidR="0029055F">
        <w:rPr>
          <w:rFonts w:ascii="Times New Roman" w:eastAsia="Arial" w:hAnsi="Times New Roman" w:cs="Times New Roman"/>
          <w:color w:val="000000" w:themeColor="text1"/>
          <w:sz w:val="24"/>
          <w:szCs w:val="24"/>
          <w:lang w:eastAsia="pt-BR"/>
        </w:rPr>
        <w:t xml:space="preserve"> </w:t>
      </w:r>
    </w:p>
    <w:p w14:paraId="7AEECF05" w14:textId="77777777" w:rsidR="008C67B4" w:rsidRPr="00827AC3" w:rsidRDefault="008C67B4" w:rsidP="008C67B4">
      <w:pPr>
        <w:spacing w:after="0" w:line="240" w:lineRule="auto"/>
        <w:ind w:firstLine="708"/>
        <w:jc w:val="both"/>
        <w:rPr>
          <w:rFonts w:ascii="Times New Roman" w:eastAsia="Arial" w:hAnsi="Times New Roman" w:cs="Times New Roman"/>
          <w:sz w:val="24"/>
          <w:szCs w:val="24"/>
          <w:lang w:eastAsia="pt-BR"/>
        </w:rPr>
      </w:pPr>
      <w:r w:rsidRPr="00827AC3">
        <w:rPr>
          <w:rFonts w:ascii="Times New Roman" w:eastAsia="Arial" w:hAnsi="Times New Roman" w:cs="Times New Roman"/>
          <w:sz w:val="24"/>
          <w:szCs w:val="24"/>
          <w:lang w:eastAsia="pt-BR"/>
        </w:rPr>
        <w:t xml:space="preserve">Ademais, para que a pretendida contratação tenha sucesso, é preciso que outras etapas sejam concluídas, quais sejam: </w:t>
      </w:r>
    </w:p>
    <w:p w14:paraId="3688FCAF"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a)</w:t>
      </w:r>
      <w:r w:rsidRPr="00827AC3">
        <w:rPr>
          <w:rFonts w:ascii="Times New Roman" w:eastAsia="Arial" w:hAnsi="Times New Roman" w:cs="Times New Roman"/>
          <w:sz w:val="24"/>
          <w:szCs w:val="24"/>
          <w:lang w:eastAsia="pt-BR"/>
        </w:rPr>
        <w:t xml:space="preserve"> elaboração de minuta do edital; </w:t>
      </w:r>
    </w:p>
    <w:p w14:paraId="4052A7CE"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 xml:space="preserve">b) </w:t>
      </w:r>
      <w:r w:rsidRPr="00827AC3">
        <w:rPr>
          <w:rFonts w:ascii="Times New Roman" w:eastAsia="Arial" w:hAnsi="Times New Roman" w:cs="Times New Roman"/>
          <w:sz w:val="24"/>
          <w:szCs w:val="24"/>
          <w:lang w:eastAsia="pt-BR"/>
        </w:rPr>
        <w:t xml:space="preserve">realização de certificação de disponibilidade orçamentária; </w:t>
      </w:r>
    </w:p>
    <w:p w14:paraId="3DFC68B2"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c)</w:t>
      </w:r>
      <w:r w:rsidRPr="00827AC3">
        <w:rPr>
          <w:rFonts w:ascii="Times New Roman" w:eastAsia="Arial" w:hAnsi="Times New Roman" w:cs="Times New Roman"/>
          <w:sz w:val="24"/>
          <w:szCs w:val="24"/>
          <w:lang w:eastAsia="pt-BR"/>
        </w:rPr>
        <w:t xml:space="preserve"> designação em Portaria de pregoeiro, equipe de apoio, agente de contratação (conforme o caso); </w:t>
      </w:r>
    </w:p>
    <w:p w14:paraId="17494CDC"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d)</w:t>
      </w:r>
      <w:r w:rsidRPr="00827AC3">
        <w:rPr>
          <w:rFonts w:ascii="Times New Roman" w:eastAsia="Arial" w:hAnsi="Times New Roman" w:cs="Times New Roman"/>
          <w:sz w:val="24"/>
          <w:szCs w:val="24"/>
          <w:lang w:eastAsia="pt-BR"/>
        </w:rPr>
        <w:t xml:space="preserve"> elaboração de minuta do contrato; </w:t>
      </w:r>
    </w:p>
    <w:p w14:paraId="72163F61"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e)</w:t>
      </w:r>
      <w:r w:rsidRPr="00827AC3">
        <w:rPr>
          <w:rFonts w:ascii="Times New Roman" w:eastAsia="Arial" w:hAnsi="Times New Roman" w:cs="Times New Roman"/>
          <w:sz w:val="24"/>
          <w:szCs w:val="24"/>
          <w:lang w:eastAsia="pt-BR"/>
        </w:rPr>
        <w:t xml:space="preserve"> encaminhamento do processo para análise jurídica; </w:t>
      </w:r>
    </w:p>
    <w:p w14:paraId="5A8A5390"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f)</w:t>
      </w:r>
      <w:r w:rsidRPr="00827AC3">
        <w:rPr>
          <w:rFonts w:ascii="Times New Roman" w:eastAsia="Arial" w:hAnsi="Times New Roman" w:cs="Times New Roman"/>
          <w:sz w:val="24"/>
          <w:szCs w:val="24"/>
          <w:lang w:eastAsia="pt-BR"/>
        </w:rPr>
        <w:t xml:space="preserve"> análise da manifestação jurídica e atendimento aos apontamentos constantes no parecer, mediante Nota Técnica com os ajustes indicados; </w:t>
      </w:r>
    </w:p>
    <w:p w14:paraId="07B4A7BD"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g)</w:t>
      </w:r>
      <w:r w:rsidRPr="00827AC3">
        <w:rPr>
          <w:rFonts w:ascii="Times New Roman" w:eastAsia="Arial" w:hAnsi="Times New Roman" w:cs="Times New Roman"/>
          <w:sz w:val="24"/>
          <w:szCs w:val="24"/>
          <w:lang w:eastAsia="pt-BR"/>
        </w:rPr>
        <w:t xml:space="preserve"> publicação e divulgação do edital e anexos; </w:t>
      </w:r>
    </w:p>
    <w:p w14:paraId="3893AAC5"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h)</w:t>
      </w:r>
      <w:r w:rsidRPr="00827AC3">
        <w:rPr>
          <w:rFonts w:ascii="Times New Roman" w:eastAsia="Arial" w:hAnsi="Times New Roman" w:cs="Times New Roman"/>
          <w:sz w:val="24"/>
          <w:szCs w:val="24"/>
          <w:lang w:eastAsia="pt-BR"/>
        </w:rPr>
        <w:t xml:space="preserve"> resposta a eventuais pedidos de esclarecimentos e/ou impugnação, caso aplicável; </w:t>
      </w:r>
    </w:p>
    <w:p w14:paraId="140B0862"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i)</w:t>
      </w:r>
      <w:r w:rsidRPr="00827AC3">
        <w:rPr>
          <w:rFonts w:ascii="Times New Roman" w:eastAsia="Arial" w:hAnsi="Times New Roman" w:cs="Times New Roman"/>
          <w:sz w:val="24"/>
          <w:szCs w:val="24"/>
          <w:lang w:eastAsia="pt-BR"/>
        </w:rPr>
        <w:t xml:space="preserve"> realização do certame, com suas respectivas etapas; </w:t>
      </w:r>
    </w:p>
    <w:p w14:paraId="064D4FA7" w14:textId="77777777" w:rsidR="008C67B4" w:rsidRPr="00827AC3" w:rsidRDefault="008C67B4" w:rsidP="008C67B4">
      <w:pPr>
        <w:spacing w:after="0" w:line="240" w:lineRule="auto"/>
        <w:jc w:val="both"/>
        <w:rPr>
          <w:rFonts w:ascii="Times New Roman" w:eastAsia="Arial" w:hAnsi="Times New Roman" w:cs="Times New Roman"/>
          <w:sz w:val="24"/>
          <w:szCs w:val="24"/>
          <w:lang w:eastAsia="pt-BR"/>
        </w:rPr>
      </w:pPr>
      <w:r w:rsidRPr="00827AC3">
        <w:rPr>
          <w:rFonts w:ascii="Times New Roman" w:eastAsia="Arial" w:hAnsi="Times New Roman" w:cs="Times New Roman"/>
          <w:b/>
          <w:bCs/>
          <w:sz w:val="24"/>
          <w:szCs w:val="24"/>
          <w:lang w:eastAsia="pt-BR"/>
        </w:rPr>
        <w:t>j)</w:t>
      </w:r>
      <w:r w:rsidRPr="00827AC3">
        <w:rPr>
          <w:rFonts w:ascii="Times New Roman" w:eastAsia="Arial" w:hAnsi="Times New Roman" w:cs="Times New Roman"/>
          <w:sz w:val="24"/>
          <w:szCs w:val="24"/>
          <w:lang w:eastAsia="pt-BR"/>
        </w:rPr>
        <w:t xml:space="preserve"> realização de empenho; e </w:t>
      </w:r>
    </w:p>
    <w:p w14:paraId="5EF5680C" w14:textId="77777777" w:rsidR="008C67B4" w:rsidRPr="00827AC3" w:rsidRDefault="008C67B4" w:rsidP="008C67B4">
      <w:pPr>
        <w:spacing w:after="0" w:line="240" w:lineRule="auto"/>
        <w:jc w:val="both"/>
        <w:rPr>
          <w:rFonts w:ascii="Times New Roman" w:eastAsia="Arial" w:hAnsi="Times New Roman" w:cs="Times New Roman"/>
          <w:color w:val="000000"/>
          <w:sz w:val="24"/>
          <w:szCs w:val="24"/>
          <w:lang w:eastAsia="pt-BR"/>
        </w:rPr>
      </w:pPr>
      <w:r w:rsidRPr="00827AC3">
        <w:rPr>
          <w:rFonts w:ascii="Times New Roman" w:eastAsia="Arial" w:hAnsi="Times New Roman" w:cs="Times New Roman"/>
          <w:b/>
          <w:bCs/>
          <w:sz w:val="24"/>
          <w:szCs w:val="24"/>
          <w:lang w:eastAsia="pt-BR"/>
        </w:rPr>
        <w:t>l)</w:t>
      </w:r>
      <w:r w:rsidRPr="00827AC3">
        <w:rPr>
          <w:rFonts w:ascii="Times New Roman" w:eastAsia="Arial" w:hAnsi="Times New Roman" w:cs="Times New Roman"/>
          <w:sz w:val="24"/>
          <w:szCs w:val="24"/>
          <w:lang w:eastAsia="pt-BR"/>
        </w:rPr>
        <w:t xml:space="preserve"> assinatura e publicação do contrato.  </w:t>
      </w:r>
    </w:p>
    <w:p w14:paraId="07A57EE9" w14:textId="77777777" w:rsidR="008C67B4" w:rsidRPr="00827AC3" w:rsidRDefault="008C67B4" w:rsidP="008C67B4">
      <w:pPr>
        <w:spacing w:after="0" w:line="240" w:lineRule="auto"/>
        <w:jc w:val="both"/>
        <w:rPr>
          <w:rFonts w:ascii="Times New Roman" w:eastAsia="Arial" w:hAnsi="Times New Roman" w:cs="Times New Roman"/>
          <w:b/>
          <w:bCs/>
          <w:color w:val="000000"/>
          <w:sz w:val="24"/>
          <w:szCs w:val="24"/>
          <w:lang w:eastAsia="pt-BR"/>
        </w:rPr>
      </w:pPr>
    </w:p>
    <w:p w14:paraId="73026F5B" w14:textId="77777777" w:rsidR="008C67B4" w:rsidRDefault="008C67B4" w:rsidP="008C67B4">
      <w:pPr>
        <w:spacing w:after="0" w:line="240" w:lineRule="auto"/>
        <w:jc w:val="both"/>
        <w:rPr>
          <w:rFonts w:ascii="Times New Roman" w:eastAsia="Arial" w:hAnsi="Times New Roman" w:cs="Times New Roman"/>
          <w:b/>
          <w:bCs/>
          <w:color w:val="000000" w:themeColor="text1"/>
          <w:sz w:val="24"/>
          <w:szCs w:val="24"/>
          <w:lang w:eastAsia="pt-BR"/>
        </w:rPr>
      </w:pPr>
      <w:r w:rsidRPr="00827AC3">
        <w:rPr>
          <w:rFonts w:ascii="Times New Roman" w:eastAsia="Arial" w:hAnsi="Times New Roman" w:cs="Times New Roman"/>
          <w:b/>
          <w:bCs/>
          <w:color w:val="000000" w:themeColor="text1"/>
          <w:sz w:val="24"/>
          <w:szCs w:val="24"/>
          <w:lang w:eastAsia="pt-BR"/>
        </w:rPr>
        <w:t>11. CONTRATAÇÕES CORRELATAS E/OU INTERDEPENDENTES</w:t>
      </w:r>
    </w:p>
    <w:p w14:paraId="1DE5907E" w14:textId="6BAAF644" w:rsidR="009F5696" w:rsidRDefault="009F7DD2" w:rsidP="009F5696">
      <w:pPr>
        <w:tabs>
          <w:tab w:val="num" w:pos="720"/>
        </w:tabs>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r>
      <w:r w:rsidR="009F5696" w:rsidRPr="009F5696">
        <w:rPr>
          <w:rFonts w:ascii="Times New Roman" w:eastAsia="Arial" w:hAnsi="Times New Roman" w:cs="Times New Roman"/>
          <w:sz w:val="24"/>
          <w:szCs w:val="24"/>
          <w:lang w:eastAsia="pt-BR"/>
        </w:rPr>
        <w:t>A aquisição dos materiais e serviços de iluminação natalina envolve a necessidade de contratações acessórias, correlatas ou interdependentes, sem as quais a execução adequada e segura do projeto seria inviável. São elas:</w:t>
      </w:r>
      <w:r w:rsidR="009F5696">
        <w:rPr>
          <w:rFonts w:ascii="Times New Roman" w:eastAsia="Arial" w:hAnsi="Times New Roman" w:cs="Times New Roman"/>
          <w:sz w:val="24"/>
          <w:szCs w:val="24"/>
          <w:lang w:eastAsia="pt-BR"/>
        </w:rPr>
        <w:t xml:space="preserve"> </w:t>
      </w:r>
      <w:r w:rsidR="009F5696" w:rsidRPr="009F5696">
        <w:rPr>
          <w:rFonts w:ascii="Times New Roman" w:eastAsia="Arial" w:hAnsi="Times New Roman" w:cs="Times New Roman"/>
          <w:b/>
          <w:bCs/>
          <w:sz w:val="24"/>
          <w:szCs w:val="24"/>
          <w:lang w:eastAsia="pt-BR"/>
        </w:rPr>
        <w:t>Serviços de Instalação e Montagem</w:t>
      </w:r>
      <w:r w:rsidR="009F5696">
        <w:rPr>
          <w:rFonts w:ascii="Times New Roman" w:eastAsia="Arial" w:hAnsi="Times New Roman" w:cs="Times New Roman"/>
          <w:b/>
          <w:bCs/>
          <w:sz w:val="24"/>
          <w:szCs w:val="24"/>
          <w:lang w:eastAsia="pt-BR"/>
        </w:rPr>
        <w:t xml:space="preserve">: </w:t>
      </w:r>
      <w:r w:rsidR="009F5696" w:rsidRPr="009F5696">
        <w:rPr>
          <w:rFonts w:ascii="Times New Roman" w:eastAsia="Arial" w:hAnsi="Times New Roman" w:cs="Times New Roman"/>
          <w:sz w:val="24"/>
          <w:szCs w:val="24"/>
          <w:lang w:eastAsia="pt-BR"/>
        </w:rPr>
        <w:t>A instalação dos elementos de iluminação e decoração requer mão de obra especializada, com conhecimentos em elétrica, montagem de estruturas e segurança em altura.</w:t>
      </w:r>
      <w:r w:rsidR="009F5696" w:rsidRPr="009F5696">
        <w:rPr>
          <w:rFonts w:ascii="Times New Roman" w:eastAsia="Arial" w:hAnsi="Times New Roman" w:cs="Times New Roman"/>
          <w:b/>
          <w:bCs/>
          <w:sz w:val="24"/>
          <w:szCs w:val="24"/>
          <w:lang w:eastAsia="pt-BR"/>
        </w:rPr>
        <w:t xml:space="preserve"> Fornecimento de Materiais Elétricos</w:t>
      </w:r>
      <w:r w:rsidR="009F5696">
        <w:rPr>
          <w:rFonts w:ascii="Times New Roman" w:eastAsia="Arial" w:hAnsi="Times New Roman" w:cs="Times New Roman"/>
          <w:b/>
          <w:bCs/>
          <w:sz w:val="24"/>
          <w:szCs w:val="24"/>
          <w:lang w:eastAsia="pt-BR"/>
        </w:rPr>
        <w:t xml:space="preserve">, </w:t>
      </w:r>
      <w:r w:rsidR="009F5696" w:rsidRPr="009F5696">
        <w:rPr>
          <w:rFonts w:ascii="Times New Roman" w:eastAsia="Arial" w:hAnsi="Times New Roman" w:cs="Times New Roman"/>
          <w:sz w:val="24"/>
          <w:szCs w:val="24"/>
          <w:lang w:eastAsia="pt-BR"/>
        </w:rPr>
        <w:t xml:space="preserve">além dos elementos decorativos, há a necessidade de cabos, conectores, disjuntores e demais </w:t>
      </w:r>
      <w:r w:rsidR="009F5696" w:rsidRPr="009F5696">
        <w:rPr>
          <w:rFonts w:ascii="Times New Roman" w:eastAsia="Arial" w:hAnsi="Times New Roman" w:cs="Times New Roman"/>
          <w:sz w:val="24"/>
          <w:szCs w:val="24"/>
          <w:lang w:eastAsia="pt-BR"/>
        </w:rPr>
        <w:lastRenderedPageBreak/>
        <w:t>insumos elétricos compatíveis com a rede pública.</w:t>
      </w:r>
      <w:r w:rsidR="009F5696">
        <w:rPr>
          <w:rFonts w:ascii="Times New Roman" w:eastAsia="Arial" w:hAnsi="Times New Roman" w:cs="Times New Roman"/>
          <w:sz w:val="24"/>
          <w:szCs w:val="24"/>
          <w:lang w:eastAsia="pt-BR"/>
        </w:rPr>
        <w:t xml:space="preserve"> </w:t>
      </w:r>
      <w:r w:rsidR="009F5696" w:rsidRPr="009F5696">
        <w:rPr>
          <w:rFonts w:ascii="Times New Roman" w:eastAsia="Arial" w:hAnsi="Times New Roman" w:cs="Times New Roman"/>
          <w:sz w:val="24"/>
          <w:szCs w:val="24"/>
          <w:lang w:eastAsia="pt-BR"/>
        </w:rPr>
        <w:t>Esta contratação é correlata, pois garante a integração segura da decoração com a infraestrutura elétrica existente.</w:t>
      </w:r>
      <w:r w:rsidR="009F5696" w:rsidRPr="009F5696">
        <w:rPr>
          <w:rFonts w:ascii="Times New Roman" w:eastAsia="Arial" w:hAnsi="Times New Roman" w:cs="Times New Roman"/>
          <w:b/>
          <w:bCs/>
          <w:sz w:val="24"/>
          <w:szCs w:val="24"/>
          <w:lang w:eastAsia="pt-BR"/>
        </w:rPr>
        <w:t xml:space="preserve"> Serviços de Vigilância e Monitoramento</w:t>
      </w:r>
      <w:r w:rsidR="009F5696">
        <w:rPr>
          <w:rFonts w:ascii="Times New Roman" w:eastAsia="Arial" w:hAnsi="Times New Roman" w:cs="Times New Roman"/>
          <w:b/>
          <w:bCs/>
          <w:sz w:val="24"/>
          <w:szCs w:val="24"/>
          <w:lang w:eastAsia="pt-BR"/>
        </w:rPr>
        <w:t>, c</w:t>
      </w:r>
      <w:r w:rsidR="009F5696" w:rsidRPr="009F5696">
        <w:rPr>
          <w:rFonts w:ascii="Times New Roman" w:eastAsia="Arial" w:hAnsi="Times New Roman" w:cs="Times New Roman"/>
          <w:sz w:val="24"/>
          <w:szCs w:val="24"/>
          <w:lang w:eastAsia="pt-BR"/>
        </w:rPr>
        <w:t>onsiderando que os materiais serão instalados em áreas públicas e estarão sujeitos a vandalismo ou furto, pode ser necessária a contratação de segurança patrimonial.</w:t>
      </w:r>
      <w:r w:rsidR="009F5696">
        <w:rPr>
          <w:rFonts w:ascii="Times New Roman" w:eastAsia="Arial" w:hAnsi="Times New Roman" w:cs="Times New Roman"/>
          <w:sz w:val="24"/>
          <w:szCs w:val="24"/>
          <w:lang w:eastAsia="pt-BR"/>
        </w:rPr>
        <w:t xml:space="preserve"> </w:t>
      </w:r>
      <w:r w:rsidR="009F5696" w:rsidRPr="009F5696">
        <w:rPr>
          <w:rFonts w:ascii="Times New Roman" w:eastAsia="Arial" w:hAnsi="Times New Roman" w:cs="Times New Roman"/>
          <w:sz w:val="24"/>
          <w:szCs w:val="24"/>
          <w:lang w:eastAsia="pt-BR"/>
        </w:rPr>
        <w:t>Esta contratação é correlata, com o objetivo de preservar o investimento público.</w:t>
      </w:r>
    </w:p>
    <w:p w14:paraId="587CE583" w14:textId="77777777" w:rsidR="009F5696" w:rsidRPr="009F5696" w:rsidRDefault="009F5696" w:rsidP="009F5696">
      <w:pPr>
        <w:tabs>
          <w:tab w:val="num" w:pos="720"/>
        </w:tabs>
        <w:spacing w:after="0" w:line="240" w:lineRule="auto"/>
        <w:jc w:val="both"/>
        <w:rPr>
          <w:rFonts w:ascii="Times New Roman" w:eastAsia="Arial" w:hAnsi="Times New Roman" w:cs="Times New Roman"/>
          <w:sz w:val="24"/>
          <w:szCs w:val="24"/>
          <w:lang w:eastAsia="pt-BR"/>
        </w:rPr>
      </w:pPr>
    </w:p>
    <w:p w14:paraId="592EB65B" w14:textId="796E9418" w:rsidR="008C67B4" w:rsidRPr="00827AC3" w:rsidRDefault="008C67B4" w:rsidP="008C67B4">
      <w:pPr>
        <w:spacing w:after="0" w:line="240" w:lineRule="auto"/>
        <w:jc w:val="both"/>
        <w:rPr>
          <w:rFonts w:ascii="Times New Roman" w:eastAsia="Arial" w:hAnsi="Times New Roman" w:cs="Times New Roman"/>
          <w:b/>
          <w:bCs/>
          <w:color w:val="000000"/>
          <w:sz w:val="24"/>
          <w:szCs w:val="24"/>
          <w:lang w:eastAsia="pt-BR"/>
        </w:rPr>
      </w:pPr>
      <w:r w:rsidRPr="00827AC3">
        <w:rPr>
          <w:rFonts w:ascii="Times New Roman" w:eastAsia="Arial" w:hAnsi="Times New Roman" w:cs="Times New Roman"/>
          <w:b/>
          <w:bCs/>
          <w:color w:val="000000" w:themeColor="text1"/>
          <w:sz w:val="24"/>
          <w:szCs w:val="24"/>
          <w:lang w:eastAsia="pt-BR"/>
        </w:rPr>
        <w:t xml:space="preserve">12. POSSÍVEIS IMPACTOS AMBIENTAIS </w:t>
      </w:r>
    </w:p>
    <w:p w14:paraId="4E809EB3" w14:textId="0121FAAA" w:rsidR="009F5696" w:rsidRPr="009F5696" w:rsidRDefault="009F5696" w:rsidP="009F5696">
      <w:pPr>
        <w:spacing w:after="0" w:line="240" w:lineRule="auto"/>
        <w:ind w:firstLine="708"/>
        <w:jc w:val="both"/>
        <w:rPr>
          <w:rFonts w:ascii="Times New Roman" w:eastAsia="Arial" w:hAnsi="Times New Roman" w:cs="Times New Roman"/>
          <w:sz w:val="24"/>
          <w:szCs w:val="24"/>
          <w:lang w:eastAsia="pt-BR"/>
        </w:rPr>
      </w:pPr>
      <w:r w:rsidRPr="009F5696">
        <w:rPr>
          <w:rFonts w:ascii="Times New Roman" w:eastAsia="Arial" w:hAnsi="Times New Roman" w:cs="Times New Roman"/>
          <w:b/>
          <w:bCs/>
          <w:sz w:val="24"/>
          <w:szCs w:val="24"/>
          <w:lang w:eastAsia="pt-BR"/>
        </w:rPr>
        <w:t>Consumo elevado de energia elétrica</w:t>
      </w:r>
      <w:r w:rsidRPr="009F5696">
        <w:rPr>
          <w:rFonts w:ascii="Times New Roman" w:eastAsia="Arial" w:hAnsi="Times New Roman" w:cs="Times New Roman"/>
          <w:sz w:val="24"/>
          <w:szCs w:val="24"/>
          <w:lang w:eastAsia="pt-BR"/>
        </w:rPr>
        <w:t xml:space="preserve">: Aumento da demanda energética, especialmente se não forem utilizadas tecnologias eficientes. </w:t>
      </w:r>
      <w:r w:rsidRPr="009F5696">
        <w:rPr>
          <w:rFonts w:ascii="Times New Roman" w:eastAsia="Arial" w:hAnsi="Times New Roman" w:cs="Times New Roman"/>
          <w:b/>
          <w:bCs/>
          <w:sz w:val="24"/>
          <w:szCs w:val="24"/>
          <w:lang w:eastAsia="pt-BR"/>
        </w:rPr>
        <w:t xml:space="preserve">Geração de resíduos sólidos: </w:t>
      </w:r>
      <w:r w:rsidRPr="009F5696">
        <w:rPr>
          <w:rFonts w:ascii="Times New Roman" w:eastAsia="Arial" w:hAnsi="Times New Roman" w:cs="Times New Roman"/>
          <w:sz w:val="24"/>
          <w:szCs w:val="24"/>
          <w:lang w:eastAsia="pt-BR"/>
        </w:rPr>
        <w:t xml:space="preserve">Restos de materiais, embalagens e itens danificados podem impactar negativamente o meio ambiente se descartados incorretamente. </w:t>
      </w:r>
      <w:r w:rsidRPr="009F5696">
        <w:rPr>
          <w:rFonts w:ascii="Times New Roman" w:eastAsia="Arial" w:hAnsi="Times New Roman" w:cs="Times New Roman"/>
          <w:b/>
          <w:bCs/>
          <w:sz w:val="24"/>
          <w:szCs w:val="24"/>
          <w:lang w:eastAsia="pt-BR"/>
        </w:rPr>
        <w:t xml:space="preserve">Uso de materiais não sustentáveis, </w:t>
      </w:r>
      <w:r w:rsidRPr="009F5696">
        <w:rPr>
          <w:rFonts w:ascii="Times New Roman" w:eastAsia="Arial" w:hAnsi="Times New Roman" w:cs="Times New Roman"/>
          <w:sz w:val="24"/>
          <w:szCs w:val="24"/>
          <w:lang w:eastAsia="pt-BR"/>
        </w:rPr>
        <w:t>Emprego de plásticos, tintas e metais de difícil reciclagem pode dificultar a gestão ambiental adequada</w:t>
      </w:r>
      <w:r>
        <w:rPr>
          <w:rFonts w:ascii="Times New Roman" w:eastAsia="Arial" w:hAnsi="Times New Roman" w:cs="Times New Roman"/>
          <w:sz w:val="24"/>
          <w:szCs w:val="24"/>
          <w:lang w:eastAsia="pt-BR"/>
        </w:rPr>
        <w:t xml:space="preserve">, </w:t>
      </w:r>
      <w:r w:rsidRPr="009F5696">
        <w:rPr>
          <w:rFonts w:ascii="Times New Roman" w:eastAsia="Arial" w:hAnsi="Times New Roman" w:cs="Times New Roman"/>
          <w:b/>
          <w:bCs/>
          <w:sz w:val="24"/>
          <w:szCs w:val="24"/>
          <w:lang w:eastAsia="pt-BR"/>
        </w:rPr>
        <w:t>Medidas mitigadoras</w:t>
      </w:r>
      <w:r w:rsidRPr="009F5696">
        <w:rPr>
          <w:rFonts w:ascii="Times New Roman" w:eastAsia="Arial" w:hAnsi="Times New Roman" w:cs="Times New Roman"/>
          <w:sz w:val="24"/>
          <w:szCs w:val="24"/>
          <w:lang w:eastAsia="pt-BR"/>
        </w:rPr>
        <w:t xml:space="preserve"> recomendadas incluem: uso de LED, exigência de descarte correto, priorização de materiais recicláveis e planejamento de horários e intensidade da iluminação.</w:t>
      </w:r>
    </w:p>
    <w:p w14:paraId="2D10574A" w14:textId="50F03587" w:rsidR="00E32ABC" w:rsidRDefault="00432EE6" w:rsidP="00432EE6">
      <w:pPr>
        <w:spacing w:after="0" w:line="240" w:lineRule="auto"/>
        <w:ind w:firstLine="708"/>
        <w:jc w:val="both"/>
        <w:rPr>
          <w:rFonts w:ascii="Times New Roman" w:eastAsia="Arial" w:hAnsi="Times New Roman" w:cs="Times New Roman"/>
          <w:sz w:val="24"/>
          <w:szCs w:val="24"/>
          <w:lang w:eastAsia="pt-BR"/>
        </w:rPr>
      </w:pPr>
      <w:r w:rsidRPr="00432EE6">
        <w:rPr>
          <w:rFonts w:ascii="Times New Roman" w:eastAsia="Arial" w:hAnsi="Times New Roman" w:cs="Times New Roman"/>
          <w:sz w:val="24"/>
          <w:szCs w:val="24"/>
          <w:lang w:eastAsia="pt-BR"/>
        </w:rPr>
        <w:t>Esse estudo técnico preliminar proporciona uma base sólida para a continuidade do processo de aquisição, respeitando as questões ambientais e promovendo a sustentabilidade do projeto.</w:t>
      </w:r>
    </w:p>
    <w:p w14:paraId="0DF3B4BF" w14:textId="77777777" w:rsidR="00E32ABC" w:rsidRPr="00E32ABC" w:rsidRDefault="00E32ABC" w:rsidP="003B6519">
      <w:pPr>
        <w:spacing w:after="0" w:line="240" w:lineRule="auto"/>
        <w:jc w:val="both"/>
        <w:rPr>
          <w:rFonts w:ascii="Times New Roman" w:eastAsia="Arial" w:hAnsi="Times New Roman" w:cs="Times New Roman"/>
          <w:sz w:val="24"/>
          <w:szCs w:val="24"/>
          <w:lang w:eastAsia="pt-BR"/>
        </w:rPr>
      </w:pPr>
    </w:p>
    <w:p w14:paraId="07B7477E" w14:textId="77777777" w:rsidR="008C67B4" w:rsidRPr="00827AC3" w:rsidRDefault="008C67B4" w:rsidP="008C67B4">
      <w:pPr>
        <w:spacing w:after="0" w:line="240" w:lineRule="auto"/>
        <w:jc w:val="both"/>
        <w:rPr>
          <w:rFonts w:ascii="Times New Roman" w:eastAsia="Arial" w:hAnsi="Times New Roman" w:cs="Times New Roman"/>
          <w:b/>
          <w:bCs/>
          <w:color w:val="000000"/>
          <w:sz w:val="24"/>
          <w:szCs w:val="24"/>
          <w:lang w:eastAsia="pt-BR"/>
        </w:rPr>
      </w:pPr>
      <w:r w:rsidRPr="00827AC3">
        <w:rPr>
          <w:rFonts w:ascii="Times New Roman" w:eastAsia="Arial" w:hAnsi="Times New Roman" w:cs="Times New Roman"/>
          <w:b/>
          <w:bCs/>
          <w:color w:val="000000" w:themeColor="text1"/>
          <w:sz w:val="24"/>
          <w:szCs w:val="24"/>
          <w:lang w:eastAsia="pt-BR"/>
        </w:rPr>
        <w:t xml:space="preserve">13. DECLARAÇÃO DE VIABILIDADE </w:t>
      </w:r>
    </w:p>
    <w:p w14:paraId="1D3E6978" w14:textId="77777777" w:rsidR="008C67B4" w:rsidRPr="00827AC3" w:rsidRDefault="008C67B4" w:rsidP="008C67B4">
      <w:pPr>
        <w:spacing w:after="0" w:line="240" w:lineRule="auto"/>
        <w:ind w:firstLine="708"/>
        <w:jc w:val="both"/>
        <w:rPr>
          <w:rFonts w:ascii="Times New Roman" w:eastAsia="Arial" w:hAnsi="Times New Roman" w:cs="Times New Roman"/>
          <w:b/>
          <w:bCs/>
          <w:color w:val="000000"/>
          <w:sz w:val="24"/>
          <w:szCs w:val="24"/>
          <w:lang w:eastAsia="pt-BR"/>
        </w:rPr>
      </w:pPr>
      <w:r w:rsidRPr="00827AC3">
        <w:rPr>
          <w:rFonts w:ascii="Times New Roman" w:eastAsia="Arial" w:hAnsi="Times New Roman" w:cs="Times New Roman"/>
          <w:sz w:val="24"/>
          <w:szCs w:val="24"/>
          <w:lang w:eastAsia="pt-BR"/>
        </w:rPr>
        <w:t>Com base na justificativa e nas especificações técnicas constantes neste Estudo Técnico Preliminar e seus anexos, e na existência de planejamento orçamentário para subsidiar esta contratação, declaramos que a contratação é viável, atendendo aos padrões e preços de mercado.</w:t>
      </w:r>
    </w:p>
    <w:p w14:paraId="7E60D903" w14:textId="77777777" w:rsidR="008C67B4" w:rsidRPr="00827AC3" w:rsidRDefault="008C67B4" w:rsidP="008C67B4">
      <w:pPr>
        <w:tabs>
          <w:tab w:val="left" w:pos="1134"/>
        </w:tabs>
        <w:spacing w:after="0" w:line="240" w:lineRule="auto"/>
        <w:jc w:val="both"/>
        <w:rPr>
          <w:rFonts w:ascii="Times New Roman" w:eastAsia="Arial" w:hAnsi="Times New Roman" w:cs="Times New Roman"/>
          <w:sz w:val="24"/>
          <w:szCs w:val="24"/>
          <w:lang w:eastAsia="zh-CN"/>
        </w:rPr>
      </w:pPr>
    </w:p>
    <w:p w14:paraId="0E01A5CB" w14:textId="77777777" w:rsidR="008C67B4" w:rsidRPr="00827AC3" w:rsidRDefault="008C67B4" w:rsidP="008C67B4">
      <w:pPr>
        <w:tabs>
          <w:tab w:val="left" w:pos="1134"/>
        </w:tabs>
        <w:spacing w:after="0" w:line="240" w:lineRule="auto"/>
        <w:jc w:val="both"/>
        <w:rPr>
          <w:rFonts w:ascii="Times New Roman" w:eastAsia="Arial" w:hAnsi="Times New Roman" w:cs="Times New Roman"/>
          <w:sz w:val="24"/>
          <w:szCs w:val="24"/>
          <w:lang w:eastAsia="zh-CN"/>
        </w:rPr>
      </w:pPr>
    </w:p>
    <w:p w14:paraId="5956C191" w14:textId="6A29B0FD" w:rsidR="008C67B4" w:rsidRDefault="008C67B4" w:rsidP="00E6168E">
      <w:pPr>
        <w:tabs>
          <w:tab w:val="left" w:pos="1134"/>
        </w:tabs>
        <w:spacing w:after="0" w:line="240" w:lineRule="auto"/>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 xml:space="preserve">Miraguaí – RS, </w:t>
      </w:r>
      <w:r w:rsidR="00224FDC">
        <w:rPr>
          <w:rFonts w:ascii="Times New Roman" w:eastAsia="Arial" w:hAnsi="Times New Roman" w:cs="Times New Roman"/>
          <w:sz w:val="24"/>
          <w:szCs w:val="24"/>
          <w:lang w:eastAsia="zh-CN"/>
        </w:rPr>
        <w:t>21</w:t>
      </w:r>
      <w:r w:rsidR="005E5A7C">
        <w:rPr>
          <w:rFonts w:ascii="Times New Roman" w:eastAsia="Arial" w:hAnsi="Times New Roman" w:cs="Times New Roman"/>
          <w:sz w:val="24"/>
          <w:szCs w:val="24"/>
          <w:lang w:eastAsia="zh-CN"/>
        </w:rPr>
        <w:t xml:space="preserve"> de </w:t>
      </w:r>
      <w:r w:rsidR="00694809">
        <w:rPr>
          <w:rFonts w:ascii="Times New Roman" w:eastAsia="Arial" w:hAnsi="Times New Roman" w:cs="Times New Roman"/>
          <w:sz w:val="24"/>
          <w:szCs w:val="24"/>
          <w:lang w:eastAsia="zh-CN"/>
        </w:rPr>
        <w:t>outubro</w:t>
      </w:r>
      <w:r w:rsidR="003B6519">
        <w:rPr>
          <w:rFonts w:ascii="Times New Roman" w:eastAsia="Arial" w:hAnsi="Times New Roman" w:cs="Times New Roman"/>
          <w:sz w:val="24"/>
          <w:szCs w:val="24"/>
          <w:lang w:eastAsia="zh-CN"/>
        </w:rPr>
        <w:t xml:space="preserve"> </w:t>
      </w:r>
      <w:r w:rsidRPr="00827AC3">
        <w:rPr>
          <w:rFonts w:ascii="Times New Roman" w:eastAsia="Arial" w:hAnsi="Times New Roman" w:cs="Times New Roman"/>
          <w:sz w:val="24"/>
          <w:szCs w:val="24"/>
          <w:lang w:eastAsia="zh-CN"/>
        </w:rPr>
        <w:t>de 202</w:t>
      </w:r>
      <w:r w:rsidR="00D9149C" w:rsidRPr="00827AC3">
        <w:rPr>
          <w:rFonts w:ascii="Times New Roman" w:eastAsia="Arial" w:hAnsi="Times New Roman" w:cs="Times New Roman"/>
          <w:sz w:val="24"/>
          <w:szCs w:val="24"/>
          <w:lang w:eastAsia="zh-CN"/>
        </w:rPr>
        <w:t>5</w:t>
      </w:r>
      <w:r w:rsidRPr="00827AC3">
        <w:rPr>
          <w:rFonts w:ascii="Times New Roman" w:eastAsia="Arial" w:hAnsi="Times New Roman" w:cs="Times New Roman"/>
          <w:sz w:val="24"/>
          <w:szCs w:val="24"/>
          <w:lang w:eastAsia="zh-CN"/>
        </w:rPr>
        <w:t>.</w:t>
      </w:r>
    </w:p>
    <w:p w14:paraId="67ECD09F" w14:textId="77777777" w:rsidR="005E5A7C" w:rsidRPr="00827AC3" w:rsidRDefault="005E5A7C" w:rsidP="00E6168E">
      <w:pPr>
        <w:tabs>
          <w:tab w:val="left" w:pos="1134"/>
        </w:tabs>
        <w:spacing w:after="0" w:line="240" w:lineRule="auto"/>
        <w:rPr>
          <w:rFonts w:ascii="Times New Roman" w:eastAsia="Arial" w:hAnsi="Times New Roman" w:cs="Times New Roman"/>
          <w:sz w:val="24"/>
          <w:szCs w:val="24"/>
          <w:lang w:eastAsia="zh-CN"/>
        </w:rPr>
      </w:pPr>
    </w:p>
    <w:p w14:paraId="66DF7B2F" w14:textId="77777777" w:rsidR="004F22C0" w:rsidRPr="00827AC3" w:rsidRDefault="004F22C0" w:rsidP="00E6168E">
      <w:pPr>
        <w:spacing w:after="0" w:line="240" w:lineRule="auto"/>
        <w:rPr>
          <w:rFonts w:ascii="Times New Roman" w:eastAsia="Arial" w:hAnsi="Times New Roman" w:cs="Times New Roman"/>
          <w:sz w:val="24"/>
          <w:szCs w:val="24"/>
          <w:lang w:eastAsia="zh-CN"/>
        </w:rPr>
      </w:pPr>
    </w:p>
    <w:p w14:paraId="4F60E2AE" w14:textId="77777777" w:rsidR="008C67B4" w:rsidRPr="00827AC3" w:rsidRDefault="008C67B4" w:rsidP="00E6168E">
      <w:pPr>
        <w:spacing w:after="0" w:line="240" w:lineRule="auto"/>
        <w:rPr>
          <w:rFonts w:ascii="Times New Roman" w:eastAsia="Arial" w:hAnsi="Times New Roman" w:cs="Times New Roman"/>
          <w:sz w:val="24"/>
          <w:szCs w:val="24"/>
          <w:lang w:eastAsia="zh-CN"/>
        </w:rPr>
      </w:pPr>
    </w:p>
    <w:p w14:paraId="52E50015" w14:textId="77777777" w:rsidR="008C67B4" w:rsidRPr="00827AC3" w:rsidRDefault="008C67B4" w:rsidP="00E6168E">
      <w:pPr>
        <w:spacing w:after="0" w:line="240" w:lineRule="auto"/>
        <w:rPr>
          <w:rFonts w:ascii="Times New Roman" w:eastAsia="Arial" w:hAnsi="Times New Roman" w:cs="Times New Roman"/>
          <w:sz w:val="24"/>
          <w:szCs w:val="24"/>
          <w:lang w:eastAsia="zh-CN"/>
        </w:rPr>
      </w:pPr>
      <w:r w:rsidRPr="00827AC3">
        <w:rPr>
          <w:rFonts w:ascii="Times New Roman" w:eastAsia="Arial" w:hAnsi="Times New Roman" w:cs="Times New Roman"/>
          <w:sz w:val="24"/>
          <w:szCs w:val="24"/>
          <w:lang w:eastAsia="zh-CN"/>
        </w:rPr>
        <w:t>______________________________________________</w:t>
      </w:r>
    </w:p>
    <w:p w14:paraId="28B910A8" w14:textId="3AE76265" w:rsidR="00E6168E" w:rsidRPr="00827AC3" w:rsidRDefault="00694809" w:rsidP="00E6168E">
      <w:pPr>
        <w:spacing w:after="0" w:line="240" w:lineRule="auto"/>
        <w:rPr>
          <w:rFonts w:ascii="Times New Roman" w:eastAsia="Arial" w:hAnsi="Times New Roman" w:cs="Times New Roman"/>
          <w:b/>
          <w:bCs/>
          <w:sz w:val="24"/>
          <w:szCs w:val="24"/>
          <w:lang w:eastAsia="zh-CN"/>
        </w:rPr>
      </w:pPr>
      <w:r>
        <w:rPr>
          <w:rFonts w:ascii="Times New Roman" w:eastAsia="Arial" w:hAnsi="Times New Roman" w:cs="Times New Roman"/>
          <w:b/>
          <w:bCs/>
          <w:sz w:val="24"/>
          <w:szCs w:val="24"/>
          <w:lang w:eastAsia="zh-CN"/>
        </w:rPr>
        <w:t>FLÁVIO VENZO</w:t>
      </w:r>
    </w:p>
    <w:p w14:paraId="605F2A81" w14:textId="6D4C77E5" w:rsidR="005E5A7C" w:rsidRPr="00694809" w:rsidRDefault="008C67B4" w:rsidP="00694809">
      <w:pPr>
        <w:spacing w:after="0" w:line="240" w:lineRule="auto"/>
        <w:rPr>
          <w:rFonts w:ascii="Times New Roman" w:eastAsia="Arial" w:hAnsi="Times New Roman" w:cs="Times New Roman"/>
          <w:b/>
          <w:bCs/>
          <w:sz w:val="24"/>
          <w:szCs w:val="24"/>
          <w:lang w:eastAsia="zh-CN"/>
        </w:rPr>
      </w:pPr>
      <w:r w:rsidRPr="00827AC3">
        <w:rPr>
          <w:rFonts w:ascii="Times New Roman" w:eastAsia="Arial" w:hAnsi="Times New Roman" w:cs="Times New Roman"/>
          <w:b/>
          <w:bCs/>
          <w:sz w:val="24"/>
          <w:szCs w:val="24"/>
          <w:lang w:eastAsia="zh-CN"/>
        </w:rPr>
        <w:t>Sec</w:t>
      </w:r>
      <w:r w:rsidR="004F22C0" w:rsidRPr="00827AC3">
        <w:rPr>
          <w:rFonts w:ascii="Times New Roman" w:eastAsia="Arial" w:hAnsi="Times New Roman" w:cs="Times New Roman"/>
          <w:b/>
          <w:bCs/>
          <w:sz w:val="24"/>
          <w:szCs w:val="24"/>
          <w:lang w:eastAsia="zh-CN"/>
        </w:rPr>
        <w:t xml:space="preserve">retária </w:t>
      </w:r>
      <w:r w:rsidR="00E6168E" w:rsidRPr="00827AC3">
        <w:rPr>
          <w:rFonts w:ascii="Times New Roman" w:eastAsia="Arial" w:hAnsi="Times New Roman" w:cs="Times New Roman"/>
          <w:b/>
          <w:bCs/>
          <w:sz w:val="24"/>
          <w:szCs w:val="24"/>
          <w:lang w:eastAsia="zh-CN"/>
        </w:rPr>
        <w:t xml:space="preserve">Municipal </w:t>
      </w:r>
      <w:r w:rsidR="003B6519">
        <w:rPr>
          <w:rFonts w:ascii="Times New Roman" w:eastAsia="Arial" w:hAnsi="Times New Roman" w:cs="Times New Roman"/>
          <w:b/>
          <w:bCs/>
          <w:sz w:val="24"/>
          <w:szCs w:val="24"/>
          <w:lang w:eastAsia="zh-CN"/>
        </w:rPr>
        <w:t xml:space="preserve">de </w:t>
      </w:r>
      <w:r w:rsidR="00694809">
        <w:rPr>
          <w:rFonts w:ascii="Times New Roman" w:eastAsia="Arial" w:hAnsi="Times New Roman" w:cs="Times New Roman"/>
          <w:b/>
          <w:bCs/>
          <w:sz w:val="24"/>
          <w:szCs w:val="24"/>
          <w:lang w:eastAsia="zh-CN"/>
        </w:rPr>
        <w:t>Administração</w:t>
      </w:r>
    </w:p>
    <w:sectPr w:rsidR="005E5A7C" w:rsidRPr="00694809" w:rsidSect="00D25BB4">
      <w:footerReference w:type="default" r:id="rId18"/>
      <w:pgSz w:w="11906" w:h="16838"/>
      <w:pgMar w:top="2552" w:right="851" w:bottom="1701" w:left="1701" w:header="1701"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F65AF" w14:textId="77777777" w:rsidR="0091147A" w:rsidRDefault="0091147A">
      <w:pPr>
        <w:spacing w:after="0" w:line="240" w:lineRule="auto"/>
      </w:pPr>
      <w:r>
        <w:separator/>
      </w:r>
    </w:p>
  </w:endnote>
  <w:endnote w:type="continuationSeparator" w:id="0">
    <w:p w14:paraId="063832E7" w14:textId="77777777" w:rsidR="0091147A" w:rsidRDefault="0091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052721"/>
      <w:docPartObj>
        <w:docPartGallery w:val="Page Numbers (Bottom of Page)"/>
        <w:docPartUnique/>
      </w:docPartObj>
    </w:sdtPr>
    <w:sdtEndPr/>
    <w:sdtContent>
      <w:p w14:paraId="0F15D84F" w14:textId="77777777" w:rsidR="004F22C0" w:rsidRDefault="004F22C0" w:rsidP="00D25BB4">
        <w:pPr>
          <w:pStyle w:val="Rodap"/>
          <w:jc w:val="right"/>
        </w:pPr>
        <w:r>
          <w:fldChar w:fldCharType="begin"/>
        </w:r>
        <w:r>
          <w:instrText>PAGE   \* MERGEFORMAT</w:instrText>
        </w:r>
        <w:r>
          <w:fldChar w:fldCharType="separate"/>
        </w:r>
        <w:r w:rsidR="00564F72">
          <w:rPr>
            <w:noProof/>
          </w:rPr>
          <w:t>9</w:t>
        </w:r>
        <w:r>
          <w:fldChar w:fldCharType="end"/>
        </w:r>
      </w:p>
    </w:sdtContent>
  </w:sdt>
  <w:p w14:paraId="5417FDC1" w14:textId="77777777" w:rsidR="004F22C0" w:rsidRPr="00502E0D" w:rsidRDefault="004F22C0" w:rsidP="00D25B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78068" w14:textId="77777777" w:rsidR="0091147A" w:rsidRDefault="0091147A">
      <w:pPr>
        <w:spacing w:after="0" w:line="240" w:lineRule="auto"/>
      </w:pPr>
      <w:r>
        <w:separator/>
      </w:r>
    </w:p>
  </w:footnote>
  <w:footnote w:type="continuationSeparator" w:id="0">
    <w:p w14:paraId="67039EB6" w14:textId="77777777" w:rsidR="0091147A" w:rsidRDefault="00911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C002A"/>
    <w:multiLevelType w:val="hybridMultilevel"/>
    <w:tmpl w:val="1696CC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164AF7"/>
    <w:multiLevelType w:val="multilevel"/>
    <w:tmpl w:val="5DA04258"/>
    <w:lvl w:ilvl="0">
      <w:start w:val="3"/>
      <w:numFmt w:val="decimal"/>
      <w:lvlText w:val="%1"/>
      <w:lvlJc w:val="left"/>
      <w:pPr>
        <w:ind w:left="525" w:hanging="525"/>
      </w:pPr>
      <w:rPr>
        <w:rFonts w:hint="default"/>
      </w:rPr>
    </w:lvl>
    <w:lvl w:ilvl="1">
      <w:start w:val="9"/>
      <w:numFmt w:val="decimal"/>
      <w:lvlText w:val="%1.%2"/>
      <w:lvlJc w:val="left"/>
      <w:pPr>
        <w:ind w:left="847" w:hanging="525"/>
      </w:pPr>
      <w:rPr>
        <w:rFonts w:hint="default"/>
      </w:rPr>
    </w:lvl>
    <w:lvl w:ilvl="2">
      <w:start w:val="2"/>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376" w:hanging="1800"/>
      </w:pPr>
      <w:rPr>
        <w:rFonts w:hint="default"/>
      </w:rPr>
    </w:lvl>
  </w:abstractNum>
  <w:abstractNum w:abstractNumId="4" w15:restartNumberingAfterBreak="0">
    <w:nsid w:val="09AE1ACD"/>
    <w:multiLevelType w:val="hybridMultilevel"/>
    <w:tmpl w:val="C25E4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D96061"/>
    <w:multiLevelType w:val="hybridMultilevel"/>
    <w:tmpl w:val="CBF28784"/>
    <w:lvl w:ilvl="0" w:tplc="EED6479E">
      <w:start w:val="1"/>
      <w:numFmt w:val="decimalZero"/>
      <w:lvlText w:val="%1-"/>
      <w:lvlJc w:val="left"/>
      <w:pPr>
        <w:tabs>
          <w:tab w:val="num" w:pos="1793"/>
        </w:tabs>
        <w:ind w:left="1793" w:hanging="375"/>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6" w15:restartNumberingAfterBreak="0">
    <w:nsid w:val="0B5028D0"/>
    <w:multiLevelType w:val="hybridMultilevel"/>
    <w:tmpl w:val="D4067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B526EDB"/>
    <w:multiLevelType w:val="hybridMultilevel"/>
    <w:tmpl w:val="E3AC037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0CB10470"/>
    <w:multiLevelType w:val="hybridMultilevel"/>
    <w:tmpl w:val="363617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C85979"/>
    <w:multiLevelType w:val="singleLevel"/>
    <w:tmpl w:val="7C4034D8"/>
    <w:lvl w:ilvl="0">
      <w:start w:val="3"/>
      <w:numFmt w:val="lowerLetter"/>
      <w:lvlText w:val="%1)"/>
      <w:lvlJc w:val="left"/>
      <w:pPr>
        <w:tabs>
          <w:tab w:val="num" w:pos="814"/>
        </w:tabs>
        <w:ind w:left="814" w:hanging="360"/>
      </w:pPr>
      <w:rPr>
        <w:rFonts w:hint="default"/>
        <w:b/>
      </w:rPr>
    </w:lvl>
  </w:abstractNum>
  <w:abstractNum w:abstractNumId="10" w15:restartNumberingAfterBreak="0">
    <w:nsid w:val="11E93C4E"/>
    <w:multiLevelType w:val="multilevel"/>
    <w:tmpl w:val="6230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1557AA"/>
    <w:multiLevelType w:val="multilevel"/>
    <w:tmpl w:val="B6CAEB70"/>
    <w:lvl w:ilvl="0">
      <w:start w:val="1"/>
      <w:numFmt w:val="decimal"/>
      <w:lvlText w:val="%1."/>
      <w:lvlJc w:val="left"/>
      <w:pPr>
        <w:ind w:left="360" w:hanging="360"/>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12" w15:restartNumberingAfterBreak="0">
    <w:nsid w:val="13DF7534"/>
    <w:multiLevelType w:val="singleLevel"/>
    <w:tmpl w:val="684CB1B6"/>
    <w:lvl w:ilvl="0">
      <w:start w:val="1"/>
      <w:numFmt w:val="bullet"/>
      <w:lvlText w:val=""/>
      <w:lvlJc w:val="left"/>
      <w:pPr>
        <w:tabs>
          <w:tab w:val="num" w:pos="360"/>
        </w:tabs>
        <w:ind w:left="360" w:hanging="360"/>
      </w:pPr>
      <w:rPr>
        <w:rFonts w:ascii="Monotype Sorts" w:hAnsi="Monotype Sorts" w:hint="default"/>
      </w:rPr>
    </w:lvl>
  </w:abstractNum>
  <w:abstractNum w:abstractNumId="13" w15:restartNumberingAfterBreak="0">
    <w:nsid w:val="196441FB"/>
    <w:multiLevelType w:val="multilevel"/>
    <w:tmpl w:val="FFA858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840454"/>
    <w:multiLevelType w:val="multilevel"/>
    <w:tmpl w:val="588C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627CDF"/>
    <w:multiLevelType w:val="hybridMultilevel"/>
    <w:tmpl w:val="A90E211E"/>
    <w:lvl w:ilvl="0" w:tplc="0416000F">
      <w:start w:val="1"/>
      <w:numFmt w:val="decimal"/>
      <w:lvlText w:val="%1."/>
      <w:lvlJc w:val="left"/>
      <w:pPr>
        <w:ind w:left="75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5A768D"/>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BA8162C"/>
    <w:multiLevelType w:val="multilevel"/>
    <w:tmpl w:val="74D44AA4"/>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2055"/>
        </w:tabs>
        <w:ind w:left="2055" w:hanging="360"/>
      </w:pPr>
      <w:rPr>
        <w:rFonts w:hint="default"/>
        <w:b/>
      </w:rPr>
    </w:lvl>
    <w:lvl w:ilvl="2">
      <w:start w:val="1"/>
      <w:numFmt w:val="decimal"/>
      <w:lvlText w:val="%1.%2.%3"/>
      <w:lvlJc w:val="left"/>
      <w:pPr>
        <w:tabs>
          <w:tab w:val="num" w:pos="4110"/>
        </w:tabs>
        <w:ind w:left="4110" w:hanging="720"/>
      </w:pPr>
      <w:rPr>
        <w:rFonts w:hint="default"/>
        <w:b/>
      </w:rPr>
    </w:lvl>
    <w:lvl w:ilvl="3">
      <w:start w:val="1"/>
      <w:numFmt w:val="decimal"/>
      <w:lvlText w:val="%1.%2.%3.%4"/>
      <w:lvlJc w:val="left"/>
      <w:pPr>
        <w:tabs>
          <w:tab w:val="num" w:pos="5805"/>
        </w:tabs>
        <w:ind w:left="5805" w:hanging="720"/>
      </w:pPr>
      <w:rPr>
        <w:rFonts w:hint="default"/>
        <w:b/>
      </w:rPr>
    </w:lvl>
    <w:lvl w:ilvl="4">
      <w:start w:val="1"/>
      <w:numFmt w:val="decimal"/>
      <w:lvlText w:val="%1.%2.%3.%4.%5"/>
      <w:lvlJc w:val="left"/>
      <w:pPr>
        <w:tabs>
          <w:tab w:val="num" w:pos="7860"/>
        </w:tabs>
        <w:ind w:left="7860" w:hanging="1080"/>
      </w:pPr>
      <w:rPr>
        <w:rFonts w:hint="default"/>
        <w:b/>
      </w:rPr>
    </w:lvl>
    <w:lvl w:ilvl="5">
      <w:start w:val="1"/>
      <w:numFmt w:val="decimal"/>
      <w:lvlText w:val="%1.%2.%3.%4.%5.%6"/>
      <w:lvlJc w:val="left"/>
      <w:pPr>
        <w:tabs>
          <w:tab w:val="num" w:pos="9555"/>
        </w:tabs>
        <w:ind w:left="9555" w:hanging="1080"/>
      </w:pPr>
      <w:rPr>
        <w:rFonts w:hint="default"/>
        <w:b/>
      </w:rPr>
    </w:lvl>
    <w:lvl w:ilvl="6">
      <w:start w:val="1"/>
      <w:numFmt w:val="decimal"/>
      <w:lvlText w:val="%1.%2.%3.%4.%5.%6.%7"/>
      <w:lvlJc w:val="left"/>
      <w:pPr>
        <w:tabs>
          <w:tab w:val="num" w:pos="11610"/>
        </w:tabs>
        <w:ind w:left="11610" w:hanging="1440"/>
      </w:pPr>
      <w:rPr>
        <w:rFonts w:hint="default"/>
        <w:b/>
      </w:rPr>
    </w:lvl>
    <w:lvl w:ilvl="7">
      <w:start w:val="1"/>
      <w:numFmt w:val="decimal"/>
      <w:lvlText w:val="%1.%2.%3.%4.%5.%6.%7.%8"/>
      <w:lvlJc w:val="left"/>
      <w:pPr>
        <w:tabs>
          <w:tab w:val="num" w:pos="13305"/>
        </w:tabs>
        <w:ind w:left="13305" w:hanging="1440"/>
      </w:pPr>
      <w:rPr>
        <w:rFonts w:hint="default"/>
        <w:b/>
      </w:rPr>
    </w:lvl>
    <w:lvl w:ilvl="8">
      <w:start w:val="1"/>
      <w:numFmt w:val="decimal"/>
      <w:lvlText w:val="%1.%2.%3.%4.%5.%6.%7.%8.%9"/>
      <w:lvlJc w:val="left"/>
      <w:pPr>
        <w:tabs>
          <w:tab w:val="num" w:pos="15360"/>
        </w:tabs>
        <w:ind w:left="15360" w:hanging="1800"/>
      </w:pPr>
      <w:rPr>
        <w:rFonts w:hint="default"/>
        <w:b/>
      </w:rPr>
    </w:lvl>
  </w:abstractNum>
  <w:abstractNum w:abstractNumId="18" w15:restartNumberingAfterBreak="0">
    <w:nsid w:val="30FE395B"/>
    <w:multiLevelType w:val="multilevel"/>
    <w:tmpl w:val="0EC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62309"/>
    <w:multiLevelType w:val="hybridMultilevel"/>
    <w:tmpl w:val="1506F0FE"/>
    <w:lvl w:ilvl="0" w:tplc="415A8F40">
      <w:start w:val="2"/>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274FC"/>
    <w:multiLevelType w:val="hybridMultilevel"/>
    <w:tmpl w:val="536A83E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78B1A1C"/>
    <w:multiLevelType w:val="multilevel"/>
    <w:tmpl w:val="AFC6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2D5515"/>
    <w:multiLevelType w:val="hybridMultilevel"/>
    <w:tmpl w:val="8AEE6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930148F"/>
    <w:multiLevelType w:val="hybridMultilevel"/>
    <w:tmpl w:val="B2B67C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FFE412D"/>
    <w:multiLevelType w:val="multilevel"/>
    <w:tmpl w:val="25D2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2533E"/>
    <w:multiLevelType w:val="multilevel"/>
    <w:tmpl w:val="67743D02"/>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16D2C51"/>
    <w:multiLevelType w:val="hybridMultilevel"/>
    <w:tmpl w:val="CDF848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15:restartNumberingAfterBreak="0">
    <w:nsid w:val="4E985655"/>
    <w:multiLevelType w:val="hybridMultilevel"/>
    <w:tmpl w:val="872E7386"/>
    <w:lvl w:ilvl="0" w:tplc="51F6DFE2">
      <w:start w:val="1"/>
      <w:numFmt w:val="decimalZero"/>
      <w:lvlText w:val="%1-"/>
      <w:lvlJc w:val="left"/>
      <w:pPr>
        <w:tabs>
          <w:tab w:val="num" w:pos="1793"/>
        </w:tabs>
        <w:ind w:left="1793" w:hanging="375"/>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29" w15:restartNumberingAfterBreak="0">
    <w:nsid w:val="4ECD4482"/>
    <w:multiLevelType w:val="multilevel"/>
    <w:tmpl w:val="CF02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67BB3"/>
    <w:multiLevelType w:val="multilevel"/>
    <w:tmpl w:val="9C86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91702"/>
    <w:multiLevelType w:val="multilevel"/>
    <w:tmpl w:val="BD1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417F70"/>
    <w:multiLevelType w:val="hybridMultilevel"/>
    <w:tmpl w:val="90D495BC"/>
    <w:lvl w:ilvl="0" w:tplc="04160019">
      <w:start w:val="1"/>
      <w:numFmt w:val="lowerLetter"/>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3" w15:restartNumberingAfterBreak="0">
    <w:nsid w:val="5E4E2E68"/>
    <w:multiLevelType w:val="multilevel"/>
    <w:tmpl w:val="F8F0D426"/>
    <w:lvl w:ilvl="0">
      <w:start w:val="1"/>
      <w:numFmt w:val="bullet"/>
      <w:lvlText w:val="-"/>
      <w:lvlJc w:val="left"/>
      <w:pPr>
        <w:tabs>
          <w:tab w:val="num" w:pos="3053"/>
        </w:tabs>
        <w:ind w:left="3053" w:hanging="360"/>
      </w:pPr>
      <w:rPr>
        <w:rFonts w:ascii="Times New Roman" w:eastAsia="Times New Roman" w:hAnsi="Times New Roman" w:cs="Times New Roman" w:hint="default"/>
      </w:rPr>
    </w:lvl>
    <w:lvl w:ilvl="1" w:tentative="1">
      <w:start w:val="1"/>
      <w:numFmt w:val="bullet"/>
      <w:lvlText w:val="o"/>
      <w:lvlJc w:val="left"/>
      <w:pPr>
        <w:tabs>
          <w:tab w:val="num" w:pos="3773"/>
        </w:tabs>
        <w:ind w:left="3773" w:hanging="360"/>
      </w:pPr>
      <w:rPr>
        <w:rFonts w:ascii="Courier New" w:hAnsi="Courier New" w:hint="default"/>
      </w:rPr>
    </w:lvl>
    <w:lvl w:ilvl="2" w:tentative="1">
      <w:start w:val="1"/>
      <w:numFmt w:val="bullet"/>
      <w:lvlText w:val=""/>
      <w:lvlJc w:val="left"/>
      <w:pPr>
        <w:tabs>
          <w:tab w:val="num" w:pos="4493"/>
        </w:tabs>
        <w:ind w:left="4493" w:hanging="360"/>
      </w:pPr>
      <w:rPr>
        <w:rFonts w:ascii="Wingdings" w:hAnsi="Wingdings" w:hint="default"/>
      </w:rPr>
    </w:lvl>
    <w:lvl w:ilvl="3" w:tentative="1">
      <w:start w:val="1"/>
      <w:numFmt w:val="bullet"/>
      <w:lvlText w:val=""/>
      <w:lvlJc w:val="left"/>
      <w:pPr>
        <w:tabs>
          <w:tab w:val="num" w:pos="5213"/>
        </w:tabs>
        <w:ind w:left="5213" w:hanging="360"/>
      </w:pPr>
      <w:rPr>
        <w:rFonts w:ascii="Symbol" w:hAnsi="Symbol" w:hint="default"/>
      </w:rPr>
    </w:lvl>
    <w:lvl w:ilvl="4" w:tentative="1">
      <w:start w:val="1"/>
      <w:numFmt w:val="bullet"/>
      <w:lvlText w:val="o"/>
      <w:lvlJc w:val="left"/>
      <w:pPr>
        <w:tabs>
          <w:tab w:val="num" w:pos="5933"/>
        </w:tabs>
        <w:ind w:left="5933" w:hanging="360"/>
      </w:pPr>
      <w:rPr>
        <w:rFonts w:ascii="Courier New" w:hAnsi="Courier New" w:hint="default"/>
      </w:rPr>
    </w:lvl>
    <w:lvl w:ilvl="5" w:tentative="1">
      <w:start w:val="1"/>
      <w:numFmt w:val="bullet"/>
      <w:lvlText w:val=""/>
      <w:lvlJc w:val="left"/>
      <w:pPr>
        <w:tabs>
          <w:tab w:val="num" w:pos="6653"/>
        </w:tabs>
        <w:ind w:left="6653" w:hanging="360"/>
      </w:pPr>
      <w:rPr>
        <w:rFonts w:ascii="Wingdings" w:hAnsi="Wingdings" w:hint="default"/>
      </w:rPr>
    </w:lvl>
    <w:lvl w:ilvl="6" w:tentative="1">
      <w:start w:val="1"/>
      <w:numFmt w:val="bullet"/>
      <w:lvlText w:val=""/>
      <w:lvlJc w:val="left"/>
      <w:pPr>
        <w:tabs>
          <w:tab w:val="num" w:pos="7373"/>
        </w:tabs>
        <w:ind w:left="7373" w:hanging="360"/>
      </w:pPr>
      <w:rPr>
        <w:rFonts w:ascii="Symbol" w:hAnsi="Symbol" w:hint="default"/>
      </w:rPr>
    </w:lvl>
    <w:lvl w:ilvl="7" w:tentative="1">
      <w:start w:val="1"/>
      <w:numFmt w:val="bullet"/>
      <w:lvlText w:val="o"/>
      <w:lvlJc w:val="left"/>
      <w:pPr>
        <w:tabs>
          <w:tab w:val="num" w:pos="8093"/>
        </w:tabs>
        <w:ind w:left="8093" w:hanging="360"/>
      </w:pPr>
      <w:rPr>
        <w:rFonts w:ascii="Courier New" w:hAnsi="Courier New" w:hint="default"/>
      </w:rPr>
    </w:lvl>
    <w:lvl w:ilvl="8" w:tentative="1">
      <w:start w:val="1"/>
      <w:numFmt w:val="bullet"/>
      <w:lvlText w:val=""/>
      <w:lvlJc w:val="left"/>
      <w:pPr>
        <w:tabs>
          <w:tab w:val="num" w:pos="8813"/>
        </w:tabs>
        <w:ind w:left="8813" w:hanging="360"/>
      </w:pPr>
      <w:rPr>
        <w:rFonts w:ascii="Wingdings" w:hAnsi="Wingdings" w:hint="default"/>
      </w:rPr>
    </w:lvl>
  </w:abstractNum>
  <w:abstractNum w:abstractNumId="34" w15:restartNumberingAfterBreak="0">
    <w:nsid w:val="5F631297"/>
    <w:multiLevelType w:val="singleLevel"/>
    <w:tmpl w:val="A128F614"/>
    <w:lvl w:ilvl="0">
      <w:start w:val="1"/>
      <w:numFmt w:val="decimal"/>
      <w:lvlText w:val=""/>
      <w:lvlJc w:val="left"/>
      <w:pPr>
        <w:tabs>
          <w:tab w:val="num" w:pos="360"/>
        </w:tabs>
        <w:ind w:left="360" w:hanging="360"/>
      </w:pPr>
      <w:rPr>
        <w:rFonts w:ascii="Times New Roman" w:hAnsi="Times New Roman" w:hint="default"/>
        <w:b/>
      </w:rPr>
    </w:lvl>
  </w:abstractNum>
  <w:abstractNum w:abstractNumId="35" w15:restartNumberingAfterBreak="0">
    <w:nsid w:val="60170B53"/>
    <w:multiLevelType w:val="multilevel"/>
    <w:tmpl w:val="3D4A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4A5A23"/>
    <w:multiLevelType w:val="hybridMultilevel"/>
    <w:tmpl w:val="75D037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4E56034"/>
    <w:multiLevelType w:val="multilevel"/>
    <w:tmpl w:val="DFE6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900989"/>
    <w:multiLevelType w:val="hybridMultilevel"/>
    <w:tmpl w:val="29D899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B394951"/>
    <w:multiLevelType w:val="multilevel"/>
    <w:tmpl w:val="DAA454C6"/>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2055"/>
        </w:tabs>
        <w:ind w:left="2055" w:hanging="360"/>
      </w:pPr>
      <w:rPr>
        <w:rFonts w:hint="default"/>
        <w:b/>
      </w:rPr>
    </w:lvl>
    <w:lvl w:ilvl="2">
      <w:start w:val="1"/>
      <w:numFmt w:val="decimal"/>
      <w:lvlText w:val="%1.%2.%3"/>
      <w:lvlJc w:val="left"/>
      <w:pPr>
        <w:tabs>
          <w:tab w:val="num" w:pos="4110"/>
        </w:tabs>
        <w:ind w:left="4110" w:hanging="720"/>
      </w:pPr>
      <w:rPr>
        <w:rFonts w:hint="default"/>
        <w:b/>
      </w:rPr>
    </w:lvl>
    <w:lvl w:ilvl="3">
      <w:start w:val="1"/>
      <w:numFmt w:val="decimal"/>
      <w:lvlText w:val="%1.%2.%3.%4"/>
      <w:lvlJc w:val="left"/>
      <w:pPr>
        <w:tabs>
          <w:tab w:val="num" w:pos="5805"/>
        </w:tabs>
        <w:ind w:left="5805" w:hanging="720"/>
      </w:pPr>
      <w:rPr>
        <w:rFonts w:hint="default"/>
        <w:b/>
      </w:rPr>
    </w:lvl>
    <w:lvl w:ilvl="4">
      <w:start w:val="1"/>
      <w:numFmt w:val="decimal"/>
      <w:lvlText w:val="%1.%2.%3.%4.%5"/>
      <w:lvlJc w:val="left"/>
      <w:pPr>
        <w:tabs>
          <w:tab w:val="num" w:pos="7860"/>
        </w:tabs>
        <w:ind w:left="7860" w:hanging="1080"/>
      </w:pPr>
      <w:rPr>
        <w:rFonts w:hint="default"/>
        <w:b/>
      </w:rPr>
    </w:lvl>
    <w:lvl w:ilvl="5">
      <w:start w:val="1"/>
      <w:numFmt w:val="decimal"/>
      <w:lvlText w:val="%1.%2.%3.%4.%5.%6"/>
      <w:lvlJc w:val="left"/>
      <w:pPr>
        <w:tabs>
          <w:tab w:val="num" w:pos="9555"/>
        </w:tabs>
        <w:ind w:left="9555" w:hanging="1080"/>
      </w:pPr>
      <w:rPr>
        <w:rFonts w:hint="default"/>
        <w:b/>
      </w:rPr>
    </w:lvl>
    <w:lvl w:ilvl="6">
      <w:start w:val="1"/>
      <w:numFmt w:val="decimal"/>
      <w:lvlText w:val="%1.%2.%3.%4.%5.%6.%7"/>
      <w:lvlJc w:val="left"/>
      <w:pPr>
        <w:tabs>
          <w:tab w:val="num" w:pos="11610"/>
        </w:tabs>
        <w:ind w:left="11610" w:hanging="1440"/>
      </w:pPr>
      <w:rPr>
        <w:rFonts w:hint="default"/>
        <w:b/>
      </w:rPr>
    </w:lvl>
    <w:lvl w:ilvl="7">
      <w:start w:val="1"/>
      <w:numFmt w:val="decimal"/>
      <w:lvlText w:val="%1.%2.%3.%4.%5.%6.%7.%8"/>
      <w:lvlJc w:val="left"/>
      <w:pPr>
        <w:tabs>
          <w:tab w:val="num" w:pos="13305"/>
        </w:tabs>
        <w:ind w:left="13305" w:hanging="1440"/>
      </w:pPr>
      <w:rPr>
        <w:rFonts w:hint="default"/>
        <w:b/>
      </w:rPr>
    </w:lvl>
    <w:lvl w:ilvl="8">
      <w:start w:val="1"/>
      <w:numFmt w:val="decimal"/>
      <w:lvlText w:val="%1.%2.%3.%4.%5.%6.%7.%8.%9"/>
      <w:lvlJc w:val="left"/>
      <w:pPr>
        <w:tabs>
          <w:tab w:val="num" w:pos="15360"/>
        </w:tabs>
        <w:ind w:left="15360" w:hanging="1800"/>
      </w:pPr>
      <w:rPr>
        <w:rFonts w:hint="default"/>
        <w:b/>
      </w:rPr>
    </w:lvl>
  </w:abstractNum>
  <w:abstractNum w:abstractNumId="40" w15:restartNumberingAfterBreak="0">
    <w:nsid w:val="6C485EE9"/>
    <w:multiLevelType w:val="singleLevel"/>
    <w:tmpl w:val="BD088F0C"/>
    <w:lvl w:ilvl="0">
      <w:start w:val="1"/>
      <w:numFmt w:val="lowerLetter"/>
      <w:lvlText w:val="%1)"/>
      <w:lvlJc w:val="left"/>
      <w:pPr>
        <w:tabs>
          <w:tab w:val="num" w:pos="814"/>
        </w:tabs>
        <w:ind w:left="814" w:hanging="360"/>
      </w:pPr>
      <w:rPr>
        <w:rFonts w:hint="default"/>
        <w:b/>
      </w:rPr>
    </w:lvl>
  </w:abstractNum>
  <w:abstractNum w:abstractNumId="41" w15:restartNumberingAfterBreak="0">
    <w:nsid w:val="746510B9"/>
    <w:multiLevelType w:val="hybridMultilevel"/>
    <w:tmpl w:val="62E6AF1C"/>
    <w:lvl w:ilvl="0" w:tplc="0416000F">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2" w15:restartNumberingAfterBreak="0">
    <w:nsid w:val="748C6A1F"/>
    <w:multiLevelType w:val="multilevel"/>
    <w:tmpl w:val="D9147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FE086E"/>
    <w:multiLevelType w:val="hybridMultilevel"/>
    <w:tmpl w:val="332EC5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7B241B"/>
    <w:multiLevelType w:val="hybridMultilevel"/>
    <w:tmpl w:val="B816D7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F412C9B"/>
    <w:multiLevelType w:val="hybridMultilevel"/>
    <w:tmpl w:val="C04E0C3C"/>
    <w:lvl w:ilvl="0" w:tplc="0416000F">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num w:numId="1" w16cid:durableId="864906748">
    <w:abstractNumId w:val="0"/>
  </w:num>
  <w:num w:numId="2" w16cid:durableId="1565213366">
    <w:abstractNumId w:val="1"/>
  </w:num>
  <w:num w:numId="3" w16cid:durableId="2094350883">
    <w:abstractNumId w:val="27"/>
  </w:num>
  <w:num w:numId="4" w16cid:durableId="501094299">
    <w:abstractNumId w:val="2"/>
  </w:num>
  <w:num w:numId="5" w16cid:durableId="135495642">
    <w:abstractNumId w:val="13"/>
  </w:num>
  <w:num w:numId="6" w16cid:durableId="810170241">
    <w:abstractNumId w:val="7"/>
  </w:num>
  <w:num w:numId="7" w16cid:durableId="1046875367">
    <w:abstractNumId w:val="25"/>
  </w:num>
  <w:num w:numId="8" w16cid:durableId="254293870">
    <w:abstractNumId w:val="3"/>
  </w:num>
  <w:num w:numId="9" w16cid:durableId="211624754">
    <w:abstractNumId w:val="12"/>
  </w:num>
  <w:num w:numId="10" w16cid:durableId="203954542">
    <w:abstractNumId w:val="33"/>
  </w:num>
  <w:num w:numId="11" w16cid:durableId="602151882">
    <w:abstractNumId w:val="34"/>
  </w:num>
  <w:num w:numId="12" w16cid:durableId="1118179941">
    <w:abstractNumId w:val="39"/>
  </w:num>
  <w:num w:numId="13" w16cid:durableId="187564980">
    <w:abstractNumId w:val="17"/>
  </w:num>
  <w:num w:numId="14" w16cid:durableId="1330981110">
    <w:abstractNumId w:val="40"/>
  </w:num>
  <w:num w:numId="15" w16cid:durableId="1969237723">
    <w:abstractNumId w:val="9"/>
  </w:num>
  <w:num w:numId="16" w16cid:durableId="1350916058">
    <w:abstractNumId w:val="28"/>
  </w:num>
  <w:num w:numId="17" w16cid:durableId="1907102706">
    <w:abstractNumId w:val="5"/>
  </w:num>
  <w:num w:numId="18" w16cid:durableId="444354054">
    <w:abstractNumId w:val="19"/>
  </w:num>
  <w:num w:numId="19" w16cid:durableId="1964001103">
    <w:abstractNumId w:val="38"/>
  </w:num>
  <w:num w:numId="20" w16cid:durableId="783160859">
    <w:abstractNumId w:val="36"/>
  </w:num>
  <w:num w:numId="21" w16cid:durableId="1595898780">
    <w:abstractNumId w:val="4"/>
  </w:num>
  <w:num w:numId="22" w16cid:durableId="674646240">
    <w:abstractNumId w:val="44"/>
  </w:num>
  <w:num w:numId="23" w16cid:durableId="91438942">
    <w:abstractNumId w:val="22"/>
  </w:num>
  <w:num w:numId="24" w16cid:durableId="613633292">
    <w:abstractNumId w:val="43"/>
  </w:num>
  <w:num w:numId="25" w16cid:durableId="294066174">
    <w:abstractNumId w:val="26"/>
  </w:num>
  <w:num w:numId="26" w16cid:durableId="741633857">
    <w:abstractNumId w:val="6"/>
  </w:num>
  <w:num w:numId="27" w16cid:durableId="2026393666">
    <w:abstractNumId w:val="15"/>
  </w:num>
  <w:num w:numId="28" w16cid:durableId="1080830931">
    <w:abstractNumId w:val="20"/>
  </w:num>
  <w:num w:numId="29" w16cid:durableId="24405881">
    <w:abstractNumId w:val="41"/>
  </w:num>
  <w:num w:numId="30" w16cid:durableId="781144339">
    <w:abstractNumId w:val="32"/>
  </w:num>
  <w:num w:numId="31" w16cid:durableId="1625846060">
    <w:abstractNumId w:val="45"/>
  </w:num>
  <w:num w:numId="32" w16cid:durableId="1148978944">
    <w:abstractNumId w:val="16"/>
  </w:num>
  <w:num w:numId="33" w16cid:durableId="2145005742">
    <w:abstractNumId w:val="8"/>
  </w:num>
  <w:num w:numId="34" w16cid:durableId="200745560">
    <w:abstractNumId w:val="11"/>
  </w:num>
  <w:num w:numId="35" w16cid:durableId="731730032">
    <w:abstractNumId w:val="24"/>
  </w:num>
  <w:num w:numId="36" w16cid:durableId="1989431822">
    <w:abstractNumId w:val="35"/>
  </w:num>
  <w:num w:numId="37" w16cid:durableId="1089232985">
    <w:abstractNumId w:val="18"/>
  </w:num>
  <w:num w:numId="38" w16cid:durableId="381057405">
    <w:abstractNumId w:val="29"/>
  </w:num>
  <w:num w:numId="39" w16cid:durableId="1731687959">
    <w:abstractNumId w:val="30"/>
  </w:num>
  <w:num w:numId="40" w16cid:durableId="607664847">
    <w:abstractNumId w:val="10"/>
  </w:num>
  <w:num w:numId="41" w16cid:durableId="786315105">
    <w:abstractNumId w:val="31"/>
  </w:num>
  <w:num w:numId="42" w16cid:durableId="2125882106">
    <w:abstractNumId w:val="21"/>
  </w:num>
  <w:num w:numId="43" w16cid:durableId="1170753314">
    <w:abstractNumId w:val="37"/>
  </w:num>
  <w:num w:numId="44" w16cid:durableId="201404733">
    <w:abstractNumId w:val="14"/>
  </w:num>
  <w:num w:numId="45" w16cid:durableId="277758769">
    <w:abstractNumId w:val="42"/>
  </w:num>
  <w:num w:numId="46" w16cid:durableId="13431629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B4"/>
    <w:rsid w:val="000118BB"/>
    <w:rsid w:val="00021F62"/>
    <w:rsid w:val="00085FC7"/>
    <w:rsid w:val="0009625A"/>
    <w:rsid w:val="000A1142"/>
    <w:rsid w:val="000A1F0B"/>
    <w:rsid w:val="000A2478"/>
    <w:rsid w:val="000B2300"/>
    <w:rsid w:val="000C1FC0"/>
    <w:rsid w:val="000C5399"/>
    <w:rsid w:val="000F5949"/>
    <w:rsid w:val="00103C80"/>
    <w:rsid w:val="001179B2"/>
    <w:rsid w:val="00133987"/>
    <w:rsid w:val="00135638"/>
    <w:rsid w:val="00137DE2"/>
    <w:rsid w:val="0014559E"/>
    <w:rsid w:val="001462B8"/>
    <w:rsid w:val="001611E7"/>
    <w:rsid w:val="00173B74"/>
    <w:rsid w:val="00174B6A"/>
    <w:rsid w:val="001B052C"/>
    <w:rsid w:val="0020019B"/>
    <w:rsid w:val="00224FDC"/>
    <w:rsid w:val="0024449B"/>
    <w:rsid w:val="0026054C"/>
    <w:rsid w:val="0026549D"/>
    <w:rsid w:val="0029055F"/>
    <w:rsid w:val="002912EA"/>
    <w:rsid w:val="00297230"/>
    <w:rsid w:val="002B6EDF"/>
    <w:rsid w:val="00303942"/>
    <w:rsid w:val="00327DF4"/>
    <w:rsid w:val="003361DC"/>
    <w:rsid w:val="0034699C"/>
    <w:rsid w:val="00354CD3"/>
    <w:rsid w:val="0035792C"/>
    <w:rsid w:val="0037108A"/>
    <w:rsid w:val="0038377E"/>
    <w:rsid w:val="00392E40"/>
    <w:rsid w:val="003A432B"/>
    <w:rsid w:val="003B6519"/>
    <w:rsid w:val="003C0B38"/>
    <w:rsid w:val="003C47B3"/>
    <w:rsid w:val="00407E94"/>
    <w:rsid w:val="00432EE6"/>
    <w:rsid w:val="00454E09"/>
    <w:rsid w:val="00462F4A"/>
    <w:rsid w:val="00467512"/>
    <w:rsid w:val="00480BC3"/>
    <w:rsid w:val="004942E5"/>
    <w:rsid w:val="00494B92"/>
    <w:rsid w:val="00495789"/>
    <w:rsid w:val="004A6A05"/>
    <w:rsid w:val="004B708F"/>
    <w:rsid w:val="004D7166"/>
    <w:rsid w:val="004F22C0"/>
    <w:rsid w:val="00507DE2"/>
    <w:rsid w:val="00520915"/>
    <w:rsid w:val="00523678"/>
    <w:rsid w:val="00523E91"/>
    <w:rsid w:val="00535020"/>
    <w:rsid w:val="00552DF4"/>
    <w:rsid w:val="00564F72"/>
    <w:rsid w:val="005925D1"/>
    <w:rsid w:val="0059403A"/>
    <w:rsid w:val="0059688C"/>
    <w:rsid w:val="005D0CBD"/>
    <w:rsid w:val="005E5A7C"/>
    <w:rsid w:val="0061167C"/>
    <w:rsid w:val="00630E1A"/>
    <w:rsid w:val="00642F47"/>
    <w:rsid w:val="00652B76"/>
    <w:rsid w:val="00664CB9"/>
    <w:rsid w:val="00665A53"/>
    <w:rsid w:val="00680DAE"/>
    <w:rsid w:val="00694809"/>
    <w:rsid w:val="00696F3A"/>
    <w:rsid w:val="006B395C"/>
    <w:rsid w:val="006C371F"/>
    <w:rsid w:val="006E7949"/>
    <w:rsid w:val="00722162"/>
    <w:rsid w:val="00746540"/>
    <w:rsid w:val="00747B0B"/>
    <w:rsid w:val="00751359"/>
    <w:rsid w:val="0076154F"/>
    <w:rsid w:val="007B5673"/>
    <w:rsid w:val="007B733E"/>
    <w:rsid w:val="007D2312"/>
    <w:rsid w:val="007E2E48"/>
    <w:rsid w:val="007F4998"/>
    <w:rsid w:val="00801E80"/>
    <w:rsid w:val="00827AC3"/>
    <w:rsid w:val="00844F36"/>
    <w:rsid w:val="008468F1"/>
    <w:rsid w:val="0085529E"/>
    <w:rsid w:val="0087152C"/>
    <w:rsid w:val="00873D29"/>
    <w:rsid w:val="00897179"/>
    <w:rsid w:val="008A70D9"/>
    <w:rsid w:val="008C67B4"/>
    <w:rsid w:val="008E3B62"/>
    <w:rsid w:val="008F1DD7"/>
    <w:rsid w:val="00905154"/>
    <w:rsid w:val="0091147A"/>
    <w:rsid w:val="00912D23"/>
    <w:rsid w:val="00920809"/>
    <w:rsid w:val="009341F2"/>
    <w:rsid w:val="00947B58"/>
    <w:rsid w:val="00952863"/>
    <w:rsid w:val="00963DCD"/>
    <w:rsid w:val="00995E7C"/>
    <w:rsid w:val="009B3C06"/>
    <w:rsid w:val="009C20FA"/>
    <w:rsid w:val="009C348C"/>
    <w:rsid w:val="009C6CD5"/>
    <w:rsid w:val="009D427D"/>
    <w:rsid w:val="009E3449"/>
    <w:rsid w:val="009F4A31"/>
    <w:rsid w:val="009F5128"/>
    <w:rsid w:val="009F5696"/>
    <w:rsid w:val="009F7DD2"/>
    <w:rsid w:val="00A046FE"/>
    <w:rsid w:val="00A119B6"/>
    <w:rsid w:val="00A1746B"/>
    <w:rsid w:val="00A22AA8"/>
    <w:rsid w:val="00A33DC5"/>
    <w:rsid w:val="00A3661D"/>
    <w:rsid w:val="00AD2433"/>
    <w:rsid w:val="00AE7406"/>
    <w:rsid w:val="00B17791"/>
    <w:rsid w:val="00B30775"/>
    <w:rsid w:val="00B34410"/>
    <w:rsid w:val="00B34C12"/>
    <w:rsid w:val="00B65B0F"/>
    <w:rsid w:val="00B96D8B"/>
    <w:rsid w:val="00BA0307"/>
    <w:rsid w:val="00BC59CD"/>
    <w:rsid w:val="00C233C7"/>
    <w:rsid w:val="00C47053"/>
    <w:rsid w:val="00C54732"/>
    <w:rsid w:val="00CA261D"/>
    <w:rsid w:val="00CA6263"/>
    <w:rsid w:val="00CD2AD5"/>
    <w:rsid w:val="00CE0287"/>
    <w:rsid w:val="00CF25FC"/>
    <w:rsid w:val="00D25BB4"/>
    <w:rsid w:val="00D509AA"/>
    <w:rsid w:val="00D53425"/>
    <w:rsid w:val="00D65AE2"/>
    <w:rsid w:val="00D9149C"/>
    <w:rsid w:val="00DA7BF6"/>
    <w:rsid w:val="00DC366F"/>
    <w:rsid w:val="00E240FB"/>
    <w:rsid w:val="00E32ABC"/>
    <w:rsid w:val="00E47237"/>
    <w:rsid w:val="00E61556"/>
    <w:rsid w:val="00E6168E"/>
    <w:rsid w:val="00E6576C"/>
    <w:rsid w:val="00EA338C"/>
    <w:rsid w:val="00EE30D4"/>
    <w:rsid w:val="00EE636F"/>
    <w:rsid w:val="00EE6FB6"/>
    <w:rsid w:val="00EF1CC6"/>
    <w:rsid w:val="00EF4155"/>
    <w:rsid w:val="00F0197C"/>
    <w:rsid w:val="00FD1F81"/>
    <w:rsid w:val="00FE6522"/>
    <w:rsid w:val="00FF1C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C8DA9"/>
  <w15:docId w15:val="{60C1C9A6-C83A-42B9-8446-EB962537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C67B4"/>
    <w:pPr>
      <w:keepNext/>
      <w:numPr>
        <w:numId w:val="2"/>
      </w:numPr>
      <w:spacing w:before="240" w:after="60" w:line="240" w:lineRule="auto"/>
      <w:jc w:val="left"/>
      <w:outlineLvl w:val="0"/>
    </w:pPr>
    <w:rPr>
      <w:rFonts w:ascii="Arial" w:eastAsia="Times New Roman" w:hAnsi="Arial" w:cs="Arial"/>
      <w:b/>
      <w:kern w:val="1"/>
      <w:sz w:val="28"/>
      <w:szCs w:val="20"/>
      <w:lang w:eastAsia="zh-CN"/>
    </w:rPr>
  </w:style>
  <w:style w:type="paragraph" w:styleId="Ttulo2">
    <w:name w:val="heading 2"/>
    <w:basedOn w:val="Normal"/>
    <w:next w:val="Normal"/>
    <w:link w:val="Ttulo2Char"/>
    <w:unhideWhenUsed/>
    <w:qFormat/>
    <w:rsid w:val="008C67B4"/>
    <w:pPr>
      <w:keepNext/>
      <w:spacing w:before="240" w:after="60" w:line="240" w:lineRule="auto"/>
      <w:jc w:val="left"/>
      <w:outlineLvl w:val="1"/>
    </w:pPr>
    <w:rPr>
      <w:rFonts w:ascii="Calibri Light" w:eastAsia="Times New Roman" w:hAnsi="Calibri Light" w:cs="Times New Roman"/>
      <w:b/>
      <w:bCs/>
      <w:i/>
      <w:iCs/>
      <w:sz w:val="28"/>
      <w:szCs w:val="28"/>
      <w:lang w:eastAsia="zh-CN"/>
    </w:rPr>
  </w:style>
  <w:style w:type="paragraph" w:styleId="Ttulo3">
    <w:name w:val="heading 3"/>
    <w:basedOn w:val="Normal"/>
    <w:next w:val="Normal"/>
    <w:link w:val="Ttulo3Char"/>
    <w:semiHidden/>
    <w:unhideWhenUsed/>
    <w:qFormat/>
    <w:rsid w:val="008C67B4"/>
    <w:pPr>
      <w:keepNext/>
      <w:spacing w:before="240" w:after="60" w:line="240" w:lineRule="auto"/>
      <w:jc w:val="left"/>
      <w:outlineLvl w:val="2"/>
    </w:pPr>
    <w:rPr>
      <w:rFonts w:ascii="Calibri Light" w:eastAsia="Times New Roman" w:hAnsi="Calibri Light" w:cs="Times New Roman"/>
      <w:b/>
      <w:bCs/>
      <w:sz w:val="26"/>
      <w:szCs w:val="26"/>
      <w:lang w:eastAsia="zh-CN"/>
    </w:rPr>
  </w:style>
  <w:style w:type="paragraph" w:styleId="Ttulo4">
    <w:name w:val="heading 4"/>
    <w:basedOn w:val="Normal"/>
    <w:next w:val="Normal"/>
    <w:link w:val="Ttulo4Char"/>
    <w:semiHidden/>
    <w:unhideWhenUsed/>
    <w:qFormat/>
    <w:rsid w:val="008C67B4"/>
    <w:pPr>
      <w:keepNext/>
      <w:spacing w:before="240" w:after="60" w:line="240" w:lineRule="auto"/>
      <w:jc w:val="left"/>
      <w:outlineLvl w:val="3"/>
    </w:pPr>
    <w:rPr>
      <w:rFonts w:ascii="Calibri" w:eastAsia="Times New Roman" w:hAnsi="Calibri" w:cs="Times New Roman"/>
      <w:b/>
      <w:bCs/>
      <w:sz w:val="28"/>
      <w:szCs w:val="28"/>
      <w:lang w:eastAsia="pt-BR"/>
    </w:rPr>
  </w:style>
  <w:style w:type="paragraph" w:styleId="Ttulo7">
    <w:name w:val="heading 7"/>
    <w:basedOn w:val="Normal"/>
    <w:next w:val="Normal"/>
    <w:link w:val="Ttulo7Char"/>
    <w:qFormat/>
    <w:rsid w:val="008C67B4"/>
    <w:pPr>
      <w:keepNext/>
      <w:numPr>
        <w:ilvl w:val="6"/>
        <w:numId w:val="1"/>
      </w:numPr>
      <w:tabs>
        <w:tab w:val="left" w:pos="2835"/>
      </w:tabs>
      <w:spacing w:after="0" w:line="280" w:lineRule="exact"/>
      <w:ind w:left="57" w:right="57" w:hanging="57"/>
      <w:outlineLvl w:val="6"/>
    </w:pPr>
    <w:rPr>
      <w:rFonts w:ascii="Times New Roman" w:eastAsia="Times New Roman" w:hAnsi="Times New Roman" w:cs="Times New Roman"/>
      <w:b/>
      <w:spacing w:val="14"/>
      <w:sz w:val="24"/>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C67B4"/>
    <w:rPr>
      <w:rFonts w:ascii="Arial" w:eastAsia="Times New Roman" w:hAnsi="Arial" w:cs="Arial"/>
      <w:b/>
      <w:kern w:val="1"/>
      <w:sz w:val="28"/>
      <w:szCs w:val="20"/>
      <w:lang w:eastAsia="zh-CN"/>
    </w:rPr>
  </w:style>
  <w:style w:type="character" w:customStyle="1" w:styleId="Ttulo2Char">
    <w:name w:val="Título 2 Char"/>
    <w:basedOn w:val="Fontepargpadro"/>
    <w:link w:val="Ttulo2"/>
    <w:rsid w:val="008C67B4"/>
    <w:rPr>
      <w:rFonts w:ascii="Calibri Light" w:eastAsia="Times New Roman" w:hAnsi="Calibri Light" w:cs="Times New Roman"/>
      <w:b/>
      <w:bCs/>
      <w:i/>
      <w:iCs/>
      <w:sz w:val="28"/>
      <w:szCs w:val="28"/>
      <w:lang w:eastAsia="zh-CN"/>
    </w:rPr>
  </w:style>
  <w:style w:type="character" w:customStyle="1" w:styleId="Ttulo3Char">
    <w:name w:val="Título 3 Char"/>
    <w:basedOn w:val="Fontepargpadro"/>
    <w:link w:val="Ttulo3"/>
    <w:semiHidden/>
    <w:rsid w:val="008C67B4"/>
    <w:rPr>
      <w:rFonts w:ascii="Calibri Light" w:eastAsia="Times New Roman" w:hAnsi="Calibri Light" w:cs="Times New Roman"/>
      <w:b/>
      <w:bCs/>
      <w:sz w:val="26"/>
      <w:szCs w:val="26"/>
      <w:lang w:eastAsia="zh-CN"/>
    </w:rPr>
  </w:style>
  <w:style w:type="character" w:customStyle="1" w:styleId="Ttulo4Char">
    <w:name w:val="Título 4 Char"/>
    <w:basedOn w:val="Fontepargpadro"/>
    <w:link w:val="Ttulo4"/>
    <w:semiHidden/>
    <w:rsid w:val="008C67B4"/>
    <w:rPr>
      <w:rFonts w:ascii="Calibri" w:eastAsia="Times New Roman" w:hAnsi="Calibri" w:cs="Times New Roman"/>
      <w:b/>
      <w:bCs/>
      <w:sz w:val="28"/>
      <w:szCs w:val="28"/>
      <w:lang w:eastAsia="pt-BR"/>
    </w:rPr>
  </w:style>
  <w:style w:type="character" w:customStyle="1" w:styleId="Ttulo7Char">
    <w:name w:val="Título 7 Char"/>
    <w:basedOn w:val="Fontepargpadro"/>
    <w:link w:val="Ttulo7"/>
    <w:rsid w:val="008C67B4"/>
    <w:rPr>
      <w:rFonts w:ascii="Times New Roman" w:eastAsia="Times New Roman" w:hAnsi="Times New Roman" w:cs="Times New Roman"/>
      <w:b/>
      <w:spacing w:val="14"/>
      <w:sz w:val="24"/>
      <w:szCs w:val="20"/>
      <w:lang w:eastAsia="zh-CN"/>
    </w:rPr>
  </w:style>
  <w:style w:type="numbering" w:customStyle="1" w:styleId="Semlista1">
    <w:name w:val="Sem lista1"/>
    <w:next w:val="Semlista"/>
    <w:uiPriority w:val="99"/>
    <w:semiHidden/>
    <w:unhideWhenUsed/>
    <w:rsid w:val="008C67B4"/>
  </w:style>
  <w:style w:type="character" w:customStyle="1" w:styleId="WW8Num1z0">
    <w:name w:val="WW8Num1z0"/>
    <w:rsid w:val="008C67B4"/>
  </w:style>
  <w:style w:type="character" w:customStyle="1" w:styleId="WW8Num1z1">
    <w:name w:val="WW8Num1z1"/>
    <w:rsid w:val="008C67B4"/>
  </w:style>
  <w:style w:type="character" w:customStyle="1" w:styleId="WW8Num1z2">
    <w:name w:val="WW8Num1z2"/>
    <w:rsid w:val="008C67B4"/>
  </w:style>
  <w:style w:type="character" w:customStyle="1" w:styleId="WW8Num1z3">
    <w:name w:val="WW8Num1z3"/>
    <w:rsid w:val="008C67B4"/>
  </w:style>
  <w:style w:type="character" w:customStyle="1" w:styleId="WW8Num1z4">
    <w:name w:val="WW8Num1z4"/>
    <w:rsid w:val="008C67B4"/>
  </w:style>
  <w:style w:type="character" w:customStyle="1" w:styleId="WW8Num1z5">
    <w:name w:val="WW8Num1z5"/>
    <w:rsid w:val="008C67B4"/>
  </w:style>
  <w:style w:type="character" w:customStyle="1" w:styleId="WW8Num1z6">
    <w:name w:val="WW8Num1z6"/>
    <w:rsid w:val="008C67B4"/>
  </w:style>
  <w:style w:type="character" w:customStyle="1" w:styleId="WW8Num1z7">
    <w:name w:val="WW8Num1z7"/>
    <w:rsid w:val="008C67B4"/>
  </w:style>
  <w:style w:type="character" w:customStyle="1" w:styleId="WW8Num1z8">
    <w:name w:val="WW8Num1z8"/>
    <w:rsid w:val="008C67B4"/>
  </w:style>
  <w:style w:type="character" w:customStyle="1" w:styleId="Fontepargpadro4">
    <w:name w:val="Fonte parág. padrão4"/>
    <w:rsid w:val="008C67B4"/>
  </w:style>
  <w:style w:type="character" w:customStyle="1" w:styleId="Absatz-Standardschriftart">
    <w:name w:val="Absatz-Standardschriftart"/>
    <w:rsid w:val="008C67B4"/>
  </w:style>
  <w:style w:type="character" w:customStyle="1" w:styleId="Fontepargpadro3">
    <w:name w:val="Fonte parág. padrão3"/>
    <w:rsid w:val="008C67B4"/>
  </w:style>
  <w:style w:type="character" w:customStyle="1" w:styleId="WW-Absatz-Standardschriftart">
    <w:name w:val="WW-Absatz-Standardschriftart"/>
    <w:rsid w:val="008C67B4"/>
  </w:style>
  <w:style w:type="character" w:customStyle="1" w:styleId="Fontepargpadro2">
    <w:name w:val="Fonte parág. padrão2"/>
    <w:rsid w:val="008C67B4"/>
  </w:style>
  <w:style w:type="character" w:customStyle="1" w:styleId="WW-Absatz-Standardschriftart1">
    <w:name w:val="WW-Absatz-Standardschriftart1"/>
    <w:rsid w:val="008C67B4"/>
  </w:style>
  <w:style w:type="character" w:customStyle="1" w:styleId="WW-Absatz-Standardschriftart11">
    <w:name w:val="WW-Absatz-Standardschriftart11"/>
    <w:rsid w:val="008C67B4"/>
  </w:style>
  <w:style w:type="character" w:customStyle="1" w:styleId="WW-Absatz-Standardschriftart111">
    <w:name w:val="WW-Absatz-Standardschriftart111"/>
    <w:rsid w:val="008C67B4"/>
  </w:style>
  <w:style w:type="character" w:customStyle="1" w:styleId="WW-Absatz-Standardschriftart1111">
    <w:name w:val="WW-Absatz-Standardschriftart1111"/>
    <w:rsid w:val="008C67B4"/>
  </w:style>
  <w:style w:type="character" w:customStyle="1" w:styleId="WW-Absatz-Standardschriftart11111">
    <w:name w:val="WW-Absatz-Standardschriftart11111"/>
    <w:rsid w:val="008C67B4"/>
  </w:style>
  <w:style w:type="character" w:customStyle="1" w:styleId="Fontepargpadro1">
    <w:name w:val="Fonte parág. padrão1"/>
    <w:rsid w:val="008C67B4"/>
  </w:style>
  <w:style w:type="character" w:styleId="Nmerodepgina">
    <w:name w:val="page number"/>
    <w:basedOn w:val="Fontepargpadro1"/>
    <w:rsid w:val="008C67B4"/>
  </w:style>
  <w:style w:type="character" w:customStyle="1" w:styleId="Caracteresdenotaderodap">
    <w:name w:val="Caracteres de nota de rodapé"/>
    <w:rsid w:val="008C67B4"/>
    <w:rPr>
      <w:vertAlign w:val="superscript"/>
    </w:rPr>
  </w:style>
  <w:style w:type="character" w:customStyle="1" w:styleId="Refdenotaderodap1">
    <w:name w:val="Ref. de nota de rodapé1"/>
    <w:rsid w:val="008C67B4"/>
    <w:rPr>
      <w:vertAlign w:val="superscript"/>
    </w:rPr>
  </w:style>
  <w:style w:type="character" w:customStyle="1" w:styleId="Caracteresdenotadefim">
    <w:name w:val="Caracteres de nota de fim"/>
    <w:rsid w:val="008C67B4"/>
    <w:rPr>
      <w:vertAlign w:val="superscript"/>
    </w:rPr>
  </w:style>
  <w:style w:type="character" w:customStyle="1" w:styleId="WW-Caracteresdenotadefim">
    <w:name w:val="WW-Caracteres de nota de fim"/>
    <w:rsid w:val="008C67B4"/>
  </w:style>
  <w:style w:type="character" w:customStyle="1" w:styleId="Smbolosdenumerao">
    <w:name w:val="Símbolos de numeração"/>
    <w:rsid w:val="008C67B4"/>
  </w:style>
  <w:style w:type="character" w:customStyle="1" w:styleId="Refdenotadefim1">
    <w:name w:val="Ref. de nota de fim1"/>
    <w:rsid w:val="008C67B4"/>
    <w:rPr>
      <w:vertAlign w:val="superscript"/>
    </w:rPr>
  </w:style>
  <w:style w:type="character" w:customStyle="1" w:styleId="Refdenotaderodap2">
    <w:name w:val="Ref. de nota de rodapé2"/>
    <w:rsid w:val="008C67B4"/>
    <w:rPr>
      <w:vertAlign w:val="superscript"/>
    </w:rPr>
  </w:style>
  <w:style w:type="character" w:customStyle="1" w:styleId="Refdenotadefim2">
    <w:name w:val="Ref. de nota de fim2"/>
    <w:rsid w:val="008C67B4"/>
    <w:rPr>
      <w:vertAlign w:val="superscript"/>
    </w:rPr>
  </w:style>
  <w:style w:type="character" w:customStyle="1" w:styleId="Refdenotaderodap3">
    <w:name w:val="Ref. de nota de rodapé3"/>
    <w:rsid w:val="008C67B4"/>
    <w:rPr>
      <w:vertAlign w:val="superscript"/>
    </w:rPr>
  </w:style>
  <w:style w:type="character" w:customStyle="1" w:styleId="Refdenotadefim3">
    <w:name w:val="Ref. de nota de fim3"/>
    <w:rsid w:val="008C67B4"/>
    <w:rPr>
      <w:vertAlign w:val="superscript"/>
    </w:rPr>
  </w:style>
  <w:style w:type="character" w:styleId="Refdenotaderodap">
    <w:name w:val="footnote reference"/>
    <w:rsid w:val="008C67B4"/>
    <w:rPr>
      <w:vertAlign w:val="superscript"/>
    </w:rPr>
  </w:style>
  <w:style w:type="character" w:styleId="Refdenotadefim">
    <w:name w:val="endnote reference"/>
    <w:rsid w:val="008C67B4"/>
    <w:rPr>
      <w:vertAlign w:val="superscript"/>
    </w:rPr>
  </w:style>
  <w:style w:type="paragraph" w:customStyle="1" w:styleId="Ttulo30">
    <w:name w:val="Título3"/>
    <w:basedOn w:val="Normal"/>
    <w:next w:val="Corpodetexto"/>
    <w:rsid w:val="008C67B4"/>
    <w:pPr>
      <w:keepNext/>
      <w:spacing w:before="240" w:after="120" w:line="240" w:lineRule="auto"/>
      <w:jc w:val="left"/>
    </w:pPr>
    <w:rPr>
      <w:rFonts w:ascii="Liberation Sans" w:eastAsia="Microsoft YaHei" w:hAnsi="Liberation Sans" w:cs="Mangal"/>
      <w:sz w:val="28"/>
      <w:szCs w:val="28"/>
      <w:lang w:eastAsia="zh-CN"/>
    </w:rPr>
  </w:style>
  <w:style w:type="paragraph" w:styleId="Corpodetexto">
    <w:name w:val="Body Text"/>
    <w:basedOn w:val="Normal"/>
    <w:link w:val="CorpodetextoChar"/>
    <w:rsid w:val="008C67B4"/>
    <w:pPr>
      <w:widowControl w:val="0"/>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CorpodetextoChar">
    <w:name w:val="Corpo de texto Char"/>
    <w:basedOn w:val="Fontepargpadro"/>
    <w:link w:val="Corpodetexto"/>
    <w:rsid w:val="008C67B4"/>
    <w:rPr>
      <w:rFonts w:ascii="Times New Roman" w:eastAsia="Times New Roman" w:hAnsi="Times New Roman" w:cs="Times New Roman"/>
      <w:sz w:val="28"/>
      <w:szCs w:val="20"/>
      <w:lang w:eastAsia="zh-CN"/>
    </w:rPr>
  </w:style>
  <w:style w:type="paragraph" w:styleId="Lista">
    <w:name w:val="List"/>
    <w:basedOn w:val="Corpodetexto"/>
    <w:rsid w:val="008C67B4"/>
    <w:rPr>
      <w:rFonts w:cs="Tahoma"/>
    </w:rPr>
  </w:style>
  <w:style w:type="paragraph" w:styleId="Legenda">
    <w:name w:val="caption"/>
    <w:basedOn w:val="Normal"/>
    <w:qFormat/>
    <w:rsid w:val="008C67B4"/>
    <w:pPr>
      <w:suppressLineNumbers/>
      <w:spacing w:before="120" w:after="120" w:line="240" w:lineRule="auto"/>
      <w:jc w:val="left"/>
    </w:pPr>
    <w:rPr>
      <w:rFonts w:ascii="Arial" w:eastAsia="Times New Roman" w:hAnsi="Arial" w:cs="Mangal"/>
      <w:i/>
      <w:iCs/>
      <w:sz w:val="24"/>
      <w:szCs w:val="24"/>
      <w:lang w:eastAsia="zh-CN"/>
    </w:rPr>
  </w:style>
  <w:style w:type="paragraph" w:customStyle="1" w:styleId="ndice">
    <w:name w:val="Índice"/>
    <w:basedOn w:val="Normal"/>
    <w:rsid w:val="008C67B4"/>
    <w:pPr>
      <w:suppressLineNumbers/>
      <w:spacing w:after="0" w:line="240" w:lineRule="auto"/>
      <w:jc w:val="left"/>
    </w:pPr>
    <w:rPr>
      <w:rFonts w:ascii="Arial" w:eastAsia="Times New Roman" w:hAnsi="Arial" w:cs="Tahoma"/>
      <w:szCs w:val="20"/>
      <w:lang w:eastAsia="zh-CN"/>
    </w:rPr>
  </w:style>
  <w:style w:type="paragraph" w:customStyle="1" w:styleId="Ttulo20">
    <w:name w:val="Título2"/>
    <w:basedOn w:val="Normal"/>
    <w:next w:val="Corpodetexto"/>
    <w:rsid w:val="008C67B4"/>
    <w:pPr>
      <w:keepNext/>
      <w:spacing w:before="240" w:after="120" w:line="240" w:lineRule="auto"/>
      <w:jc w:val="left"/>
    </w:pPr>
    <w:rPr>
      <w:rFonts w:ascii="Arial" w:eastAsia="Lucida Sans Unicode" w:hAnsi="Arial" w:cs="Mangal"/>
      <w:sz w:val="28"/>
      <w:szCs w:val="28"/>
      <w:lang w:eastAsia="zh-CN"/>
    </w:rPr>
  </w:style>
  <w:style w:type="paragraph" w:customStyle="1" w:styleId="Legenda3">
    <w:name w:val="Legenda3"/>
    <w:basedOn w:val="Normal"/>
    <w:rsid w:val="008C67B4"/>
    <w:pPr>
      <w:suppressLineNumbers/>
      <w:spacing w:before="120" w:after="120" w:line="240" w:lineRule="auto"/>
      <w:jc w:val="left"/>
    </w:pPr>
    <w:rPr>
      <w:rFonts w:ascii="Arial" w:eastAsia="Times New Roman" w:hAnsi="Arial" w:cs="Mangal"/>
      <w:i/>
      <w:iCs/>
      <w:sz w:val="24"/>
      <w:szCs w:val="24"/>
      <w:lang w:eastAsia="zh-CN"/>
    </w:rPr>
  </w:style>
  <w:style w:type="paragraph" w:customStyle="1" w:styleId="Ttulo10">
    <w:name w:val="Título1"/>
    <w:basedOn w:val="Normal"/>
    <w:next w:val="Corpodetexto"/>
    <w:rsid w:val="008C67B4"/>
    <w:pPr>
      <w:keepNext/>
      <w:spacing w:before="240" w:after="120" w:line="240" w:lineRule="auto"/>
      <w:jc w:val="left"/>
    </w:pPr>
    <w:rPr>
      <w:rFonts w:ascii="Arial" w:eastAsia="Lucida Sans Unicode" w:hAnsi="Arial" w:cs="Tahoma"/>
      <w:sz w:val="28"/>
      <w:szCs w:val="28"/>
      <w:lang w:eastAsia="zh-CN"/>
    </w:rPr>
  </w:style>
  <w:style w:type="paragraph" w:customStyle="1" w:styleId="Legenda2">
    <w:name w:val="Legenda2"/>
    <w:basedOn w:val="Normal"/>
    <w:rsid w:val="008C67B4"/>
    <w:pPr>
      <w:suppressLineNumbers/>
      <w:spacing w:before="120" w:after="120" w:line="240" w:lineRule="auto"/>
      <w:jc w:val="left"/>
    </w:pPr>
    <w:rPr>
      <w:rFonts w:ascii="Arial" w:eastAsia="Times New Roman" w:hAnsi="Arial" w:cs="Mangal"/>
      <w:i/>
      <w:iCs/>
      <w:sz w:val="24"/>
      <w:szCs w:val="24"/>
      <w:lang w:eastAsia="zh-CN"/>
    </w:rPr>
  </w:style>
  <w:style w:type="paragraph" w:customStyle="1" w:styleId="Captulo">
    <w:name w:val="Capítulo"/>
    <w:basedOn w:val="Normal"/>
    <w:next w:val="Corpodetexto"/>
    <w:rsid w:val="008C67B4"/>
    <w:pPr>
      <w:keepNext/>
      <w:spacing w:before="240" w:after="120" w:line="240" w:lineRule="auto"/>
      <w:jc w:val="left"/>
    </w:pPr>
    <w:rPr>
      <w:rFonts w:ascii="Arial" w:eastAsia="Lucida Sans Unicode" w:hAnsi="Arial" w:cs="Tahoma"/>
      <w:sz w:val="28"/>
      <w:szCs w:val="28"/>
      <w:lang w:eastAsia="zh-CN"/>
    </w:rPr>
  </w:style>
  <w:style w:type="paragraph" w:customStyle="1" w:styleId="Legenda1">
    <w:name w:val="Legenda1"/>
    <w:basedOn w:val="Normal"/>
    <w:rsid w:val="008C67B4"/>
    <w:pPr>
      <w:suppressLineNumbers/>
      <w:spacing w:before="120" w:after="120" w:line="240" w:lineRule="auto"/>
      <w:jc w:val="left"/>
    </w:pPr>
    <w:rPr>
      <w:rFonts w:ascii="Arial" w:eastAsia="Times New Roman" w:hAnsi="Arial" w:cs="Tahoma"/>
      <w:i/>
      <w:iCs/>
      <w:sz w:val="24"/>
      <w:szCs w:val="24"/>
      <w:lang w:eastAsia="zh-CN"/>
    </w:rPr>
  </w:style>
  <w:style w:type="paragraph" w:styleId="Subttulo">
    <w:name w:val="Subtitle"/>
    <w:basedOn w:val="Captulo"/>
    <w:next w:val="Corpodetexto"/>
    <w:link w:val="SubttuloChar"/>
    <w:qFormat/>
    <w:rsid w:val="008C67B4"/>
    <w:pPr>
      <w:jc w:val="center"/>
    </w:pPr>
    <w:rPr>
      <w:i/>
      <w:iCs/>
    </w:rPr>
  </w:style>
  <w:style w:type="character" w:customStyle="1" w:styleId="SubttuloChar">
    <w:name w:val="Subtítulo Char"/>
    <w:basedOn w:val="Fontepargpadro"/>
    <w:link w:val="Subttulo"/>
    <w:rsid w:val="008C67B4"/>
    <w:rPr>
      <w:rFonts w:ascii="Arial" w:eastAsia="Lucida Sans Unicode" w:hAnsi="Arial" w:cs="Tahoma"/>
      <w:i/>
      <w:iCs/>
      <w:sz w:val="28"/>
      <w:szCs w:val="28"/>
      <w:lang w:eastAsia="zh-CN"/>
    </w:rPr>
  </w:style>
  <w:style w:type="paragraph" w:styleId="Rodap">
    <w:name w:val="footer"/>
    <w:basedOn w:val="Normal"/>
    <w:link w:val="RodapChar"/>
    <w:rsid w:val="008C67B4"/>
    <w:pPr>
      <w:tabs>
        <w:tab w:val="center" w:pos="4419"/>
        <w:tab w:val="right" w:pos="8838"/>
      </w:tabs>
      <w:spacing w:after="0" w:line="240" w:lineRule="auto"/>
      <w:jc w:val="left"/>
    </w:pPr>
    <w:rPr>
      <w:rFonts w:ascii="Arial" w:eastAsia="Times New Roman" w:hAnsi="Arial" w:cs="Arial"/>
      <w:szCs w:val="20"/>
      <w:lang w:eastAsia="zh-CN"/>
    </w:rPr>
  </w:style>
  <w:style w:type="character" w:customStyle="1" w:styleId="RodapChar">
    <w:name w:val="Rodapé Char"/>
    <w:basedOn w:val="Fontepargpadro"/>
    <w:link w:val="Rodap"/>
    <w:rsid w:val="008C67B4"/>
    <w:rPr>
      <w:rFonts w:ascii="Arial" w:eastAsia="Times New Roman" w:hAnsi="Arial" w:cs="Arial"/>
      <w:szCs w:val="20"/>
      <w:lang w:eastAsia="zh-CN"/>
    </w:rPr>
  </w:style>
  <w:style w:type="paragraph" w:styleId="Cabealho">
    <w:name w:val="header"/>
    <w:basedOn w:val="Normal"/>
    <w:link w:val="CabealhoChar"/>
    <w:rsid w:val="008C67B4"/>
    <w:pPr>
      <w:tabs>
        <w:tab w:val="center" w:pos="4419"/>
        <w:tab w:val="right" w:pos="8838"/>
      </w:tabs>
      <w:spacing w:after="0" w:line="240" w:lineRule="auto"/>
      <w:jc w:val="left"/>
    </w:pPr>
    <w:rPr>
      <w:rFonts w:ascii="Arial" w:eastAsia="Times New Roman" w:hAnsi="Arial" w:cs="Arial"/>
      <w:szCs w:val="20"/>
      <w:lang w:eastAsia="zh-CN"/>
    </w:rPr>
  </w:style>
  <w:style w:type="character" w:customStyle="1" w:styleId="CabealhoChar">
    <w:name w:val="Cabeçalho Char"/>
    <w:basedOn w:val="Fontepargpadro"/>
    <w:link w:val="Cabealho"/>
    <w:rsid w:val="008C67B4"/>
    <w:rPr>
      <w:rFonts w:ascii="Arial" w:eastAsia="Times New Roman" w:hAnsi="Arial" w:cs="Arial"/>
      <w:szCs w:val="20"/>
      <w:lang w:eastAsia="zh-CN"/>
    </w:rPr>
  </w:style>
  <w:style w:type="paragraph" w:customStyle="1" w:styleId="JE1">
    <w:name w:val="JE1"/>
    <w:basedOn w:val="Ttulo1"/>
    <w:rsid w:val="008C67B4"/>
    <w:pPr>
      <w:numPr>
        <w:numId w:val="0"/>
      </w:numPr>
      <w:suppressAutoHyphens/>
      <w:jc w:val="center"/>
    </w:pPr>
  </w:style>
  <w:style w:type="paragraph" w:styleId="Recuodecorpodetexto">
    <w:name w:val="Body Text Indent"/>
    <w:basedOn w:val="Normal"/>
    <w:link w:val="RecuodecorpodetextoChar"/>
    <w:rsid w:val="008C67B4"/>
    <w:pPr>
      <w:suppressAutoHyphens/>
      <w:spacing w:after="0" w:line="240" w:lineRule="auto"/>
      <w:ind w:left="2410"/>
      <w:jc w:val="both"/>
    </w:pPr>
    <w:rPr>
      <w:rFonts w:ascii="Arial" w:eastAsia="Times New Roman" w:hAnsi="Arial" w:cs="Arial"/>
      <w:b/>
      <w:sz w:val="24"/>
      <w:szCs w:val="20"/>
      <w:lang w:eastAsia="zh-CN"/>
    </w:rPr>
  </w:style>
  <w:style w:type="character" w:customStyle="1" w:styleId="RecuodecorpodetextoChar">
    <w:name w:val="Recuo de corpo de texto Char"/>
    <w:basedOn w:val="Fontepargpadro"/>
    <w:link w:val="Recuodecorpodetexto"/>
    <w:rsid w:val="008C67B4"/>
    <w:rPr>
      <w:rFonts w:ascii="Arial" w:eastAsia="Times New Roman" w:hAnsi="Arial" w:cs="Arial"/>
      <w:b/>
      <w:sz w:val="24"/>
      <w:szCs w:val="20"/>
      <w:lang w:eastAsia="zh-CN"/>
    </w:rPr>
  </w:style>
  <w:style w:type="paragraph" w:styleId="Textodenotaderodap">
    <w:name w:val="footnote text"/>
    <w:basedOn w:val="Normal"/>
    <w:link w:val="TextodenotaderodapChar"/>
    <w:rsid w:val="008C67B4"/>
    <w:pPr>
      <w:suppressAutoHyphens/>
      <w:spacing w:after="0" w:line="240" w:lineRule="auto"/>
      <w:jc w:val="left"/>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rsid w:val="008C67B4"/>
    <w:rPr>
      <w:rFonts w:ascii="Times New Roman" w:eastAsia="Times New Roman" w:hAnsi="Times New Roman" w:cs="Times New Roman"/>
      <w:sz w:val="20"/>
      <w:szCs w:val="20"/>
      <w:lang w:eastAsia="zh-CN"/>
    </w:rPr>
  </w:style>
  <w:style w:type="paragraph" w:customStyle="1" w:styleId="Corpodetexto21">
    <w:name w:val="Corpo de texto 21"/>
    <w:basedOn w:val="Normal"/>
    <w:rsid w:val="008C67B4"/>
    <w:pPr>
      <w:spacing w:after="0" w:line="240" w:lineRule="auto"/>
      <w:jc w:val="both"/>
    </w:pPr>
    <w:rPr>
      <w:rFonts w:ascii="Arial" w:eastAsia="Times New Roman" w:hAnsi="Arial" w:cs="Arial"/>
      <w:szCs w:val="20"/>
      <w:lang w:eastAsia="zh-CN"/>
    </w:rPr>
  </w:style>
  <w:style w:type="paragraph" w:customStyle="1" w:styleId="Contedodetabela">
    <w:name w:val="Conteúdo de tabela"/>
    <w:basedOn w:val="Normal"/>
    <w:rsid w:val="008C67B4"/>
    <w:pPr>
      <w:suppressLineNumbers/>
      <w:spacing w:after="0" w:line="240" w:lineRule="auto"/>
      <w:jc w:val="left"/>
    </w:pPr>
    <w:rPr>
      <w:rFonts w:ascii="Arial" w:eastAsia="Times New Roman" w:hAnsi="Arial" w:cs="Arial"/>
      <w:szCs w:val="20"/>
      <w:lang w:eastAsia="zh-CN"/>
    </w:rPr>
  </w:style>
  <w:style w:type="paragraph" w:customStyle="1" w:styleId="Contedodatabela">
    <w:name w:val="Conteúdo da tabela"/>
    <w:basedOn w:val="Normal"/>
    <w:rsid w:val="008C67B4"/>
    <w:pPr>
      <w:suppressLineNumbers/>
      <w:spacing w:after="0" w:line="240" w:lineRule="auto"/>
      <w:jc w:val="left"/>
    </w:pPr>
    <w:rPr>
      <w:rFonts w:ascii="Arial" w:eastAsia="Times New Roman" w:hAnsi="Arial" w:cs="Arial"/>
      <w:szCs w:val="20"/>
      <w:lang w:eastAsia="zh-CN"/>
    </w:rPr>
  </w:style>
  <w:style w:type="paragraph" w:customStyle="1" w:styleId="Ttulodetabela">
    <w:name w:val="Título de tabela"/>
    <w:basedOn w:val="Contedodetabela"/>
    <w:rsid w:val="008C67B4"/>
    <w:pPr>
      <w:jc w:val="center"/>
    </w:pPr>
    <w:rPr>
      <w:b/>
      <w:bCs/>
    </w:rPr>
  </w:style>
  <w:style w:type="paragraph" w:customStyle="1" w:styleId="Contedodequadro">
    <w:name w:val="Conteúdo de quadro"/>
    <w:basedOn w:val="Corpodetexto"/>
    <w:rsid w:val="008C67B4"/>
  </w:style>
  <w:style w:type="paragraph" w:customStyle="1" w:styleId="Ttulodatabela">
    <w:name w:val="Título da tabela"/>
    <w:basedOn w:val="Contedodatabela"/>
    <w:rsid w:val="008C67B4"/>
    <w:pPr>
      <w:jc w:val="center"/>
    </w:pPr>
    <w:rPr>
      <w:b/>
      <w:bCs/>
    </w:rPr>
  </w:style>
  <w:style w:type="paragraph" w:customStyle="1" w:styleId="Contedodoquadro">
    <w:name w:val="Conteúdo do quadro"/>
    <w:basedOn w:val="Corpodetexto"/>
    <w:rsid w:val="008C67B4"/>
  </w:style>
  <w:style w:type="character" w:customStyle="1" w:styleId="Refdenotaderodap5">
    <w:name w:val="Ref. de nota de rodapé5"/>
    <w:rsid w:val="008C67B4"/>
    <w:rPr>
      <w:vertAlign w:val="superscript"/>
    </w:rPr>
  </w:style>
  <w:style w:type="paragraph" w:styleId="Textodebalo">
    <w:name w:val="Balloon Text"/>
    <w:basedOn w:val="Normal"/>
    <w:link w:val="TextodebaloChar"/>
    <w:unhideWhenUsed/>
    <w:rsid w:val="008C67B4"/>
    <w:pPr>
      <w:spacing w:after="0" w:line="240" w:lineRule="auto"/>
      <w:jc w:val="left"/>
    </w:pPr>
    <w:rPr>
      <w:rFonts w:ascii="Segoe UI" w:eastAsia="Times New Roman" w:hAnsi="Segoe UI" w:cs="Segoe UI"/>
      <w:sz w:val="18"/>
      <w:szCs w:val="18"/>
      <w:lang w:eastAsia="zh-CN"/>
    </w:rPr>
  </w:style>
  <w:style w:type="character" w:customStyle="1" w:styleId="TextodebaloChar">
    <w:name w:val="Texto de balão Char"/>
    <w:basedOn w:val="Fontepargpadro"/>
    <w:link w:val="Textodebalo"/>
    <w:rsid w:val="008C67B4"/>
    <w:rPr>
      <w:rFonts w:ascii="Segoe UI" w:eastAsia="Times New Roman" w:hAnsi="Segoe UI" w:cs="Segoe UI"/>
      <w:sz w:val="18"/>
      <w:szCs w:val="18"/>
      <w:lang w:eastAsia="zh-CN"/>
    </w:rPr>
  </w:style>
  <w:style w:type="character" w:styleId="Hyperlink">
    <w:name w:val="Hyperlink"/>
    <w:uiPriority w:val="99"/>
    <w:unhideWhenUsed/>
    <w:rsid w:val="008C67B4"/>
    <w:rPr>
      <w:color w:val="0563C1"/>
      <w:u w:val="single"/>
    </w:rPr>
  </w:style>
  <w:style w:type="character" w:customStyle="1" w:styleId="MenoPendente1">
    <w:name w:val="Menção Pendente1"/>
    <w:uiPriority w:val="99"/>
    <w:semiHidden/>
    <w:unhideWhenUsed/>
    <w:rsid w:val="008C67B4"/>
    <w:rPr>
      <w:color w:val="808080"/>
      <w:shd w:val="clear" w:color="auto" w:fill="E6E6E6"/>
    </w:rPr>
  </w:style>
  <w:style w:type="character" w:styleId="HiperlinkVisitado">
    <w:name w:val="FollowedHyperlink"/>
    <w:basedOn w:val="Fontepargpadro"/>
    <w:uiPriority w:val="99"/>
    <w:unhideWhenUsed/>
    <w:rsid w:val="008C67B4"/>
    <w:rPr>
      <w:color w:val="800080" w:themeColor="followedHyperlink"/>
      <w:u w:val="single"/>
    </w:rPr>
  </w:style>
  <w:style w:type="character" w:customStyle="1" w:styleId="WW8Num2z0">
    <w:name w:val="WW8Num2z0"/>
    <w:rsid w:val="008C67B4"/>
    <w:rPr>
      <w:rFonts w:ascii="Monotype Sorts" w:hAnsi="Monotype Sorts"/>
    </w:rPr>
  </w:style>
  <w:style w:type="character" w:customStyle="1" w:styleId="WW8Num3z0">
    <w:name w:val="WW8Num3z0"/>
    <w:rsid w:val="008C67B4"/>
    <w:rPr>
      <w:b/>
    </w:rPr>
  </w:style>
  <w:style w:type="character" w:customStyle="1" w:styleId="WW8Num4z0">
    <w:name w:val="WW8Num4z0"/>
    <w:rsid w:val="008C67B4"/>
    <w:rPr>
      <w:rFonts w:ascii="Times New Roman" w:eastAsia="Times New Roman" w:hAnsi="Times New Roman" w:cs="Times New Roman"/>
    </w:rPr>
  </w:style>
  <w:style w:type="character" w:customStyle="1" w:styleId="WW8Num4z1">
    <w:name w:val="WW8Num4z1"/>
    <w:rsid w:val="008C67B4"/>
    <w:rPr>
      <w:rFonts w:ascii="Courier New" w:hAnsi="Courier New"/>
    </w:rPr>
  </w:style>
  <w:style w:type="character" w:customStyle="1" w:styleId="WW8Num4z2">
    <w:name w:val="WW8Num4z2"/>
    <w:rsid w:val="008C67B4"/>
    <w:rPr>
      <w:rFonts w:ascii="Wingdings" w:hAnsi="Wingdings"/>
    </w:rPr>
  </w:style>
  <w:style w:type="character" w:customStyle="1" w:styleId="WW8Num4z3">
    <w:name w:val="WW8Num4z3"/>
    <w:rsid w:val="008C67B4"/>
    <w:rPr>
      <w:rFonts w:ascii="Symbol" w:hAnsi="Symbol"/>
    </w:rPr>
  </w:style>
  <w:style w:type="character" w:customStyle="1" w:styleId="WW8Num5z0">
    <w:name w:val="WW8Num5z0"/>
    <w:rsid w:val="008C67B4"/>
    <w:rPr>
      <w:rFonts w:ascii="Times New Roman" w:hAnsi="Times New Roman"/>
      <w:b/>
    </w:rPr>
  </w:style>
  <w:style w:type="character" w:customStyle="1" w:styleId="WW8Num6z0">
    <w:name w:val="WW8Num6z0"/>
    <w:rsid w:val="008C67B4"/>
    <w:rPr>
      <w:b/>
    </w:rPr>
  </w:style>
  <w:style w:type="character" w:customStyle="1" w:styleId="WW8Num7z0">
    <w:name w:val="WW8Num7z0"/>
    <w:rsid w:val="008C67B4"/>
    <w:rPr>
      <w:b/>
    </w:rPr>
  </w:style>
  <w:style w:type="paragraph" w:customStyle="1" w:styleId="Textoembloco1">
    <w:name w:val="Texto em bloco1"/>
    <w:basedOn w:val="Normal"/>
    <w:rsid w:val="008C67B4"/>
    <w:pPr>
      <w:spacing w:after="0" w:line="240" w:lineRule="auto"/>
      <w:ind w:left="4253" w:right="57" w:firstLine="1134"/>
      <w:jc w:val="both"/>
    </w:pPr>
    <w:rPr>
      <w:rFonts w:ascii="Arial" w:eastAsia="Times New Roman" w:hAnsi="Arial" w:cs="Times New Roman"/>
      <w:i/>
      <w:spacing w:val="14"/>
      <w:szCs w:val="20"/>
      <w:lang w:eastAsia="zh-CN"/>
    </w:rPr>
  </w:style>
  <w:style w:type="table" w:styleId="Tabelacomgrade">
    <w:name w:val="Table Grid"/>
    <w:basedOn w:val="Tabelanormal"/>
    <w:rsid w:val="008C67B4"/>
    <w:pPr>
      <w:spacing w:after="0" w:line="240" w:lineRule="auto"/>
      <w:jc w:val="left"/>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2">
    <w:name w:val="texto2"/>
    <w:basedOn w:val="Normal"/>
    <w:rsid w:val="008C67B4"/>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04partenormativa">
    <w:name w:val="04partenormativa"/>
    <w:basedOn w:val="Normal"/>
    <w:rsid w:val="008C67B4"/>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8C67B4"/>
    <w:pPr>
      <w:spacing w:after="0" w:line="240" w:lineRule="auto"/>
      <w:ind w:left="720"/>
      <w:contextualSpacing/>
      <w:jc w:val="left"/>
    </w:pPr>
    <w:rPr>
      <w:rFonts w:ascii="Arial" w:eastAsia="Times New Roman" w:hAnsi="Arial" w:cs="Arial"/>
      <w:szCs w:val="20"/>
      <w:lang w:eastAsia="zh-CN"/>
    </w:rPr>
  </w:style>
  <w:style w:type="paragraph" w:styleId="NormalWeb">
    <w:name w:val="Normal (Web)"/>
    <w:basedOn w:val="Normal"/>
    <w:unhideWhenUsed/>
    <w:rsid w:val="008C67B4"/>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styleId="Textoembloco">
    <w:name w:val="Block Text"/>
    <w:basedOn w:val="Normal"/>
    <w:rsid w:val="008C67B4"/>
    <w:pPr>
      <w:spacing w:after="0" w:line="240" w:lineRule="auto"/>
      <w:ind w:left="4253" w:right="57" w:firstLine="1134"/>
      <w:jc w:val="both"/>
    </w:pPr>
    <w:rPr>
      <w:rFonts w:ascii="Arial" w:eastAsia="Times New Roman" w:hAnsi="Arial" w:cs="Times New Roman"/>
      <w:i/>
      <w:spacing w:val="14"/>
      <w:szCs w:val="20"/>
      <w:lang w:eastAsia="pt-BR"/>
    </w:rPr>
  </w:style>
  <w:style w:type="table" w:styleId="SombreamentoClaro">
    <w:name w:val="Light Shading"/>
    <w:basedOn w:val="Tabelanormal"/>
    <w:uiPriority w:val="60"/>
    <w:rsid w:val="008C67B4"/>
    <w:pPr>
      <w:spacing w:after="0"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rsid w:val="008C67B4"/>
    <w:pPr>
      <w:widowControl w:val="0"/>
      <w:suppressAutoHyphens/>
      <w:autoSpaceDN w:val="0"/>
      <w:spacing w:after="0" w:line="240" w:lineRule="auto"/>
      <w:jc w:val="left"/>
    </w:pPr>
    <w:rPr>
      <w:rFonts w:ascii="Times New Roman" w:eastAsia="Lucida Sans Unicode" w:hAnsi="Times New Roman" w:cs="Tahoma"/>
      <w:kern w:val="3"/>
      <w:sz w:val="24"/>
      <w:szCs w:val="24"/>
      <w:lang w:eastAsia="pt-BR"/>
    </w:rPr>
  </w:style>
  <w:style w:type="character" w:customStyle="1" w:styleId="sh-dstrunc-txt">
    <w:name w:val="sh-ds__trunc-txt"/>
    <w:rsid w:val="008C67B4"/>
  </w:style>
  <w:style w:type="character" w:styleId="nfase">
    <w:name w:val="Emphasis"/>
    <w:uiPriority w:val="20"/>
    <w:qFormat/>
    <w:rsid w:val="008C67B4"/>
    <w:rPr>
      <w:i/>
      <w:iCs/>
    </w:rPr>
  </w:style>
  <w:style w:type="character" w:customStyle="1" w:styleId="st">
    <w:name w:val="st"/>
    <w:rsid w:val="008C67B4"/>
  </w:style>
  <w:style w:type="numbering" w:customStyle="1" w:styleId="Semlista11">
    <w:name w:val="Sem lista11"/>
    <w:next w:val="Semlista"/>
    <w:uiPriority w:val="99"/>
    <w:semiHidden/>
    <w:rsid w:val="008C67B4"/>
  </w:style>
  <w:style w:type="table" w:customStyle="1" w:styleId="Tabelacomgrade1">
    <w:name w:val="Tabela com grade1"/>
    <w:basedOn w:val="Tabelanormal"/>
    <w:next w:val="Tabelacomgrade"/>
    <w:uiPriority w:val="59"/>
    <w:rsid w:val="008C67B4"/>
    <w:pPr>
      <w:spacing w:after="0" w:line="240" w:lineRule="auto"/>
      <w:jc w:val="left"/>
    </w:pPr>
    <w:rPr>
      <w:rFonts w:ascii="Times New Roman" w:eastAsia="SimSu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8C67B4"/>
    <w:pPr>
      <w:spacing w:after="0" w:line="240" w:lineRule="auto"/>
      <w:jc w:val="left"/>
    </w:pPr>
    <w:rPr>
      <w:rFonts w:ascii="Calibri" w:eastAsia="Calibri" w:hAnsi="Calibri" w:cs="Times New Roman"/>
    </w:rPr>
  </w:style>
  <w:style w:type="character" w:styleId="Forte">
    <w:name w:val="Strong"/>
    <w:uiPriority w:val="22"/>
    <w:qFormat/>
    <w:rsid w:val="008C67B4"/>
    <w:rPr>
      <w:b/>
      <w:bCs/>
    </w:rPr>
  </w:style>
  <w:style w:type="character" w:customStyle="1" w:styleId="apple-converted-space">
    <w:name w:val="apple-converted-space"/>
    <w:rsid w:val="008C67B4"/>
  </w:style>
  <w:style w:type="numbering" w:customStyle="1" w:styleId="Semlista2">
    <w:name w:val="Sem lista2"/>
    <w:next w:val="Semlista"/>
    <w:uiPriority w:val="99"/>
    <w:semiHidden/>
    <w:unhideWhenUsed/>
    <w:rsid w:val="008C67B4"/>
  </w:style>
  <w:style w:type="character" w:customStyle="1" w:styleId="ng-binding">
    <w:name w:val="ng-binding"/>
    <w:rsid w:val="008C67B4"/>
  </w:style>
  <w:style w:type="numbering" w:customStyle="1" w:styleId="Semlista111">
    <w:name w:val="Sem lista111"/>
    <w:next w:val="Semlista"/>
    <w:uiPriority w:val="99"/>
    <w:semiHidden/>
    <w:rsid w:val="008C67B4"/>
  </w:style>
  <w:style w:type="table" w:customStyle="1" w:styleId="Tabelacomgrade11">
    <w:name w:val="Tabela com grade11"/>
    <w:basedOn w:val="Tabelanormal"/>
    <w:next w:val="Tabelacomgrade"/>
    <w:rsid w:val="008C67B4"/>
    <w:pPr>
      <w:spacing w:after="0" w:line="240" w:lineRule="auto"/>
      <w:jc w:val="left"/>
    </w:pPr>
    <w:rPr>
      <w:rFonts w:ascii="Times New Roman" w:eastAsia="SimSu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rsid w:val="008C67B4"/>
  </w:style>
  <w:style w:type="numbering" w:customStyle="1" w:styleId="Semlista3">
    <w:name w:val="Sem lista3"/>
    <w:next w:val="Semlista"/>
    <w:uiPriority w:val="99"/>
    <w:semiHidden/>
    <w:unhideWhenUsed/>
    <w:rsid w:val="008C67B4"/>
  </w:style>
  <w:style w:type="character" w:customStyle="1" w:styleId="a-irr-headerlabel">
    <w:name w:val="a-irr-headerlabel"/>
    <w:basedOn w:val="Fontepargpadro"/>
    <w:rsid w:val="008C67B4"/>
  </w:style>
  <w:style w:type="table" w:customStyle="1" w:styleId="Tabelacomgrade2">
    <w:name w:val="Tabela com grade2"/>
    <w:basedOn w:val="Tabelanormal"/>
    <w:next w:val="Tabelacomgrade"/>
    <w:uiPriority w:val="59"/>
    <w:rsid w:val="008C6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next w:val="SombreamentoClaro"/>
    <w:uiPriority w:val="60"/>
    <w:rsid w:val="008C67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comgrade3">
    <w:name w:val="Tabela com grade3"/>
    <w:basedOn w:val="Tabelanormal"/>
    <w:next w:val="Tabelacomgrade"/>
    <w:uiPriority w:val="59"/>
    <w:rsid w:val="00D25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D53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14122">
      <w:bodyDiv w:val="1"/>
      <w:marLeft w:val="0"/>
      <w:marRight w:val="0"/>
      <w:marTop w:val="0"/>
      <w:marBottom w:val="0"/>
      <w:divBdr>
        <w:top w:val="none" w:sz="0" w:space="0" w:color="auto"/>
        <w:left w:val="none" w:sz="0" w:space="0" w:color="auto"/>
        <w:bottom w:val="none" w:sz="0" w:space="0" w:color="auto"/>
        <w:right w:val="none" w:sz="0" w:space="0" w:color="auto"/>
      </w:divBdr>
    </w:div>
    <w:div w:id="300501369">
      <w:bodyDiv w:val="1"/>
      <w:marLeft w:val="0"/>
      <w:marRight w:val="0"/>
      <w:marTop w:val="0"/>
      <w:marBottom w:val="0"/>
      <w:divBdr>
        <w:top w:val="none" w:sz="0" w:space="0" w:color="auto"/>
        <w:left w:val="none" w:sz="0" w:space="0" w:color="auto"/>
        <w:bottom w:val="none" w:sz="0" w:space="0" w:color="auto"/>
        <w:right w:val="none" w:sz="0" w:space="0" w:color="auto"/>
      </w:divBdr>
    </w:div>
    <w:div w:id="428500812">
      <w:bodyDiv w:val="1"/>
      <w:marLeft w:val="0"/>
      <w:marRight w:val="0"/>
      <w:marTop w:val="0"/>
      <w:marBottom w:val="0"/>
      <w:divBdr>
        <w:top w:val="none" w:sz="0" w:space="0" w:color="auto"/>
        <w:left w:val="none" w:sz="0" w:space="0" w:color="auto"/>
        <w:bottom w:val="none" w:sz="0" w:space="0" w:color="auto"/>
        <w:right w:val="none" w:sz="0" w:space="0" w:color="auto"/>
      </w:divBdr>
    </w:div>
    <w:div w:id="474447312">
      <w:bodyDiv w:val="1"/>
      <w:marLeft w:val="0"/>
      <w:marRight w:val="0"/>
      <w:marTop w:val="0"/>
      <w:marBottom w:val="0"/>
      <w:divBdr>
        <w:top w:val="none" w:sz="0" w:space="0" w:color="auto"/>
        <w:left w:val="none" w:sz="0" w:space="0" w:color="auto"/>
        <w:bottom w:val="none" w:sz="0" w:space="0" w:color="auto"/>
        <w:right w:val="none" w:sz="0" w:space="0" w:color="auto"/>
      </w:divBdr>
    </w:div>
    <w:div w:id="577666180">
      <w:bodyDiv w:val="1"/>
      <w:marLeft w:val="0"/>
      <w:marRight w:val="0"/>
      <w:marTop w:val="0"/>
      <w:marBottom w:val="0"/>
      <w:divBdr>
        <w:top w:val="none" w:sz="0" w:space="0" w:color="auto"/>
        <w:left w:val="none" w:sz="0" w:space="0" w:color="auto"/>
        <w:bottom w:val="none" w:sz="0" w:space="0" w:color="auto"/>
        <w:right w:val="none" w:sz="0" w:space="0" w:color="auto"/>
      </w:divBdr>
    </w:div>
    <w:div w:id="715930820">
      <w:bodyDiv w:val="1"/>
      <w:marLeft w:val="0"/>
      <w:marRight w:val="0"/>
      <w:marTop w:val="0"/>
      <w:marBottom w:val="0"/>
      <w:divBdr>
        <w:top w:val="none" w:sz="0" w:space="0" w:color="auto"/>
        <w:left w:val="none" w:sz="0" w:space="0" w:color="auto"/>
        <w:bottom w:val="none" w:sz="0" w:space="0" w:color="auto"/>
        <w:right w:val="none" w:sz="0" w:space="0" w:color="auto"/>
      </w:divBdr>
    </w:div>
    <w:div w:id="208680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1-2014/2013/Lei/L12846.ht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sasbahia.com.br/presepio-nascimento-jesus-11-pecas-60cm-resina-resistente/p/1562311598?utm_medium=Cpc&amp;utm_source=GP_PLA&amp;IdSku=1562311598&amp;idLojista=74943&amp;tipoLojista=3P&amp;gclsrc=aw.ds&amp;&amp;utm_campaign=cb_mkp_gg_pmax_tudo&amp;gad_source=4&amp;gad_campaignid=17642472236&amp;gbraid=0AAAAADtAamgCXsVQRQ6RG77MEdKvB8a3J&amp;gclid=EAIaIQobChMIg_nlnaeakAMVgGNIAB3HhQDvEAQYCSABEgLg_PD_BwE" TargetMode="External"/><Relationship Id="rId2" Type="http://schemas.openxmlformats.org/officeDocument/2006/relationships/numbering" Target="numbering.xml"/><Relationship Id="rId16" Type="http://schemas.openxmlformats.org/officeDocument/2006/relationships/hyperlink" Target="https://www.mercadolivre.com.br/presepio-natal-60cm-completo-11-pecas-resina/up/MLBU1743955719?has_official_store=false&amp;highlight=false&amp;headerTopBrand=fal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livrariajoaopauloii.com.br/prod-207457?parceiro=68124"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485A1-393A-4064-B799-2A5DA4B5A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13</Pages>
  <Words>4555</Words>
  <Characters>24598</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22</cp:revision>
  <cp:lastPrinted>2025-05-12T12:23:00Z</cp:lastPrinted>
  <dcterms:created xsi:type="dcterms:W3CDTF">2025-04-23T13:04:00Z</dcterms:created>
  <dcterms:modified xsi:type="dcterms:W3CDTF">2025-10-22T16:34:00Z</dcterms:modified>
</cp:coreProperties>
</file>