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6BA2" w14:textId="77777777" w:rsidR="000A5439" w:rsidRPr="00827AC3" w:rsidRDefault="000A5439" w:rsidP="000A543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eastAsia="Arial" w:hAnsi="Times New Roman" w:cs="Times New Roman"/>
          <w:sz w:val="24"/>
          <w:szCs w:val="24"/>
          <w:lang w:eastAsia="zh-CN"/>
        </w:rPr>
      </w:pPr>
      <w:r w:rsidRPr="00827AC3">
        <w:rPr>
          <w:rFonts w:ascii="Times New Roman" w:eastAsia="Arial" w:hAnsi="Times New Roman" w:cs="Times New Roman"/>
          <w:b/>
          <w:bCs/>
          <w:sz w:val="24"/>
          <w:szCs w:val="24"/>
          <w:lang w:eastAsia="zh-CN"/>
        </w:rPr>
        <w:t>ESTUDO TÉCNICO PRELIMINAR</w:t>
      </w:r>
    </w:p>
    <w:p w14:paraId="6AF2F3B3" w14:textId="77777777" w:rsidR="000A5439" w:rsidRPr="00827AC3" w:rsidRDefault="000A5439" w:rsidP="000A543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sz w:val="24"/>
          <w:szCs w:val="24"/>
          <w:lang w:eastAsia="zh-CN"/>
        </w:rPr>
      </w:pPr>
    </w:p>
    <w:p w14:paraId="057C0FAB" w14:textId="51D8D192" w:rsidR="000A5439" w:rsidRPr="00827AC3" w:rsidRDefault="000A5439" w:rsidP="000A543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 xml:space="preserve">PROCESSO ADMINISTRATIVO </w:t>
      </w:r>
      <w:r w:rsidRPr="00880875">
        <w:rPr>
          <w:rFonts w:ascii="Times New Roman" w:eastAsia="Arial" w:hAnsi="Times New Roman" w:cs="Times New Roman"/>
          <w:b/>
          <w:bCs/>
          <w:sz w:val="24"/>
          <w:szCs w:val="24"/>
          <w:lang w:eastAsia="zh-CN"/>
        </w:rPr>
        <w:t xml:space="preserve">Nº </w:t>
      </w:r>
      <w:r w:rsidR="00B76DF3">
        <w:rPr>
          <w:rFonts w:ascii="Times New Roman" w:eastAsia="Arial" w:hAnsi="Times New Roman" w:cs="Times New Roman"/>
          <w:b/>
          <w:bCs/>
          <w:sz w:val="24"/>
          <w:szCs w:val="24"/>
          <w:lang w:eastAsia="zh-CN"/>
        </w:rPr>
        <w:t>98</w:t>
      </w:r>
      <w:r w:rsidRPr="00B76DF3">
        <w:rPr>
          <w:rFonts w:ascii="Times New Roman" w:eastAsia="Arial" w:hAnsi="Times New Roman" w:cs="Times New Roman"/>
          <w:b/>
          <w:bCs/>
          <w:sz w:val="24"/>
          <w:szCs w:val="24"/>
          <w:lang w:eastAsia="zh-CN"/>
        </w:rPr>
        <w:t>/2025</w:t>
      </w:r>
    </w:p>
    <w:p w14:paraId="0371CD7F" w14:textId="77777777" w:rsidR="000A5439" w:rsidRPr="00827AC3" w:rsidRDefault="000A5439" w:rsidP="000A5439">
      <w:pPr>
        <w:spacing w:after="0" w:line="240" w:lineRule="auto"/>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Município de </w:t>
      </w:r>
      <w:proofErr w:type="spellStart"/>
      <w:r w:rsidRPr="00827AC3">
        <w:rPr>
          <w:rFonts w:ascii="Times New Roman" w:eastAsia="Arial" w:hAnsi="Times New Roman" w:cs="Times New Roman"/>
          <w:sz w:val="24"/>
          <w:szCs w:val="24"/>
          <w:lang w:eastAsia="zh-CN"/>
        </w:rPr>
        <w:t>Miraguaí</w:t>
      </w:r>
      <w:proofErr w:type="spellEnd"/>
      <w:r w:rsidRPr="00827AC3">
        <w:rPr>
          <w:rFonts w:ascii="Times New Roman" w:eastAsia="Arial" w:hAnsi="Times New Roman" w:cs="Times New Roman"/>
          <w:sz w:val="24"/>
          <w:szCs w:val="24"/>
          <w:lang w:eastAsia="zh-CN"/>
        </w:rPr>
        <w:t xml:space="preserve"> - RS</w:t>
      </w:r>
    </w:p>
    <w:p w14:paraId="3FE5215B" w14:textId="77777777" w:rsidR="000A5439" w:rsidRPr="00827AC3" w:rsidRDefault="000A5439" w:rsidP="000A5439">
      <w:pPr>
        <w:spacing w:after="0" w:line="240" w:lineRule="auto"/>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SECRETARIA MUNICIPAL </w:t>
      </w:r>
      <w:r>
        <w:rPr>
          <w:rFonts w:ascii="Times New Roman" w:eastAsia="Arial" w:hAnsi="Times New Roman" w:cs="Times New Roman"/>
          <w:sz w:val="24"/>
          <w:szCs w:val="24"/>
          <w:lang w:eastAsia="zh-CN"/>
        </w:rPr>
        <w:t>DA FAZENDA</w:t>
      </w:r>
    </w:p>
    <w:p w14:paraId="543D7DF1" w14:textId="77777777" w:rsidR="000A5439" w:rsidRDefault="000A5439" w:rsidP="000A5439">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sz w:val="24"/>
          <w:szCs w:val="24"/>
          <w:lang w:eastAsia="zh-CN"/>
        </w:rPr>
        <w:t xml:space="preserve">Necessidade da Administração: </w:t>
      </w:r>
      <w:bookmarkStart w:id="0" w:name="_Hlk211850816"/>
      <w:r w:rsidRPr="0045165E">
        <w:rPr>
          <w:rFonts w:ascii="Times New Roman" w:eastAsia="Arial" w:hAnsi="Times New Roman" w:cs="Times New Roman"/>
          <w:b/>
          <w:bCs/>
          <w:sz w:val="24"/>
          <w:szCs w:val="24"/>
          <w:lang w:eastAsia="zh-CN"/>
        </w:rPr>
        <w:t>AQUISIÇÃO DE MOTOCICLETAS, QUE SERVIRÃO DE PRÊMIOS AOS</w:t>
      </w:r>
      <w:r>
        <w:rPr>
          <w:rFonts w:ascii="Times New Roman" w:eastAsia="Arial" w:hAnsi="Times New Roman" w:cs="Times New Roman"/>
          <w:b/>
          <w:bCs/>
          <w:sz w:val="24"/>
          <w:szCs w:val="24"/>
          <w:lang w:eastAsia="zh-CN"/>
        </w:rPr>
        <w:t xml:space="preserve"> </w:t>
      </w:r>
      <w:r w:rsidRPr="0045165E">
        <w:rPr>
          <w:rFonts w:ascii="Times New Roman" w:eastAsia="Arial" w:hAnsi="Times New Roman" w:cs="Times New Roman"/>
          <w:b/>
          <w:bCs/>
          <w:sz w:val="24"/>
          <w:szCs w:val="24"/>
          <w:lang w:eastAsia="zh-CN"/>
        </w:rPr>
        <w:t xml:space="preserve">CONTRIBUINTES CONTEMPLADOS NO SORTEIO </w:t>
      </w:r>
      <w:r>
        <w:rPr>
          <w:rFonts w:ascii="Times New Roman" w:eastAsia="Arial" w:hAnsi="Times New Roman" w:cs="Times New Roman"/>
          <w:b/>
          <w:bCs/>
          <w:sz w:val="24"/>
          <w:szCs w:val="24"/>
          <w:lang w:eastAsia="zh-CN"/>
        </w:rPr>
        <w:t xml:space="preserve">DA CAMPANHA </w:t>
      </w:r>
      <w:bookmarkStart w:id="1" w:name="_Hlk195508884"/>
      <w:r w:rsidRPr="00BF6C67">
        <w:rPr>
          <w:rFonts w:ascii="Times New Roman" w:eastAsia="Arial" w:hAnsi="Times New Roman" w:cs="Times New Roman"/>
          <w:b/>
          <w:bCs/>
          <w:sz w:val="24"/>
          <w:szCs w:val="24"/>
          <w:lang w:eastAsia="zh-CN"/>
        </w:rPr>
        <w:t>"MIRAGUAÍ PREMIADO, SUA NOTA VALE PRÊMIO"</w:t>
      </w:r>
      <w:r w:rsidRPr="0045165E">
        <w:rPr>
          <w:rFonts w:ascii="Times New Roman" w:eastAsia="Arial" w:hAnsi="Times New Roman" w:cs="Times New Roman"/>
          <w:b/>
          <w:bCs/>
          <w:sz w:val="24"/>
          <w:szCs w:val="24"/>
          <w:lang w:eastAsia="zh-CN"/>
        </w:rPr>
        <w:t xml:space="preserve"> </w:t>
      </w:r>
      <w:bookmarkEnd w:id="1"/>
      <w:r w:rsidRPr="0045165E">
        <w:rPr>
          <w:rFonts w:ascii="Times New Roman" w:eastAsia="Arial" w:hAnsi="Times New Roman" w:cs="Times New Roman"/>
          <w:b/>
          <w:bCs/>
          <w:sz w:val="24"/>
          <w:szCs w:val="24"/>
          <w:lang w:eastAsia="zh-CN"/>
        </w:rPr>
        <w:t xml:space="preserve">A SER REALIZADO EM </w:t>
      </w:r>
      <w:r>
        <w:rPr>
          <w:rFonts w:ascii="Times New Roman" w:eastAsia="Arial" w:hAnsi="Times New Roman" w:cs="Times New Roman"/>
          <w:b/>
          <w:bCs/>
          <w:sz w:val="24"/>
          <w:szCs w:val="24"/>
          <w:lang w:eastAsia="zh-CN"/>
        </w:rPr>
        <w:t>15/12/2025</w:t>
      </w:r>
      <w:r w:rsidRPr="0045165E">
        <w:rPr>
          <w:rFonts w:ascii="Times New Roman" w:eastAsia="Arial" w:hAnsi="Times New Roman" w:cs="Times New Roman"/>
          <w:b/>
          <w:bCs/>
          <w:sz w:val="24"/>
          <w:szCs w:val="24"/>
          <w:lang w:eastAsia="zh-CN"/>
        </w:rPr>
        <w:t>.</w:t>
      </w:r>
    </w:p>
    <w:bookmarkEnd w:id="0"/>
    <w:p w14:paraId="5615773E" w14:textId="77777777" w:rsidR="000A5439" w:rsidRPr="00827AC3" w:rsidRDefault="000A5439" w:rsidP="000A5439">
      <w:pPr>
        <w:spacing w:after="0" w:line="240" w:lineRule="auto"/>
        <w:jc w:val="both"/>
        <w:rPr>
          <w:rFonts w:ascii="Times New Roman" w:eastAsia="Arial" w:hAnsi="Times New Roman" w:cs="Times New Roman"/>
          <w:sz w:val="24"/>
          <w:szCs w:val="24"/>
          <w:lang w:eastAsia="zh-CN"/>
        </w:rPr>
      </w:pPr>
    </w:p>
    <w:p w14:paraId="108C668F" w14:textId="77777777" w:rsidR="000A5439" w:rsidRPr="00827AC3" w:rsidRDefault="000A5439" w:rsidP="000A5439">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1. DESCRIÇÃO DA NECESSIDADE</w:t>
      </w:r>
    </w:p>
    <w:p w14:paraId="7547380A" w14:textId="77777777" w:rsidR="000A5439" w:rsidRDefault="000A5439" w:rsidP="000A5439">
      <w:pPr>
        <w:spacing w:after="0" w:line="240" w:lineRule="auto"/>
        <w:ind w:firstLine="708"/>
        <w:jc w:val="both"/>
        <w:rPr>
          <w:rFonts w:ascii="Times New Roman" w:eastAsia="Arial" w:hAnsi="Times New Roman" w:cs="Times New Roman"/>
          <w:sz w:val="24"/>
          <w:szCs w:val="24"/>
          <w:lang w:eastAsia="zh-CN"/>
        </w:rPr>
      </w:pPr>
      <w:bookmarkStart w:id="2" w:name="_Hlk211851529"/>
      <w:r w:rsidRPr="0045165E">
        <w:rPr>
          <w:rFonts w:ascii="Times New Roman" w:eastAsia="Arial" w:hAnsi="Times New Roman" w:cs="Times New Roman"/>
          <w:sz w:val="24"/>
          <w:szCs w:val="24"/>
          <w:lang w:eastAsia="zh-CN"/>
        </w:rPr>
        <w:t xml:space="preserve">O Programa </w:t>
      </w:r>
      <w:proofErr w:type="spellStart"/>
      <w:r>
        <w:rPr>
          <w:rFonts w:ascii="Times New Roman" w:eastAsia="Arial" w:hAnsi="Times New Roman" w:cs="Times New Roman"/>
          <w:sz w:val="24"/>
          <w:szCs w:val="24"/>
          <w:lang w:eastAsia="zh-CN"/>
        </w:rPr>
        <w:t>Miraguaí</w:t>
      </w:r>
      <w:proofErr w:type="spellEnd"/>
      <w:r>
        <w:rPr>
          <w:rFonts w:ascii="Times New Roman" w:eastAsia="Arial" w:hAnsi="Times New Roman" w:cs="Times New Roman"/>
          <w:sz w:val="24"/>
          <w:szCs w:val="24"/>
          <w:lang w:eastAsia="zh-CN"/>
        </w:rPr>
        <w:t xml:space="preserve"> </w:t>
      </w:r>
      <w:r w:rsidRPr="0045165E">
        <w:rPr>
          <w:rFonts w:ascii="Times New Roman" w:eastAsia="Arial" w:hAnsi="Times New Roman" w:cs="Times New Roman"/>
          <w:sz w:val="24"/>
          <w:szCs w:val="24"/>
          <w:lang w:eastAsia="zh-CN"/>
        </w:rPr>
        <w:t>Premiad</w:t>
      </w:r>
      <w:r>
        <w:rPr>
          <w:rFonts w:ascii="Times New Roman" w:eastAsia="Arial" w:hAnsi="Times New Roman" w:cs="Times New Roman"/>
          <w:sz w:val="24"/>
          <w:szCs w:val="24"/>
          <w:lang w:eastAsia="zh-CN"/>
        </w:rPr>
        <w:t>o</w:t>
      </w:r>
      <w:r w:rsidRPr="0045165E">
        <w:rPr>
          <w:rFonts w:ascii="Times New Roman" w:eastAsia="Arial" w:hAnsi="Times New Roman" w:cs="Times New Roman"/>
          <w:sz w:val="24"/>
          <w:szCs w:val="24"/>
          <w:lang w:eastAsia="zh-CN"/>
        </w:rPr>
        <w:t xml:space="preserve"> foi instituído pela Lei Municipal Nº 2.019/2021, de </w:t>
      </w:r>
      <w:r>
        <w:rPr>
          <w:rFonts w:ascii="Times New Roman" w:eastAsia="Arial" w:hAnsi="Times New Roman" w:cs="Times New Roman"/>
          <w:sz w:val="24"/>
          <w:szCs w:val="24"/>
          <w:lang w:eastAsia="zh-CN"/>
        </w:rPr>
        <w:t>07</w:t>
      </w:r>
      <w:r w:rsidRPr="0045165E">
        <w:rPr>
          <w:rFonts w:ascii="Times New Roman" w:eastAsia="Arial" w:hAnsi="Times New Roman" w:cs="Times New Roman"/>
          <w:sz w:val="24"/>
          <w:szCs w:val="24"/>
          <w:lang w:eastAsia="zh-CN"/>
        </w:rPr>
        <w:t xml:space="preserve"> de </w:t>
      </w:r>
      <w:r>
        <w:rPr>
          <w:rFonts w:ascii="Times New Roman" w:eastAsia="Arial" w:hAnsi="Times New Roman" w:cs="Times New Roman"/>
          <w:sz w:val="24"/>
          <w:szCs w:val="24"/>
          <w:lang w:eastAsia="zh-CN"/>
        </w:rPr>
        <w:t>dezembro de 2021</w:t>
      </w:r>
      <w:r w:rsidRPr="0045165E">
        <w:rPr>
          <w:rFonts w:ascii="Times New Roman" w:eastAsia="Arial" w:hAnsi="Times New Roman" w:cs="Times New Roman"/>
          <w:sz w:val="24"/>
          <w:szCs w:val="24"/>
          <w:lang w:eastAsia="zh-CN"/>
        </w:rPr>
        <w:t xml:space="preserve"> e regulamentado pelo Decreto </w:t>
      </w:r>
      <w:r>
        <w:rPr>
          <w:rFonts w:ascii="Times New Roman" w:eastAsia="Arial" w:hAnsi="Times New Roman" w:cs="Times New Roman"/>
          <w:sz w:val="24"/>
          <w:szCs w:val="24"/>
          <w:lang w:eastAsia="zh-CN"/>
        </w:rPr>
        <w:t>2.480</w:t>
      </w:r>
      <w:r w:rsidRPr="0045165E">
        <w:rPr>
          <w:rFonts w:ascii="Times New Roman" w:eastAsia="Arial" w:hAnsi="Times New Roman" w:cs="Times New Roman"/>
          <w:sz w:val="24"/>
          <w:szCs w:val="24"/>
          <w:lang w:eastAsia="zh-CN"/>
        </w:rPr>
        <w:t>/202</w:t>
      </w:r>
      <w:r>
        <w:rPr>
          <w:rFonts w:ascii="Times New Roman" w:eastAsia="Arial" w:hAnsi="Times New Roman" w:cs="Times New Roman"/>
          <w:sz w:val="24"/>
          <w:szCs w:val="24"/>
          <w:lang w:eastAsia="zh-CN"/>
        </w:rPr>
        <w:t>5</w:t>
      </w:r>
      <w:r w:rsidRPr="0045165E">
        <w:rPr>
          <w:rFonts w:ascii="Times New Roman" w:eastAsia="Arial" w:hAnsi="Times New Roman" w:cs="Times New Roman"/>
          <w:sz w:val="24"/>
          <w:szCs w:val="24"/>
          <w:lang w:eastAsia="zh-CN"/>
        </w:rPr>
        <w:t xml:space="preserve"> que autoriza o Município a promover o Programa de Incentivo à Arrecadação Tributária Municipal. Esta campanha é realizada todos os anos pelo Munícipio de </w:t>
      </w:r>
      <w:proofErr w:type="spellStart"/>
      <w:r>
        <w:rPr>
          <w:rFonts w:ascii="Times New Roman" w:eastAsia="Arial" w:hAnsi="Times New Roman" w:cs="Times New Roman"/>
          <w:sz w:val="24"/>
          <w:szCs w:val="24"/>
          <w:lang w:eastAsia="zh-CN"/>
        </w:rPr>
        <w:t>Miraguaí</w:t>
      </w:r>
      <w:proofErr w:type="spellEnd"/>
      <w:r w:rsidRPr="0045165E">
        <w:rPr>
          <w:rFonts w:ascii="Times New Roman" w:eastAsia="Arial" w:hAnsi="Times New Roman" w:cs="Times New Roman"/>
          <w:sz w:val="24"/>
          <w:szCs w:val="24"/>
          <w:lang w:eastAsia="zh-CN"/>
        </w:rPr>
        <w:t xml:space="preserve"> com a finalidade de apoiar e estimular aos setores produtivos do município, instruir à educação fiscal e a participação social, com consequente aumento do índice de participação na arrecadação estadual, e da arrecadação de receitas próprias, e estimular o desenvolvimento industrial, comercial, de prestações de serviços e agropecuário do município</w:t>
      </w:r>
      <w:r>
        <w:rPr>
          <w:rFonts w:ascii="Times New Roman" w:eastAsia="Arial" w:hAnsi="Times New Roman" w:cs="Times New Roman"/>
          <w:sz w:val="24"/>
          <w:szCs w:val="24"/>
          <w:lang w:eastAsia="zh-CN"/>
        </w:rPr>
        <w:t>.</w:t>
      </w:r>
    </w:p>
    <w:p w14:paraId="483DCB66" w14:textId="77777777" w:rsidR="000A5439" w:rsidRDefault="000A5439" w:rsidP="000A5439">
      <w:pPr>
        <w:spacing w:after="0" w:line="240" w:lineRule="auto"/>
        <w:ind w:firstLine="709"/>
        <w:jc w:val="both"/>
        <w:rPr>
          <w:rFonts w:ascii="Times New Roman" w:eastAsia="Arial" w:hAnsi="Times New Roman" w:cs="Times New Roman"/>
          <w:sz w:val="24"/>
          <w:szCs w:val="24"/>
          <w:lang w:eastAsia="zh-CN"/>
        </w:rPr>
      </w:pPr>
      <w:r w:rsidRPr="00BF6C67">
        <w:rPr>
          <w:rFonts w:ascii="Times New Roman" w:eastAsia="Arial" w:hAnsi="Times New Roman" w:cs="Times New Roman"/>
          <w:sz w:val="24"/>
          <w:szCs w:val="24"/>
          <w:lang w:eastAsia="zh-CN"/>
        </w:rPr>
        <w:t xml:space="preserve">O Programa "MIRAGUAÍ PREMIADO, SUA NOTA VALE PRÊMIO" consiste em premiar os consumidores, produtores, empresários, usuários de serviços e contribuintes municipais mediante apresentação de notas e cupons fiscais com CPF, emitidos pelas empresas estabelecidas no território do Município. Daí advém a necessidade da aquisição das motocicletas, </w:t>
      </w:r>
      <w:r>
        <w:rPr>
          <w:rFonts w:ascii="Times New Roman" w:eastAsia="Arial" w:hAnsi="Times New Roman" w:cs="Times New Roman"/>
          <w:sz w:val="24"/>
          <w:szCs w:val="24"/>
          <w:lang w:eastAsia="zh-CN"/>
        </w:rPr>
        <w:t>para tornar mais atrativa a premiação oferecida, incentivando a participação de mais contribuintes.</w:t>
      </w:r>
    </w:p>
    <w:p w14:paraId="05B0D3F6" w14:textId="57345208" w:rsidR="000A5439" w:rsidRDefault="00D76F64" w:rsidP="000A5439">
      <w:pPr>
        <w:spacing w:after="0" w:line="240" w:lineRule="auto"/>
        <w:ind w:firstLine="709"/>
        <w:jc w:val="both"/>
        <w:rPr>
          <w:rFonts w:ascii="Times New Roman" w:eastAsia="Arial" w:hAnsi="Times New Roman" w:cs="Times New Roman"/>
          <w:sz w:val="24"/>
          <w:szCs w:val="24"/>
          <w:lang w:eastAsia="zh-CN"/>
        </w:rPr>
      </w:pPr>
      <w:r w:rsidRPr="00D76F64">
        <w:rPr>
          <w:rFonts w:ascii="Times New Roman" w:eastAsia="Arial" w:hAnsi="Times New Roman" w:cs="Times New Roman"/>
          <w:sz w:val="24"/>
          <w:szCs w:val="24"/>
          <w:lang w:eastAsia="zh-CN"/>
        </w:rPr>
        <w:t>Ressalta-se que já foi realizada uma licitação com o objetivo supracitado, entretanto, o certame restou deserto. Diante disso, procedeu-se à elaboração de nova pesquisa de preços, visando à republicação do referido processo licitatório.</w:t>
      </w:r>
    </w:p>
    <w:bookmarkEnd w:id="2"/>
    <w:p w14:paraId="5B4EBF58" w14:textId="77777777" w:rsidR="00D76F64" w:rsidRPr="00827AC3" w:rsidRDefault="00D76F64" w:rsidP="000A5439">
      <w:pPr>
        <w:spacing w:after="0" w:line="240" w:lineRule="auto"/>
        <w:ind w:firstLine="709"/>
        <w:jc w:val="both"/>
        <w:rPr>
          <w:rFonts w:ascii="Times New Roman" w:eastAsia="Arial" w:hAnsi="Times New Roman" w:cs="Times New Roman"/>
          <w:sz w:val="24"/>
          <w:szCs w:val="24"/>
          <w:lang w:eastAsia="zh-CN"/>
        </w:rPr>
      </w:pPr>
    </w:p>
    <w:p w14:paraId="6BC037EA" w14:textId="77777777" w:rsidR="000A5439" w:rsidRPr="00827AC3" w:rsidRDefault="000A5439" w:rsidP="000A5439">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2. ALINHAMENTO ENTRE A CONTRATAÇÃO E O PLANEJAMENTO</w:t>
      </w:r>
    </w:p>
    <w:p w14:paraId="482E0B03" w14:textId="77777777" w:rsidR="000A5439" w:rsidRPr="00827AC3" w:rsidRDefault="000A5439" w:rsidP="000A5439">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A contratação pretendida está prevista no Plano de Contratações Anual do Município de </w:t>
      </w:r>
      <w:proofErr w:type="spellStart"/>
      <w:r w:rsidRPr="00827AC3">
        <w:rPr>
          <w:rFonts w:ascii="Times New Roman" w:eastAsia="Arial" w:hAnsi="Times New Roman" w:cs="Times New Roman"/>
          <w:sz w:val="24"/>
          <w:szCs w:val="24"/>
          <w:lang w:eastAsia="zh-CN"/>
        </w:rPr>
        <w:t>Miraguaí</w:t>
      </w:r>
      <w:proofErr w:type="spellEnd"/>
      <w:r w:rsidRPr="00827AC3">
        <w:rPr>
          <w:rFonts w:ascii="Times New Roman" w:eastAsia="Arial" w:hAnsi="Times New Roman" w:cs="Times New Roman"/>
          <w:sz w:val="24"/>
          <w:szCs w:val="24"/>
          <w:lang w:eastAsia="zh-CN"/>
        </w:rPr>
        <w:t xml:space="preserve">, como se vê </w:t>
      </w:r>
      <w:r w:rsidRPr="00A3586E">
        <w:rPr>
          <w:rFonts w:ascii="Times New Roman" w:eastAsia="Arial" w:hAnsi="Times New Roman" w:cs="Times New Roman"/>
          <w:sz w:val="24"/>
          <w:szCs w:val="24"/>
          <w:lang w:eastAsia="zh-CN"/>
        </w:rPr>
        <w:t>dos itens “135” daquele</w:t>
      </w:r>
      <w:r w:rsidRPr="00827AC3">
        <w:rPr>
          <w:rFonts w:ascii="Times New Roman" w:eastAsia="Arial" w:hAnsi="Times New Roman" w:cs="Times New Roman"/>
          <w:sz w:val="24"/>
          <w:szCs w:val="24"/>
          <w:lang w:eastAsia="zh-CN"/>
        </w:rPr>
        <w:t xml:space="preserve"> documento, estando assim alinhada com o planejamento desta Administração.</w:t>
      </w:r>
    </w:p>
    <w:p w14:paraId="2969476F" w14:textId="77777777" w:rsidR="000A5439" w:rsidRPr="00827AC3" w:rsidRDefault="000A5439" w:rsidP="000A5439">
      <w:pPr>
        <w:spacing w:after="0" w:line="240" w:lineRule="auto"/>
        <w:jc w:val="both"/>
        <w:rPr>
          <w:rFonts w:ascii="Times New Roman" w:eastAsia="Arial" w:hAnsi="Times New Roman" w:cs="Times New Roman"/>
          <w:sz w:val="24"/>
          <w:szCs w:val="24"/>
          <w:lang w:eastAsia="zh-CN"/>
        </w:rPr>
      </w:pPr>
    </w:p>
    <w:p w14:paraId="46E642E4" w14:textId="77777777" w:rsidR="000A5439" w:rsidRPr="00827AC3" w:rsidRDefault="000A5439" w:rsidP="000A5439">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3. DESCRIÇÃO DOS REQUISITOS DA CONTRATAÇÃO</w:t>
      </w:r>
    </w:p>
    <w:p w14:paraId="0AA10F4E" w14:textId="77777777" w:rsidR="000A5439" w:rsidRPr="00827AC3" w:rsidRDefault="000A5439" w:rsidP="000A5439">
      <w:pPr>
        <w:spacing w:after="0" w:line="240" w:lineRule="auto"/>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3.1 Os bens têm natureza comum, tendo em vista que seus </w:t>
      </w:r>
      <w:r w:rsidRPr="00827AC3">
        <w:rPr>
          <w:rFonts w:ascii="Times New Roman" w:eastAsia="Arial" w:hAnsi="Times New Roman" w:cs="Times New Roman"/>
          <w:color w:val="000000" w:themeColor="text1"/>
          <w:sz w:val="24"/>
          <w:szCs w:val="24"/>
          <w:lang w:eastAsia="zh-CN"/>
        </w:rPr>
        <w:t xml:space="preserve">padrões de desempenho e qualidade podem ser objetivamente definidos pelo edital, por meio de especificações usuais de mercado, </w:t>
      </w:r>
      <w:r w:rsidRPr="00827AC3">
        <w:rPr>
          <w:rFonts w:ascii="Times New Roman" w:eastAsia="Arial" w:hAnsi="Times New Roman" w:cs="Times New Roman"/>
          <w:sz w:val="24"/>
          <w:szCs w:val="24"/>
          <w:lang w:eastAsia="zh-CN"/>
        </w:rPr>
        <w:t>nos termos do art. 6º, inciso XIII, da Lei Federal nº 14.133/2021.</w:t>
      </w:r>
    </w:p>
    <w:p w14:paraId="5FD4DB15" w14:textId="77777777" w:rsidR="000A5439" w:rsidRPr="00827AC3" w:rsidRDefault="000A5439" w:rsidP="000A5439">
      <w:pPr>
        <w:tabs>
          <w:tab w:val="left" w:pos="9072"/>
        </w:tabs>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3.2 A CONTRATANTE se reserva o direito de exercer o controle e a fiscalização de entrega dos produtos, conforme descrição e quantidade solicitada pelo Município, sendo que a entrega dos materiais deverá ser realizada em local a ser indicado no momento da autorização de fornecimento, podendo ser na área urbana ou rural do Município de </w:t>
      </w:r>
      <w:proofErr w:type="spellStart"/>
      <w:r w:rsidRPr="00827AC3">
        <w:rPr>
          <w:rFonts w:ascii="Times New Roman" w:eastAsia="Arial" w:hAnsi="Times New Roman" w:cs="Times New Roman"/>
          <w:sz w:val="24"/>
          <w:szCs w:val="24"/>
          <w:lang w:eastAsia="pt-BR"/>
        </w:rPr>
        <w:t>Miraguaí</w:t>
      </w:r>
      <w:proofErr w:type="spellEnd"/>
      <w:r w:rsidRPr="00827AC3">
        <w:rPr>
          <w:rFonts w:ascii="Times New Roman" w:eastAsia="Arial" w:hAnsi="Times New Roman" w:cs="Times New Roman"/>
          <w:sz w:val="24"/>
          <w:szCs w:val="24"/>
          <w:lang w:eastAsia="pt-BR"/>
        </w:rPr>
        <w:t>.</w:t>
      </w:r>
    </w:p>
    <w:p w14:paraId="03E593DE" w14:textId="51DF681B" w:rsidR="000A5439" w:rsidRPr="00827AC3" w:rsidRDefault="000A5439" w:rsidP="000A5439">
      <w:pPr>
        <w:tabs>
          <w:tab w:val="left" w:pos="9072"/>
        </w:tabs>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3.3 Os produtos deverão ser entregues no prazo de </w:t>
      </w:r>
      <w:r>
        <w:rPr>
          <w:rFonts w:ascii="Times New Roman" w:eastAsia="Arial" w:hAnsi="Times New Roman" w:cs="Times New Roman"/>
          <w:sz w:val="24"/>
          <w:szCs w:val="24"/>
          <w:lang w:eastAsia="pt-BR"/>
        </w:rPr>
        <w:t>30</w:t>
      </w:r>
      <w:r w:rsidRPr="00827AC3">
        <w:rPr>
          <w:rFonts w:ascii="Times New Roman" w:eastAsia="Arial" w:hAnsi="Times New Roman" w:cs="Times New Roman"/>
          <w:sz w:val="24"/>
          <w:szCs w:val="24"/>
          <w:lang w:eastAsia="pt-BR"/>
        </w:rPr>
        <w:t xml:space="preserve"> (</w:t>
      </w:r>
      <w:r>
        <w:rPr>
          <w:rFonts w:ascii="Times New Roman" w:eastAsia="Arial" w:hAnsi="Times New Roman" w:cs="Times New Roman"/>
          <w:sz w:val="24"/>
          <w:szCs w:val="24"/>
          <w:lang w:eastAsia="pt-BR"/>
        </w:rPr>
        <w:t>trinta</w:t>
      </w:r>
      <w:r w:rsidRPr="00827AC3">
        <w:rPr>
          <w:rFonts w:ascii="Times New Roman" w:eastAsia="Arial" w:hAnsi="Times New Roman" w:cs="Times New Roman"/>
          <w:sz w:val="24"/>
          <w:szCs w:val="24"/>
          <w:lang w:eastAsia="pt-BR"/>
        </w:rPr>
        <w:t>) dias contados da emissão da ordem de fornecimento, devendo ser entregues dentro das normas da fiscalização e de acordo com as especificações do edital, conforme necessidade.</w:t>
      </w:r>
    </w:p>
    <w:p w14:paraId="196659F5"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3.4</w:t>
      </w:r>
      <w:r w:rsidRPr="00827AC3">
        <w:rPr>
          <w:rFonts w:ascii="Times New Roman" w:eastAsia="Arial" w:hAnsi="Times New Roman" w:cs="Times New Roman"/>
          <w:b/>
          <w:bCs/>
          <w:sz w:val="24"/>
          <w:szCs w:val="24"/>
          <w:lang w:eastAsia="pt-BR"/>
        </w:rPr>
        <w:t xml:space="preserve"> </w:t>
      </w:r>
      <w:r w:rsidRPr="00827AC3">
        <w:rPr>
          <w:rFonts w:ascii="Times New Roman" w:eastAsia="Arial" w:hAnsi="Times New Roman" w:cs="Times New Roman"/>
          <w:sz w:val="24"/>
          <w:szCs w:val="24"/>
          <w:lang w:eastAsia="pt-BR"/>
        </w:rPr>
        <w:t>O Município</w:t>
      </w:r>
      <w:r w:rsidRPr="00827AC3">
        <w:rPr>
          <w:rFonts w:ascii="Times New Roman" w:eastAsia="Arial" w:hAnsi="Times New Roman" w:cs="Times New Roman"/>
          <w:b/>
          <w:bCs/>
          <w:sz w:val="24"/>
          <w:szCs w:val="24"/>
          <w:lang w:eastAsia="pt-BR"/>
        </w:rPr>
        <w:t xml:space="preserve"> </w:t>
      </w:r>
      <w:r w:rsidRPr="00827AC3">
        <w:rPr>
          <w:rFonts w:ascii="Times New Roman" w:eastAsia="Arial" w:hAnsi="Times New Roman" w:cs="Times New Roman"/>
          <w:sz w:val="24"/>
          <w:szCs w:val="24"/>
          <w:lang w:eastAsia="pt-BR"/>
        </w:rPr>
        <w:t>se reserva o direito de adquirir apenas parte dos produtos, objeto da ata de registro de preços, de acordo com a necessidade e conveniência da Administração.</w:t>
      </w:r>
    </w:p>
    <w:p w14:paraId="0695C939"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57EAB6BB">
        <w:rPr>
          <w:rFonts w:ascii="Times New Roman" w:eastAsia="Arial" w:hAnsi="Times New Roman" w:cs="Times New Roman"/>
          <w:sz w:val="24"/>
          <w:szCs w:val="24"/>
          <w:lang w:eastAsia="zh-CN"/>
        </w:rPr>
        <w:lastRenderedPageBreak/>
        <w:t xml:space="preserve">3.5 </w:t>
      </w:r>
      <w:r w:rsidRPr="57EAB6BB">
        <w:rPr>
          <w:rFonts w:ascii="Times New Roman" w:eastAsia="Arial" w:hAnsi="Times New Roman" w:cs="Times New Roman"/>
          <w:sz w:val="24"/>
          <w:szCs w:val="24"/>
          <w:lang w:eastAsia="pt-BR"/>
        </w:rPr>
        <w:t>O Município efetuará o pagamento dos produtos, objeto da ata de registro de preços, após a entrega do mesmo mediante solicitação do Município, no prazo de até 30 (trinta) dias após a entrega dos produtos.</w:t>
      </w:r>
    </w:p>
    <w:p w14:paraId="37D3CB5D" w14:textId="062819D3"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57EAB6BB">
        <w:rPr>
          <w:rFonts w:ascii="Times New Roman" w:eastAsia="Arial" w:hAnsi="Times New Roman" w:cs="Times New Roman"/>
          <w:sz w:val="24"/>
          <w:szCs w:val="24"/>
          <w:lang w:eastAsia="pt-BR"/>
        </w:rPr>
        <w:t>3.</w:t>
      </w:r>
      <w:r w:rsidR="16766154" w:rsidRPr="57EAB6BB">
        <w:rPr>
          <w:rFonts w:ascii="Times New Roman" w:eastAsia="Arial" w:hAnsi="Times New Roman" w:cs="Times New Roman"/>
          <w:sz w:val="24"/>
          <w:szCs w:val="24"/>
          <w:lang w:eastAsia="pt-BR"/>
        </w:rPr>
        <w:t>6</w:t>
      </w:r>
      <w:r w:rsidRPr="57EAB6BB">
        <w:rPr>
          <w:rFonts w:ascii="Times New Roman" w:eastAsia="Arial" w:hAnsi="Times New Roman" w:cs="Times New Roman"/>
          <w:sz w:val="24"/>
          <w:szCs w:val="24"/>
          <w:lang w:eastAsia="pt-BR"/>
        </w:rPr>
        <w:t xml:space="preserve"> Para participação os eventuais interessados deverão comprovar que atuam em ramo de atividade compatível com o objeto da licitação, bem como apresentar os seguintes documentos a título habilitação, nos termos do art. 62 da Lei Federal nº 14.133/2021:</w:t>
      </w:r>
    </w:p>
    <w:p w14:paraId="532D7D16"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p>
    <w:p w14:paraId="132487B7" w14:textId="77777777" w:rsidR="000A5439" w:rsidRPr="00827AC3" w:rsidRDefault="000A5439" w:rsidP="000A5439">
      <w:pPr>
        <w:numPr>
          <w:ilvl w:val="0"/>
          <w:numId w:val="1"/>
        </w:num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HABILITAÇÃO JURÍDICA</w:t>
      </w:r>
    </w:p>
    <w:p w14:paraId="7B773F55"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a) cópia do registro comercial, no caso de empresa individual;</w:t>
      </w:r>
    </w:p>
    <w:p w14:paraId="28C5A780"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b) cópia do ato constitutivo, estatuto ou contrato social em vigor, devidamente registrado, em se tratando de sociedades comerciais, e, no caso de sociedade por ações, acompanhado de documentos de eleição de seus administradores;</w:t>
      </w:r>
    </w:p>
    <w:p w14:paraId="41B7AAA6"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c) comprovante de inscrição no Cadastro Nacional de Pessoa Física (CPF), se o licitante for pessoa natural, ou no Cadastro Nacional da Pessoa Jurídica (CNPJ/MF), se o licitante for pessoa jurídica;</w:t>
      </w:r>
    </w:p>
    <w:p w14:paraId="3E1A7148"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d) cópia do decreto de autorização, em se tratando de empresa ou sociedade estrangeira em funcionamento no País, e ato de registro ou autorização para funcionamento expedido pelo órgão competente, quando a atividade assim o exigir;</w:t>
      </w:r>
    </w:p>
    <w:p w14:paraId="17789BDE"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e) Declaração de que atende ao disposto no art. 7º, inciso XXXIII, da Constituição Federal.</w:t>
      </w:r>
    </w:p>
    <w:p w14:paraId="09005CC8"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p>
    <w:p w14:paraId="6DF422EB" w14:textId="77777777" w:rsidR="000A5439" w:rsidRPr="00827AC3" w:rsidRDefault="000A5439" w:rsidP="000A5439">
      <w:pPr>
        <w:numPr>
          <w:ilvl w:val="0"/>
          <w:numId w:val="1"/>
        </w:num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HABILITAÇÃO FISCAL, SOCIAL E TRABALHISTA</w:t>
      </w:r>
    </w:p>
    <w:p w14:paraId="49EC8F66"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a) comprovante de inscrição no cadastro de contribuintes estadual e/ou municipal, se houver, relativo ao domicílio ou sede do licitante, pertinente ao seu ramo de atividade e compatível com o objeto contratual;</w:t>
      </w:r>
    </w:p>
    <w:p w14:paraId="134629FA"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b) prova de regularidade perante a Fazenda federal, estadual e/ou municipal do domicílio ou sede do licitante, nos termos do art. 193 do Código Tributário Nacional, ou outra equivalente, na forma da lei;</w:t>
      </w:r>
    </w:p>
    <w:p w14:paraId="05C52135"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c) prova de regularidade relativa à Seguridade Social e ao FGTS, que demonstre cumprimento dos encargos sociais instituídos por lei;</w:t>
      </w:r>
    </w:p>
    <w:p w14:paraId="7697A95F"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d) prova de regularidade perante a Justiça do Trabalho.</w:t>
      </w:r>
    </w:p>
    <w:p w14:paraId="3349876A"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p>
    <w:p w14:paraId="26DCC88C" w14:textId="77777777" w:rsidR="000A5439" w:rsidRPr="00827AC3" w:rsidRDefault="000A5439" w:rsidP="000A5439">
      <w:pPr>
        <w:numPr>
          <w:ilvl w:val="0"/>
          <w:numId w:val="1"/>
        </w:num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HABILITAÇÃO ECONÔMICO-FINANCEIRA:</w:t>
      </w:r>
    </w:p>
    <w:p w14:paraId="7F0670EE" w14:textId="77777777" w:rsidR="000A5439"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a) certidão negativa de falência expedida pelo distribuidor da sede da pessoa jurídica, em prazo não superior a </w:t>
      </w:r>
      <w:r>
        <w:rPr>
          <w:rFonts w:ascii="Times New Roman" w:eastAsia="Arial" w:hAnsi="Times New Roman" w:cs="Times New Roman"/>
          <w:sz w:val="24"/>
          <w:szCs w:val="24"/>
          <w:lang w:eastAsia="pt-BR"/>
        </w:rPr>
        <w:t>9</w:t>
      </w:r>
      <w:r w:rsidRPr="00827AC3">
        <w:rPr>
          <w:rFonts w:ascii="Times New Roman" w:eastAsia="Arial" w:hAnsi="Times New Roman" w:cs="Times New Roman"/>
          <w:sz w:val="24"/>
          <w:szCs w:val="24"/>
          <w:lang w:eastAsia="pt-BR"/>
        </w:rPr>
        <w:t xml:space="preserve">0 dias da data </w:t>
      </w:r>
      <w:r>
        <w:rPr>
          <w:rFonts w:ascii="Times New Roman" w:eastAsia="Arial" w:hAnsi="Times New Roman" w:cs="Times New Roman"/>
          <w:sz w:val="24"/>
          <w:szCs w:val="24"/>
          <w:lang w:eastAsia="pt-BR"/>
        </w:rPr>
        <w:t>de emissão do documento.</w:t>
      </w:r>
    </w:p>
    <w:p w14:paraId="35276501"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p>
    <w:p w14:paraId="435AABA8" w14:textId="755B4616"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3.</w:t>
      </w:r>
      <w:r w:rsidR="00CA3B63">
        <w:rPr>
          <w:rFonts w:ascii="Times New Roman" w:eastAsia="Arial" w:hAnsi="Times New Roman" w:cs="Times New Roman"/>
          <w:sz w:val="24"/>
          <w:szCs w:val="24"/>
          <w:lang w:eastAsia="pt-BR"/>
        </w:rPr>
        <w:t>7</w:t>
      </w:r>
      <w:r w:rsidRPr="00827AC3">
        <w:rPr>
          <w:rFonts w:ascii="Times New Roman" w:eastAsia="Arial" w:hAnsi="Times New Roman" w:cs="Times New Roman"/>
          <w:sz w:val="24"/>
          <w:szCs w:val="24"/>
          <w:lang w:eastAsia="pt-BR"/>
        </w:rPr>
        <w:t xml:space="preserve"> DAS SANÇÕES - O licitante ou o contratado será responsabilizado administrativamente, mediante concessão do direito ao contraditório e à ampla defesa, pelas seguintes infrações:</w:t>
      </w:r>
    </w:p>
    <w:p w14:paraId="08783323"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a)</w:t>
      </w:r>
      <w:r w:rsidRPr="00827AC3">
        <w:rPr>
          <w:rFonts w:ascii="Times New Roman" w:eastAsia="Arial" w:hAnsi="Times New Roman" w:cs="Times New Roman"/>
          <w:sz w:val="24"/>
          <w:szCs w:val="24"/>
          <w:lang w:eastAsia="pt-BR"/>
        </w:rPr>
        <w:t xml:space="preserve"> dar causa à inexecução parcial do contrato;</w:t>
      </w:r>
    </w:p>
    <w:p w14:paraId="064E76CC"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b)</w:t>
      </w:r>
      <w:r w:rsidRPr="00827AC3">
        <w:rPr>
          <w:rFonts w:ascii="Times New Roman" w:eastAsia="Arial" w:hAnsi="Times New Roman" w:cs="Times New Roman"/>
          <w:sz w:val="24"/>
          <w:szCs w:val="24"/>
          <w:lang w:eastAsia="pt-BR"/>
        </w:rPr>
        <w:t xml:space="preserve"> dar causa à inexecução parcial do contrato que cause grave dano à Administração, ao funcionamento dos serviços públicos ou ao interesse coletivo;</w:t>
      </w:r>
    </w:p>
    <w:p w14:paraId="0B30229D"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 xml:space="preserve">c) </w:t>
      </w:r>
      <w:r w:rsidRPr="00827AC3">
        <w:rPr>
          <w:rFonts w:ascii="Times New Roman" w:eastAsia="Arial" w:hAnsi="Times New Roman" w:cs="Times New Roman"/>
          <w:sz w:val="24"/>
          <w:szCs w:val="24"/>
          <w:lang w:eastAsia="pt-BR"/>
        </w:rPr>
        <w:t>dar causa à inexecução total do contrato;</w:t>
      </w:r>
    </w:p>
    <w:p w14:paraId="50ACA4D8"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d)</w:t>
      </w:r>
      <w:r w:rsidRPr="00827AC3">
        <w:rPr>
          <w:rFonts w:ascii="Times New Roman" w:eastAsia="Arial" w:hAnsi="Times New Roman" w:cs="Times New Roman"/>
          <w:sz w:val="24"/>
          <w:szCs w:val="24"/>
          <w:lang w:eastAsia="pt-BR"/>
        </w:rPr>
        <w:t xml:space="preserve"> deixar de entregar a documentação exigida para o certame;</w:t>
      </w:r>
    </w:p>
    <w:p w14:paraId="0A3CDB12"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e)</w:t>
      </w:r>
      <w:r w:rsidRPr="00827AC3">
        <w:rPr>
          <w:rFonts w:ascii="Times New Roman" w:eastAsia="Arial" w:hAnsi="Times New Roman" w:cs="Times New Roman"/>
          <w:sz w:val="24"/>
          <w:szCs w:val="24"/>
          <w:lang w:eastAsia="pt-BR"/>
        </w:rPr>
        <w:t xml:space="preserve"> não manter a proposta, salvo em decorrência de fato superveniente devidamente justificado;</w:t>
      </w:r>
    </w:p>
    <w:p w14:paraId="5BAD0AE4"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f)</w:t>
      </w:r>
      <w:r w:rsidRPr="00827AC3">
        <w:rPr>
          <w:rFonts w:ascii="Times New Roman" w:eastAsia="Arial" w:hAnsi="Times New Roman" w:cs="Times New Roman"/>
          <w:sz w:val="24"/>
          <w:szCs w:val="24"/>
          <w:lang w:eastAsia="pt-BR"/>
        </w:rPr>
        <w:t xml:space="preserve"> não celebrar o contrato ou não entregar a documentação exigida para a contratação, quando convocado dentro do prazo de validade de sua proposta;</w:t>
      </w:r>
    </w:p>
    <w:p w14:paraId="1887C65D"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g)</w:t>
      </w:r>
      <w:r w:rsidRPr="00827AC3">
        <w:rPr>
          <w:rFonts w:ascii="Times New Roman" w:eastAsia="Arial" w:hAnsi="Times New Roman" w:cs="Times New Roman"/>
          <w:sz w:val="24"/>
          <w:szCs w:val="24"/>
          <w:lang w:eastAsia="pt-BR"/>
        </w:rPr>
        <w:t xml:space="preserve"> ensejar o retardamento da execução ou da entrega do objeto da licitação sem motivo justificado;</w:t>
      </w:r>
    </w:p>
    <w:p w14:paraId="2BD1A917"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lastRenderedPageBreak/>
        <w:t>h)</w:t>
      </w:r>
      <w:r w:rsidRPr="00827AC3">
        <w:rPr>
          <w:rFonts w:ascii="Times New Roman" w:eastAsia="Arial" w:hAnsi="Times New Roman" w:cs="Times New Roman"/>
          <w:sz w:val="24"/>
          <w:szCs w:val="24"/>
          <w:lang w:eastAsia="pt-BR"/>
        </w:rPr>
        <w:t xml:space="preserve"> apresentar declaração ou documentação falsa exigida para o certame ou prestar declaração falsa durante a licitação ou a execução do contrato;</w:t>
      </w:r>
    </w:p>
    <w:p w14:paraId="25509FE3"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i)</w:t>
      </w:r>
      <w:r w:rsidRPr="00827AC3">
        <w:rPr>
          <w:rFonts w:ascii="Times New Roman" w:eastAsia="Arial" w:hAnsi="Times New Roman" w:cs="Times New Roman"/>
          <w:sz w:val="24"/>
          <w:szCs w:val="24"/>
          <w:lang w:eastAsia="pt-BR"/>
        </w:rPr>
        <w:t xml:space="preserve"> fraudar a licitação ou praticar ato fraudulento na execução do contrato;</w:t>
      </w:r>
    </w:p>
    <w:p w14:paraId="21129AB6"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j)</w:t>
      </w:r>
      <w:r w:rsidRPr="00827AC3">
        <w:rPr>
          <w:rFonts w:ascii="Times New Roman" w:eastAsia="Arial" w:hAnsi="Times New Roman" w:cs="Times New Roman"/>
          <w:sz w:val="24"/>
          <w:szCs w:val="24"/>
          <w:lang w:eastAsia="pt-BR"/>
        </w:rPr>
        <w:t xml:space="preserve"> comportar-se de modo inidôneo ou cometer fraude de qualquer natureza;</w:t>
      </w:r>
    </w:p>
    <w:p w14:paraId="61C60A63"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l)</w:t>
      </w:r>
      <w:r w:rsidRPr="00827AC3">
        <w:rPr>
          <w:rFonts w:ascii="Times New Roman" w:eastAsia="Arial" w:hAnsi="Times New Roman" w:cs="Times New Roman"/>
          <w:sz w:val="24"/>
          <w:szCs w:val="24"/>
          <w:lang w:eastAsia="pt-BR"/>
        </w:rPr>
        <w:t xml:space="preserve"> praticar atos ilícitos com vistas a frustrar os objetivos da licitação;</w:t>
      </w:r>
    </w:p>
    <w:p w14:paraId="058962BE"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m)</w:t>
      </w:r>
      <w:r w:rsidRPr="00827AC3">
        <w:rPr>
          <w:rFonts w:ascii="Times New Roman" w:eastAsia="Arial" w:hAnsi="Times New Roman" w:cs="Times New Roman"/>
          <w:sz w:val="24"/>
          <w:szCs w:val="24"/>
          <w:lang w:eastAsia="pt-BR"/>
        </w:rPr>
        <w:t xml:space="preserve"> praticar ato lesivo previsto no </w:t>
      </w:r>
      <w:hyperlink r:id="rId7">
        <w:r w:rsidRPr="00827AC3">
          <w:rPr>
            <w:rFonts w:ascii="Times New Roman" w:eastAsia="Arial" w:hAnsi="Times New Roman" w:cs="Times New Roman"/>
            <w:color w:val="0563C1"/>
            <w:sz w:val="24"/>
            <w:szCs w:val="24"/>
            <w:u w:val="single"/>
            <w:lang w:eastAsia="pt-BR"/>
          </w:rPr>
          <w:t>art. 5º da Lei nº 12.846, de 1º de agosto de 2013.</w:t>
        </w:r>
      </w:hyperlink>
    </w:p>
    <w:p w14:paraId="029DC049" w14:textId="7C0D152A"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3.</w:t>
      </w:r>
      <w:r w:rsidR="00CA3B63">
        <w:rPr>
          <w:rFonts w:ascii="Times New Roman" w:eastAsia="Arial" w:hAnsi="Times New Roman" w:cs="Times New Roman"/>
          <w:sz w:val="24"/>
          <w:szCs w:val="24"/>
          <w:lang w:eastAsia="pt-BR"/>
        </w:rPr>
        <w:t>7</w:t>
      </w:r>
      <w:r w:rsidRPr="00827AC3">
        <w:rPr>
          <w:rFonts w:ascii="Times New Roman" w:eastAsia="Arial" w:hAnsi="Times New Roman" w:cs="Times New Roman"/>
          <w:sz w:val="24"/>
          <w:szCs w:val="24"/>
          <w:lang w:eastAsia="pt-BR"/>
        </w:rPr>
        <w:t>.1 Serão aplicadas ao responsável pelas infrações administrativas previstas as seguintes sanções:</w:t>
      </w:r>
    </w:p>
    <w:p w14:paraId="78E658E7"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a)</w:t>
      </w:r>
      <w:r w:rsidRPr="00827AC3">
        <w:rPr>
          <w:rFonts w:ascii="Times New Roman" w:eastAsia="Arial" w:hAnsi="Times New Roman" w:cs="Times New Roman"/>
          <w:sz w:val="24"/>
          <w:szCs w:val="24"/>
          <w:lang w:eastAsia="pt-BR"/>
        </w:rPr>
        <w:t xml:space="preserve"> advertência;</w:t>
      </w:r>
    </w:p>
    <w:p w14:paraId="37ED9274"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b)</w:t>
      </w:r>
      <w:r w:rsidRPr="00827AC3">
        <w:rPr>
          <w:rFonts w:ascii="Times New Roman" w:eastAsia="Arial" w:hAnsi="Times New Roman" w:cs="Times New Roman"/>
          <w:sz w:val="24"/>
          <w:szCs w:val="24"/>
          <w:lang w:eastAsia="pt-BR"/>
        </w:rPr>
        <w:t xml:space="preserve"> multa de no mínimo 0,5% (cinco décimos por cento) e máximo de 30% (trinta por cento) do valor do objeto licitado ou contratado;</w:t>
      </w:r>
    </w:p>
    <w:p w14:paraId="3018325A"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c)</w:t>
      </w:r>
      <w:r w:rsidRPr="00827AC3">
        <w:rPr>
          <w:rFonts w:ascii="Times New Roman" w:eastAsia="Arial" w:hAnsi="Times New Roman" w:cs="Times New Roman"/>
          <w:sz w:val="24"/>
          <w:szCs w:val="24"/>
          <w:lang w:eastAsia="pt-BR"/>
        </w:rPr>
        <w:t xml:space="preserve"> impedimento de licitar e contratar, no âmbito da Administração Pública direta e indireta do órgão licitante, pelo prazo máximo de 3 (três) anos.</w:t>
      </w:r>
    </w:p>
    <w:p w14:paraId="2B5061BE"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d)</w:t>
      </w:r>
      <w:r w:rsidRPr="00827AC3">
        <w:rPr>
          <w:rFonts w:ascii="Times New Roman" w:eastAsia="Arial" w:hAnsi="Times New Roman" w:cs="Times New Roman"/>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16483A00" w14:textId="6DE61D15" w:rsid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As sanções previstas nas alíneas “a”, “c” e “d” do item 3.</w:t>
      </w:r>
      <w:r w:rsidR="00CA3B63">
        <w:rPr>
          <w:rFonts w:ascii="Times New Roman" w:eastAsia="Arial" w:hAnsi="Times New Roman" w:cs="Times New Roman"/>
          <w:sz w:val="24"/>
          <w:szCs w:val="24"/>
          <w:lang w:eastAsia="pt-BR"/>
        </w:rPr>
        <w:t>7</w:t>
      </w:r>
      <w:r w:rsidRPr="00CA3B63">
        <w:rPr>
          <w:rFonts w:ascii="Times New Roman" w:eastAsia="Arial" w:hAnsi="Times New Roman" w:cs="Times New Roman"/>
          <w:sz w:val="24"/>
          <w:szCs w:val="24"/>
          <w:lang w:eastAsia="pt-BR"/>
        </w:rPr>
        <w:t>. do presente, poderão ser aplicadas cumulativamente com a prevista na alínea “b” do mesmo item.</w:t>
      </w:r>
    </w:p>
    <w:p w14:paraId="722046A3" w14:textId="20D28A46" w:rsid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A aplicação de multa de mora não impedirá que a Administração a converta em compensatória e promova a extinção unilateral do contrato com a aplicação cumulada de outras sanções, conforme previsto no item 3.</w:t>
      </w:r>
      <w:r w:rsidR="00CA3B63">
        <w:rPr>
          <w:rFonts w:ascii="Times New Roman" w:eastAsia="Arial" w:hAnsi="Times New Roman" w:cs="Times New Roman"/>
          <w:sz w:val="24"/>
          <w:szCs w:val="24"/>
          <w:lang w:eastAsia="pt-BR"/>
        </w:rPr>
        <w:t>7</w:t>
      </w:r>
      <w:r w:rsidRPr="00CA3B63">
        <w:rPr>
          <w:rFonts w:ascii="Times New Roman" w:eastAsia="Arial" w:hAnsi="Times New Roman" w:cs="Times New Roman"/>
          <w:sz w:val="24"/>
          <w:szCs w:val="24"/>
          <w:lang w:eastAsia="pt-BR"/>
        </w:rPr>
        <w:t xml:space="preserve"> do presente.</w:t>
      </w:r>
    </w:p>
    <w:p w14:paraId="336F86A5" w14:textId="77777777" w:rsid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8790CF0" w14:textId="77777777" w:rsid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A aplicação das sanções previstas não exclui, em hipótese alguma, a obrigação de reparação integral do dano causado à Administração Pública.</w:t>
      </w:r>
    </w:p>
    <w:p w14:paraId="1FF86D52" w14:textId="46F4A3E5" w:rsid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Na aplicação da sanção prevista no item 3.</w:t>
      </w:r>
      <w:r w:rsidR="00CA3B63">
        <w:rPr>
          <w:rFonts w:ascii="Times New Roman" w:eastAsia="Arial" w:hAnsi="Times New Roman" w:cs="Times New Roman"/>
          <w:sz w:val="24"/>
          <w:szCs w:val="24"/>
          <w:lang w:eastAsia="pt-BR"/>
        </w:rPr>
        <w:t>7</w:t>
      </w:r>
      <w:r w:rsidRPr="00CA3B63">
        <w:rPr>
          <w:rFonts w:ascii="Times New Roman" w:eastAsia="Arial" w:hAnsi="Times New Roman" w:cs="Times New Roman"/>
          <w:sz w:val="24"/>
          <w:szCs w:val="24"/>
          <w:lang w:eastAsia="pt-BR"/>
        </w:rPr>
        <w:t>, alínea “b”, será facultada a defesa do interessado no prazo de 15 (quinze) dias úteis, contado da data de sua intimação.</w:t>
      </w:r>
    </w:p>
    <w:p w14:paraId="0044A050" w14:textId="77777777" w:rsid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Para aplicação das sanções previstas nas alíneas “c” e “d” do item 3.</w:t>
      </w:r>
      <w:r w:rsidR="00CA3B63">
        <w:rPr>
          <w:rFonts w:ascii="Times New Roman" w:eastAsia="Arial" w:hAnsi="Times New Roman" w:cs="Times New Roman"/>
          <w:sz w:val="24"/>
          <w:szCs w:val="24"/>
          <w:lang w:eastAsia="pt-BR"/>
        </w:rPr>
        <w:t>7</w:t>
      </w:r>
      <w:r w:rsidRPr="00CA3B63">
        <w:rPr>
          <w:rFonts w:ascii="Times New Roman" w:eastAsia="Arial" w:hAnsi="Times New Roman" w:cs="Times New Roman"/>
          <w:sz w:val="24"/>
          <w:szCs w:val="24"/>
          <w:lang w:eastAsia="pt-BR"/>
        </w:rPr>
        <w:t xml:space="preserve"> do presente o licitante ou o contratado será intimado para, no prazo de 15 (quinze) dias úteis, contado da data de intimação, apresentar defesa escrita e especificar as provas que pretenda produzir.</w:t>
      </w:r>
    </w:p>
    <w:p w14:paraId="1D6B714E" w14:textId="77777777" w:rsid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8D20FF2" w14:textId="77777777" w:rsid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Serão indeferidas pela comissão, mediante decisão fundamentada, provas ilícitas, impertinentes, desnecessárias, protelatórias ou intempestivas.</w:t>
      </w:r>
    </w:p>
    <w:p w14:paraId="719060B4" w14:textId="77777777" w:rsid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23088A6" w14:textId="1C974074" w:rsidR="000A5439" w:rsidRPr="00CA3B63" w:rsidRDefault="000A5439" w:rsidP="00CA3B63">
      <w:pPr>
        <w:pStyle w:val="PargrafodaLista"/>
        <w:numPr>
          <w:ilvl w:val="2"/>
          <w:numId w:val="4"/>
        </w:numPr>
        <w:spacing w:after="0" w:line="240" w:lineRule="auto"/>
        <w:jc w:val="both"/>
        <w:rPr>
          <w:rFonts w:ascii="Times New Roman" w:eastAsia="Arial" w:hAnsi="Times New Roman" w:cs="Times New Roman"/>
          <w:sz w:val="24"/>
          <w:szCs w:val="24"/>
          <w:lang w:eastAsia="pt-BR"/>
        </w:rPr>
      </w:pPr>
      <w:r w:rsidRPr="00CA3B63">
        <w:rPr>
          <w:rFonts w:ascii="Times New Roman" w:eastAsia="Arial" w:hAnsi="Times New Roman" w:cs="Times New Roman"/>
          <w:sz w:val="24"/>
          <w:szCs w:val="24"/>
          <w:lang w:eastAsia="pt-BR"/>
        </w:rPr>
        <w:t>É admitida a reabilitação do licitante ou contratado perante a própria autoridade que aplicou a penalidade, exigidos, cumulativamente:</w:t>
      </w:r>
    </w:p>
    <w:p w14:paraId="7AF73745"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lastRenderedPageBreak/>
        <w:t>a) reparação integral do dano causado à Administração Pública;</w:t>
      </w:r>
    </w:p>
    <w:p w14:paraId="791052A4"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b) pagamento da multa;</w:t>
      </w:r>
    </w:p>
    <w:p w14:paraId="023F5219"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c) transcurso do prazo mínimo de 1 (um) ano da aplicação da penalidade, no caso de impedimento de licitar e contratar, ou de 3 (três) anos da aplicação da penalidade, no caso de declaração de inidoneidade;</w:t>
      </w:r>
    </w:p>
    <w:p w14:paraId="523D2794"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d) cumprimento das condições de reabilitação definidas no ato punitivo;</w:t>
      </w:r>
    </w:p>
    <w:p w14:paraId="0F242FD7"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e) análise jurídica prévia, com posicionamento conclusivo quanto ao cumprimento dos requisitos definidos neste artigo.</w:t>
      </w:r>
    </w:p>
    <w:p w14:paraId="7A4BF1C4" w14:textId="694701C0"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3.</w:t>
      </w:r>
      <w:r w:rsidR="00CA3B63">
        <w:rPr>
          <w:rFonts w:ascii="Times New Roman" w:eastAsia="Arial" w:hAnsi="Times New Roman" w:cs="Times New Roman"/>
          <w:sz w:val="24"/>
          <w:szCs w:val="24"/>
          <w:lang w:eastAsia="pt-BR"/>
        </w:rPr>
        <w:t>7</w:t>
      </w:r>
      <w:r w:rsidRPr="00827AC3">
        <w:rPr>
          <w:rFonts w:ascii="Times New Roman" w:eastAsia="Arial" w:hAnsi="Times New Roman" w:cs="Times New Roman"/>
          <w:sz w:val="24"/>
          <w:szCs w:val="24"/>
          <w:lang w:eastAsia="pt-BR"/>
        </w:rPr>
        <w:t>.12</w:t>
      </w:r>
      <w:r w:rsidRPr="00827AC3">
        <w:rPr>
          <w:rFonts w:ascii="Times New Roman" w:eastAsia="Arial" w:hAnsi="Times New Roman" w:cs="Times New Roman"/>
          <w:b/>
          <w:bCs/>
          <w:sz w:val="24"/>
          <w:szCs w:val="24"/>
          <w:lang w:eastAsia="pt-BR"/>
        </w:rPr>
        <w:t xml:space="preserve"> </w:t>
      </w:r>
      <w:r w:rsidRPr="00827AC3">
        <w:rPr>
          <w:rFonts w:ascii="Times New Roman" w:eastAsia="Arial" w:hAnsi="Times New Roman" w:cs="Times New Roman"/>
          <w:sz w:val="24"/>
          <w:szCs w:val="24"/>
          <w:lang w:eastAsia="pt-BR"/>
        </w:rPr>
        <w:t>A sanção pelas infrações previstas nas alíneas “h” e “m” do item 3.</w:t>
      </w:r>
      <w:r w:rsidR="00957B87">
        <w:rPr>
          <w:rFonts w:ascii="Times New Roman" w:eastAsia="Arial" w:hAnsi="Times New Roman" w:cs="Times New Roman"/>
          <w:sz w:val="24"/>
          <w:szCs w:val="24"/>
          <w:lang w:eastAsia="pt-BR"/>
        </w:rPr>
        <w:t>7</w:t>
      </w:r>
      <w:r w:rsidRPr="00827AC3">
        <w:rPr>
          <w:rFonts w:ascii="Times New Roman" w:eastAsia="Arial" w:hAnsi="Times New Roman" w:cs="Times New Roman"/>
          <w:sz w:val="24"/>
          <w:szCs w:val="24"/>
          <w:lang w:eastAsia="pt-BR"/>
        </w:rPr>
        <w:t>.1, como condição de reabilitação do licitante ou contratado, a implantação ou aperfeiçoamento de programa de integridade pelo responsável.</w:t>
      </w:r>
    </w:p>
    <w:p w14:paraId="4E86E1EA"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p>
    <w:p w14:paraId="2795B5A3" w14:textId="2BCC24B6" w:rsidR="000A5439" w:rsidRPr="00827AC3" w:rsidRDefault="000A5439" w:rsidP="000A5439">
      <w:pPr>
        <w:spacing w:after="0" w:line="240" w:lineRule="auto"/>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pt-BR"/>
        </w:rPr>
        <w:t>3.</w:t>
      </w:r>
      <w:r w:rsidR="00CA3B63">
        <w:rPr>
          <w:rFonts w:ascii="Times New Roman" w:eastAsia="Arial" w:hAnsi="Times New Roman" w:cs="Times New Roman"/>
          <w:sz w:val="24"/>
          <w:szCs w:val="24"/>
          <w:lang w:eastAsia="pt-BR"/>
        </w:rPr>
        <w:t>8</w:t>
      </w:r>
      <w:r w:rsidRPr="00827AC3">
        <w:rPr>
          <w:rFonts w:ascii="Times New Roman" w:eastAsia="Arial" w:hAnsi="Times New Roman" w:cs="Times New Roman"/>
          <w:sz w:val="24"/>
          <w:szCs w:val="24"/>
          <w:lang w:eastAsia="pt-BR"/>
        </w:rPr>
        <w:t xml:space="preserve"> </w:t>
      </w:r>
      <w:r w:rsidRPr="00827AC3">
        <w:rPr>
          <w:rFonts w:ascii="Times New Roman" w:eastAsia="Arial" w:hAnsi="Times New Roman" w:cs="Times New Roman"/>
          <w:sz w:val="24"/>
          <w:szCs w:val="24"/>
          <w:lang w:eastAsia="zh-CN"/>
        </w:rPr>
        <w:t xml:space="preserve">A contratação será realizada por meio de </w:t>
      </w:r>
      <w:r>
        <w:rPr>
          <w:rFonts w:ascii="Times New Roman" w:eastAsia="Arial" w:hAnsi="Times New Roman" w:cs="Times New Roman"/>
          <w:sz w:val="24"/>
          <w:szCs w:val="24"/>
          <w:lang w:eastAsia="zh-CN"/>
        </w:rPr>
        <w:t xml:space="preserve">Registro de Preços, </w:t>
      </w:r>
      <w:r w:rsidRPr="00827AC3">
        <w:rPr>
          <w:rFonts w:ascii="Times New Roman" w:eastAsia="Arial" w:hAnsi="Times New Roman" w:cs="Times New Roman"/>
          <w:sz w:val="24"/>
          <w:szCs w:val="24"/>
          <w:lang w:eastAsia="zh-CN"/>
        </w:rPr>
        <w:t>na modalidade Pregão, na sua forma presencial, com critério de julgamento por menor preço, nos termos dos artigos 6º, inciso XLI, 17, § 2º, e 34, todos da Lei Federal nº 14.133/2021.</w:t>
      </w:r>
    </w:p>
    <w:p w14:paraId="3565E9B5" w14:textId="77777777" w:rsidR="000A5439" w:rsidRPr="00827AC3" w:rsidRDefault="000A5439" w:rsidP="000A5439">
      <w:pPr>
        <w:spacing w:after="0" w:line="240" w:lineRule="auto"/>
        <w:jc w:val="both"/>
        <w:rPr>
          <w:rFonts w:ascii="Times New Roman" w:eastAsia="Arial" w:hAnsi="Times New Roman" w:cs="Times New Roman"/>
          <w:sz w:val="24"/>
          <w:szCs w:val="24"/>
          <w:lang w:eastAsia="zh-CN"/>
        </w:rPr>
      </w:pPr>
    </w:p>
    <w:p w14:paraId="21C3A723" w14:textId="77777777" w:rsidR="000A5439" w:rsidRPr="00827AC3" w:rsidRDefault="000A5439" w:rsidP="000A5439">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4. ESTIMATIVA DAS QUANTIDADES</w:t>
      </w:r>
    </w:p>
    <w:p w14:paraId="3CFE96B3" w14:textId="2A210013" w:rsidR="000A5439" w:rsidRDefault="000A5439" w:rsidP="000A5439">
      <w:pPr>
        <w:spacing w:after="0" w:line="240" w:lineRule="auto"/>
        <w:ind w:firstLine="708"/>
        <w:jc w:val="both"/>
        <w:rPr>
          <w:rFonts w:ascii="Times New Roman" w:eastAsia="Arial" w:hAnsi="Times New Roman" w:cs="Times New Roman"/>
          <w:sz w:val="24"/>
          <w:szCs w:val="24"/>
          <w:lang w:eastAsia="zh-CN"/>
        </w:rPr>
      </w:pPr>
      <w:r w:rsidRPr="57EAB6BB">
        <w:rPr>
          <w:rFonts w:ascii="Times New Roman" w:eastAsia="Arial" w:hAnsi="Times New Roman" w:cs="Times New Roman"/>
          <w:sz w:val="24"/>
          <w:szCs w:val="24"/>
          <w:lang w:eastAsia="zh-CN"/>
        </w:rPr>
        <w:t xml:space="preserve">As quantidades previstas a serem adquiridas tiveram como base os repasses a serem recebidos da Câmara de Vereadores bem como a contrapartida do município, com isso será possível a aquisição de 2 (duas) motocicletas, a fim de complementar a lista de prêmios da Campanha </w:t>
      </w:r>
      <w:proofErr w:type="spellStart"/>
      <w:r w:rsidRPr="57EAB6BB">
        <w:rPr>
          <w:rFonts w:ascii="Times New Roman" w:eastAsia="Arial" w:hAnsi="Times New Roman" w:cs="Times New Roman"/>
          <w:sz w:val="24"/>
          <w:szCs w:val="24"/>
          <w:lang w:eastAsia="zh-CN"/>
        </w:rPr>
        <w:t>Miraguaí</w:t>
      </w:r>
      <w:proofErr w:type="spellEnd"/>
      <w:r w:rsidRPr="57EAB6BB">
        <w:rPr>
          <w:rFonts w:ascii="Times New Roman" w:eastAsia="Arial" w:hAnsi="Times New Roman" w:cs="Times New Roman"/>
          <w:sz w:val="24"/>
          <w:szCs w:val="24"/>
          <w:lang w:eastAsia="zh-CN"/>
        </w:rPr>
        <w:t xml:space="preserve"> Premiado</w:t>
      </w:r>
      <w:r w:rsidR="4BCB07B3" w:rsidRPr="57EAB6BB">
        <w:rPr>
          <w:rFonts w:ascii="Times New Roman" w:eastAsia="Arial" w:hAnsi="Times New Roman" w:cs="Times New Roman"/>
          <w:sz w:val="24"/>
          <w:szCs w:val="24"/>
          <w:lang w:eastAsia="zh-CN"/>
        </w:rPr>
        <w:t xml:space="preserve"> e conforme fora estipulado no decreto que regulamentou a edição 2025. </w:t>
      </w:r>
    </w:p>
    <w:p w14:paraId="5D388DF0" w14:textId="77777777" w:rsidR="000A5439" w:rsidRPr="00827AC3" w:rsidRDefault="000A5439" w:rsidP="000A5439">
      <w:pPr>
        <w:spacing w:after="0" w:line="240" w:lineRule="auto"/>
        <w:ind w:firstLine="708"/>
        <w:jc w:val="both"/>
        <w:rPr>
          <w:rFonts w:ascii="Times New Roman" w:eastAsia="Arial" w:hAnsi="Times New Roman" w:cs="Times New Roman"/>
          <w:sz w:val="24"/>
          <w:szCs w:val="24"/>
          <w:lang w:eastAsia="zh-CN"/>
        </w:rPr>
      </w:pPr>
    </w:p>
    <w:p w14:paraId="0DE8191D" w14:textId="77777777" w:rsidR="000A5439" w:rsidRPr="00827AC3" w:rsidRDefault="000A5439" w:rsidP="000A5439">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5. ALTERNATIVAS DISPONÍVEIS NO MERCADO</w:t>
      </w:r>
    </w:p>
    <w:p w14:paraId="36FEBBB4" w14:textId="25B9CA40" w:rsidR="000A5439" w:rsidRPr="00F51CA9" w:rsidRDefault="000A5439" w:rsidP="00F51CA9">
      <w:pPr>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Conforme pesquisa de mercado realizada, para solução da necessidade administrativa, objeto do presente Estudo Técnico Preliminar, vislumbra-se possível, sob o aspecto técnico e econômico, a contratação de empresas especializadas em </w:t>
      </w:r>
      <w:r w:rsidR="00DA346D">
        <w:rPr>
          <w:rFonts w:ascii="Times New Roman" w:eastAsia="Arial" w:hAnsi="Times New Roman" w:cs="Times New Roman"/>
          <w:sz w:val="24"/>
          <w:szCs w:val="24"/>
          <w:lang w:eastAsia="zh-CN"/>
        </w:rPr>
        <w:t>fornecimento de motocicletas</w:t>
      </w:r>
      <w:r w:rsidRPr="00827AC3">
        <w:rPr>
          <w:rFonts w:ascii="Times New Roman" w:eastAsia="Arial" w:hAnsi="Times New Roman" w:cs="Times New Roman"/>
          <w:sz w:val="24"/>
          <w:szCs w:val="24"/>
          <w:lang w:eastAsia="zh-CN"/>
        </w:rPr>
        <w:t xml:space="preserve">, tendo como potenciais fornecedores, as empresas, </w:t>
      </w:r>
      <w:r w:rsidR="00DA346D">
        <w:rPr>
          <w:rFonts w:ascii="Times New Roman" w:eastAsia="Arial" w:hAnsi="Times New Roman" w:cs="Times New Roman"/>
          <w:sz w:val="24"/>
          <w:szCs w:val="24"/>
          <w:lang w:eastAsia="zh-CN"/>
        </w:rPr>
        <w:t xml:space="preserve">Via Passos Veículos LTDA (08.542.889/0001-40), </w:t>
      </w:r>
      <w:r w:rsidR="00F51CA9" w:rsidRPr="00F51CA9">
        <w:rPr>
          <w:rFonts w:ascii="Times New Roman" w:eastAsia="Arial" w:hAnsi="Times New Roman" w:cs="Times New Roman"/>
          <w:bCs/>
          <w:sz w:val="24"/>
          <w:szCs w:val="24"/>
          <w:lang w:eastAsia="zh-CN"/>
        </w:rPr>
        <w:t>Polaco Motos E Automóveis (08.702.878/0001-80)</w:t>
      </w:r>
      <w:r w:rsidR="00F51CA9">
        <w:rPr>
          <w:rFonts w:ascii="Times New Roman" w:eastAsia="Arial" w:hAnsi="Times New Roman" w:cs="Times New Roman"/>
          <w:bCs/>
          <w:sz w:val="24"/>
          <w:szCs w:val="24"/>
          <w:lang w:eastAsia="zh-CN"/>
        </w:rPr>
        <w:t xml:space="preserve"> e </w:t>
      </w:r>
      <w:r w:rsidR="00F51CA9" w:rsidRPr="00B7431B">
        <w:rPr>
          <w:rFonts w:ascii="Times New Roman" w:eastAsia="Arial" w:hAnsi="Times New Roman" w:cs="Times New Roman"/>
          <w:sz w:val="24"/>
          <w:szCs w:val="24"/>
          <w:lang w:eastAsia="zh-CN"/>
        </w:rPr>
        <w:t>Serginho Moto Sport</w:t>
      </w:r>
      <w:r w:rsidR="00F51CA9" w:rsidRPr="00F51CA9">
        <w:rPr>
          <w:rFonts w:ascii="Times New Roman" w:eastAsia="Arial" w:hAnsi="Times New Roman" w:cs="Times New Roman"/>
          <w:sz w:val="24"/>
          <w:szCs w:val="24"/>
          <w:lang w:eastAsia="zh-CN"/>
        </w:rPr>
        <w:t xml:space="preserve"> (00.498.520/0001-76)</w:t>
      </w:r>
      <w:r w:rsidR="00F51CA9">
        <w:rPr>
          <w:rFonts w:ascii="Times New Roman" w:eastAsia="Arial" w:hAnsi="Times New Roman" w:cs="Times New Roman"/>
          <w:sz w:val="24"/>
          <w:szCs w:val="24"/>
          <w:lang w:eastAsia="zh-CN"/>
        </w:rPr>
        <w:t>.</w:t>
      </w:r>
    </w:p>
    <w:p w14:paraId="6573B351" w14:textId="77777777" w:rsidR="000A5439" w:rsidRPr="00827AC3" w:rsidRDefault="000A5439" w:rsidP="000A5439">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6. ESTIMATIVA DO VALOR DA CONTRATAÇÃO</w:t>
      </w:r>
    </w:p>
    <w:p w14:paraId="4C664BF5" w14:textId="15119AE9" w:rsidR="000A5439" w:rsidRPr="00EA028E" w:rsidRDefault="000A5439" w:rsidP="009C0783">
      <w:pPr>
        <w:spacing w:after="0" w:line="240" w:lineRule="auto"/>
        <w:ind w:firstLine="708"/>
        <w:jc w:val="both"/>
        <w:rPr>
          <w:rFonts w:ascii="Times New Roman" w:eastAsia="Arial" w:hAnsi="Times New Roman" w:cs="Times New Roman"/>
          <w:b/>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t xml:space="preserve">Estima-se para a contratação almejada o valor </w:t>
      </w:r>
      <w:r w:rsidRPr="00EA028E">
        <w:rPr>
          <w:rFonts w:ascii="Times New Roman" w:eastAsia="Arial" w:hAnsi="Times New Roman" w:cs="Times New Roman"/>
          <w:kern w:val="2"/>
          <w:sz w:val="24"/>
          <w:szCs w:val="24"/>
          <w:lang w:eastAsia="pt-BR"/>
          <w14:ligatures w14:val="standardContextual"/>
        </w:rPr>
        <w:t xml:space="preserve">total de </w:t>
      </w:r>
      <w:r w:rsidRPr="00EA028E">
        <w:rPr>
          <w:rFonts w:ascii="Times New Roman" w:eastAsia="Arial" w:hAnsi="Times New Roman" w:cs="Times New Roman"/>
          <w:b/>
          <w:kern w:val="2"/>
          <w:sz w:val="24"/>
          <w:szCs w:val="24"/>
          <w:lang w:eastAsia="pt-BR"/>
          <w14:ligatures w14:val="standardContextual"/>
        </w:rPr>
        <w:t xml:space="preserve">R$ </w:t>
      </w:r>
      <w:r w:rsidR="007B2C66" w:rsidRPr="00EA028E">
        <w:rPr>
          <w:rFonts w:ascii="Times New Roman" w:eastAsia="Arial" w:hAnsi="Times New Roman" w:cs="Times New Roman"/>
          <w:b/>
          <w:kern w:val="2"/>
          <w:sz w:val="24"/>
          <w:szCs w:val="24"/>
          <w:lang w:eastAsia="pt-BR"/>
          <w14:ligatures w14:val="standardContextual"/>
        </w:rPr>
        <w:t>35.580,00</w:t>
      </w:r>
      <w:r w:rsidRPr="00EA028E">
        <w:rPr>
          <w:rFonts w:ascii="Times New Roman" w:eastAsia="Arial" w:hAnsi="Times New Roman" w:cs="Times New Roman"/>
          <w:b/>
          <w:kern w:val="2"/>
          <w:sz w:val="24"/>
          <w:szCs w:val="24"/>
          <w:lang w:eastAsia="pt-BR"/>
          <w14:ligatures w14:val="standardContextual"/>
        </w:rPr>
        <w:t xml:space="preserve"> (</w:t>
      </w:r>
      <w:r w:rsidR="00766B75" w:rsidRPr="00EA028E">
        <w:rPr>
          <w:rFonts w:ascii="Times New Roman" w:eastAsia="Arial" w:hAnsi="Times New Roman" w:cs="Times New Roman"/>
          <w:b/>
          <w:kern w:val="2"/>
          <w:sz w:val="24"/>
          <w:szCs w:val="24"/>
          <w:lang w:eastAsia="pt-BR"/>
          <w14:ligatures w14:val="standardContextual"/>
        </w:rPr>
        <w:t xml:space="preserve">Trinta </w:t>
      </w:r>
      <w:r w:rsidR="007B2C66" w:rsidRPr="00EA028E">
        <w:rPr>
          <w:rFonts w:ascii="Times New Roman" w:eastAsia="Arial" w:hAnsi="Times New Roman" w:cs="Times New Roman"/>
          <w:b/>
          <w:kern w:val="2"/>
          <w:sz w:val="24"/>
          <w:szCs w:val="24"/>
          <w:lang w:eastAsia="pt-BR"/>
          <w14:ligatures w14:val="standardContextual"/>
        </w:rPr>
        <w:t>e cinco mil quinhentos e oitenta reais</w:t>
      </w:r>
      <w:r w:rsidRPr="00EA028E">
        <w:rPr>
          <w:rFonts w:ascii="Times New Roman" w:eastAsia="Arial" w:hAnsi="Times New Roman" w:cs="Times New Roman"/>
          <w:b/>
          <w:kern w:val="2"/>
          <w:sz w:val="24"/>
          <w:szCs w:val="24"/>
          <w:lang w:eastAsia="pt-BR"/>
          <w14:ligatures w14:val="standardContextual"/>
        </w:rPr>
        <w:t>).</w:t>
      </w:r>
    </w:p>
    <w:p w14:paraId="0B7CC668" w14:textId="77777777" w:rsidR="000A5439" w:rsidRPr="00827AC3" w:rsidRDefault="000A5439" w:rsidP="000A5439">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EA028E">
        <w:rPr>
          <w:rFonts w:ascii="Times New Roman" w:eastAsia="Arial" w:hAnsi="Times New Roman" w:cs="Times New Roman"/>
          <w:kern w:val="2"/>
          <w:sz w:val="24"/>
          <w:szCs w:val="24"/>
          <w:lang w:eastAsia="pt-BR"/>
          <w14:ligatures w14:val="standardContextual"/>
        </w:rPr>
        <w:t>Vislumbra-se que tal valor é compatível com o</w:t>
      </w:r>
      <w:r w:rsidRPr="00827AC3">
        <w:rPr>
          <w:rFonts w:ascii="Times New Roman" w:eastAsia="Arial" w:hAnsi="Times New Roman" w:cs="Times New Roman"/>
          <w:kern w:val="2"/>
          <w:sz w:val="24"/>
          <w:szCs w:val="24"/>
          <w:lang w:eastAsia="pt-BR"/>
          <w14:ligatures w14:val="standardContextual"/>
        </w:rPr>
        <w:t xml:space="preserve">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827AC3">
        <w:rPr>
          <w:rFonts w:ascii="Times New Roman" w:eastAsia="Arial" w:hAnsi="Times New Roman" w:cs="Times New Roman"/>
          <w:kern w:val="2"/>
          <w:sz w:val="24"/>
          <w:szCs w:val="24"/>
          <w:lang w:eastAsia="pt-BR"/>
          <w14:ligatures w14:val="standardContextual"/>
        </w:rPr>
        <w:t>Miraguaí</w:t>
      </w:r>
      <w:proofErr w:type="spellEnd"/>
      <w:r w:rsidRPr="00827AC3">
        <w:rPr>
          <w:rFonts w:ascii="Times New Roman" w:eastAsia="Arial" w:hAnsi="Times New Roman" w:cs="Times New Roman"/>
          <w:kern w:val="2"/>
          <w:sz w:val="24"/>
          <w:szCs w:val="24"/>
          <w:lang w:eastAsia="pt-BR"/>
          <w14:ligatures w14:val="standardContextual"/>
        </w:rPr>
        <w:t>, nos termos da Lei Federal nº 14.133/2021”.</w:t>
      </w:r>
    </w:p>
    <w:p w14:paraId="4CD4336F" w14:textId="77777777" w:rsidR="000A5439" w:rsidRPr="00827AC3" w:rsidRDefault="000A5439" w:rsidP="000A5439">
      <w:pPr>
        <w:spacing w:after="0" w:line="240" w:lineRule="auto"/>
        <w:ind w:firstLine="708"/>
        <w:jc w:val="both"/>
        <w:rPr>
          <w:rFonts w:ascii="Times New Roman" w:eastAsia="Arial" w:hAnsi="Times New Roman" w:cs="Times New Roman"/>
          <w:kern w:val="2"/>
          <w:sz w:val="24"/>
          <w:szCs w:val="24"/>
          <w:lang w:eastAsia="pt-BR"/>
          <w14:ligatures w14:val="standardContextual"/>
        </w:rPr>
      </w:pPr>
    </w:p>
    <w:p w14:paraId="5C6E7865" w14:textId="0DF56176" w:rsidR="00855C42" w:rsidRDefault="00855C42" w:rsidP="00855C42">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855C42">
        <w:rPr>
          <w:rFonts w:ascii="Times New Roman" w:eastAsia="Arial" w:hAnsi="Times New Roman" w:cs="Times New Roman"/>
          <w:kern w:val="2"/>
          <w:sz w:val="24"/>
          <w:szCs w:val="24"/>
          <w:lang w:eastAsia="pt-BR"/>
          <w14:ligatures w14:val="standardContextual"/>
        </w:rPr>
        <w:t xml:space="preserve">Nesse contexto, </w:t>
      </w:r>
      <w:r w:rsidR="00FD352D" w:rsidRPr="00FD352D">
        <w:rPr>
          <w:rFonts w:ascii="Times New Roman" w:eastAsia="Arial" w:hAnsi="Times New Roman" w:cs="Times New Roman"/>
          <w:kern w:val="2"/>
          <w:sz w:val="24"/>
          <w:szCs w:val="24"/>
          <w:lang w:eastAsia="pt-BR"/>
          <w14:ligatures w14:val="standardContextual"/>
        </w:rPr>
        <w:t xml:space="preserve">foram coletados três orçamentos de possíveis fornecedores, considerando que não foram encontrados preços correspondentes às descrições dos itens no sistema </w:t>
      </w:r>
      <w:proofErr w:type="spellStart"/>
      <w:r w:rsidR="00FD352D" w:rsidRPr="00FD352D">
        <w:rPr>
          <w:rFonts w:ascii="Times New Roman" w:eastAsia="Arial" w:hAnsi="Times New Roman" w:cs="Times New Roman"/>
          <w:kern w:val="2"/>
          <w:sz w:val="24"/>
          <w:szCs w:val="24"/>
          <w:lang w:eastAsia="pt-BR"/>
          <w14:ligatures w14:val="standardContextual"/>
        </w:rPr>
        <w:t>Licitacon</w:t>
      </w:r>
      <w:proofErr w:type="spellEnd"/>
      <w:r w:rsidR="00FD352D">
        <w:rPr>
          <w:rFonts w:ascii="Times New Roman" w:eastAsia="Arial" w:hAnsi="Times New Roman" w:cs="Times New Roman"/>
          <w:kern w:val="2"/>
          <w:sz w:val="24"/>
          <w:szCs w:val="24"/>
          <w:lang w:eastAsia="pt-BR"/>
          <w14:ligatures w14:val="standardContextual"/>
        </w:rPr>
        <w:t>.</w:t>
      </w:r>
    </w:p>
    <w:p w14:paraId="4F7C075E" w14:textId="77777777" w:rsidR="00FD352D" w:rsidRPr="00855C42" w:rsidRDefault="00FD352D" w:rsidP="00855C42">
      <w:pPr>
        <w:spacing w:after="0" w:line="240" w:lineRule="auto"/>
        <w:ind w:firstLine="708"/>
        <w:jc w:val="both"/>
        <w:rPr>
          <w:rFonts w:ascii="Times New Roman" w:eastAsia="Arial" w:hAnsi="Times New Roman" w:cs="Times New Roman"/>
          <w:kern w:val="2"/>
          <w:sz w:val="24"/>
          <w:szCs w:val="24"/>
          <w:lang w:eastAsia="pt-BR"/>
          <w14:ligatures w14:val="standardContextual"/>
        </w:rPr>
      </w:pPr>
    </w:p>
    <w:p w14:paraId="61769145" w14:textId="77777777" w:rsidR="000A5439" w:rsidRDefault="000A5439" w:rsidP="000A5439">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t>O mapa de preços é apresentado no quadro abaixo:</w:t>
      </w:r>
    </w:p>
    <w:p w14:paraId="1CAFE58D" w14:textId="77777777" w:rsidR="000A5439" w:rsidRDefault="000A5439" w:rsidP="000A5439">
      <w:pPr>
        <w:spacing w:after="0" w:line="240" w:lineRule="auto"/>
        <w:ind w:firstLine="708"/>
        <w:jc w:val="both"/>
        <w:rPr>
          <w:rFonts w:ascii="Times New Roman" w:eastAsia="Arial" w:hAnsi="Times New Roman" w:cs="Times New Roman"/>
          <w:kern w:val="2"/>
          <w:sz w:val="24"/>
          <w:szCs w:val="24"/>
          <w:lang w:eastAsia="pt-BR"/>
          <w14:ligatures w14:val="standardContextual"/>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964"/>
        <w:gridCol w:w="3352"/>
        <w:gridCol w:w="2694"/>
        <w:gridCol w:w="1559"/>
      </w:tblGrid>
      <w:tr w:rsidR="00766B75" w:rsidRPr="00EC6AD9" w14:paraId="1A79494E" w14:textId="77777777" w:rsidTr="00C20F6A">
        <w:trPr>
          <w:trHeight w:val="992"/>
        </w:trPr>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23594" w14:textId="77777777" w:rsidR="00766B75" w:rsidRPr="00EC6AD9" w:rsidRDefault="00766B75" w:rsidP="001C3E5C">
            <w:pPr>
              <w:autoSpaceDE w:val="0"/>
              <w:autoSpaceDN w:val="0"/>
              <w:adjustRightInd w:val="0"/>
              <w:spacing w:after="0" w:line="240" w:lineRule="auto"/>
              <w:jc w:val="both"/>
              <w:rPr>
                <w:rFonts w:ascii="Times New Roman" w:eastAsia="Times New Roman" w:hAnsi="Times New Roman" w:cs="Times New Roman"/>
                <w:b/>
                <w:sz w:val="18"/>
                <w:szCs w:val="18"/>
                <w:lang w:eastAsia="pt-BR"/>
              </w:rPr>
            </w:pPr>
            <w:bookmarkStart w:id="3" w:name="_Hlk157774090"/>
          </w:p>
          <w:p w14:paraId="5C4E5FAE" w14:textId="77777777" w:rsidR="00766B75" w:rsidRPr="00EC6AD9" w:rsidRDefault="00766B75" w:rsidP="001C3E5C">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ITEM</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8C26" w14:textId="77777777" w:rsidR="00766B75" w:rsidRPr="00EC6AD9" w:rsidRDefault="00766B75" w:rsidP="001C3E5C">
            <w:pPr>
              <w:autoSpaceDE w:val="0"/>
              <w:autoSpaceDN w:val="0"/>
              <w:adjustRightInd w:val="0"/>
              <w:spacing w:after="0" w:line="240" w:lineRule="auto"/>
              <w:jc w:val="both"/>
              <w:rPr>
                <w:rFonts w:ascii="Times New Roman" w:eastAsia="Times New Roman" w:hAnsi="Times New Roman" w:cs="Times New Roman"/>
                <w:b/>
                <w:sz w:val="18"/>
                <w:szCs w:val="18"/>
                <w:lang w:eastAsia="pt-BR"/>
              </w:rPr>
            </w:pPr>
          </w:p>
          <w:p w14:paraId="7A4263E5" w14:textId="77777777" w:rsidR="00766B75" w:rsidRPr="00EC6AD9" w:rsidRDefault="00766B75" w:rsidP="001C3E5C">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QUANT</w:t>
            </w:r>
          </w:p>
          <w:p w14:paraId="5FFF3D14" w14:textId="77777777" w:rsidR="00766B75" w:rsidRPr="00EC6AD9" w:rsidRDefault="00766B75" w:rsidP="001C3E5C">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UNID/</w:t>
            </w:r>
          </w:p>
          <w:p w14:paraId="5DD70FE4" w14:textId="77777777" w:rsidR="00766B75" w:rsidRPr="00EC6AD9" w:rsidRDefault="00766B75" w:rsidP="001C3E5C">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MED</w:t>
            </w:r>
          </w:p>
        </w:tc>
        <w:tc>
          <w:tcPr>
            <w:tcW w:w="3352" w:type="dxa"/>
            <w:tcBorders>
              <w:top w:val="single" w:sz="4" w:space="0" w:color="000000" w:themeColor="text1"/>
              <w:left w:val="single" w:sz="4" w:space="0" w:color="000000" w:themeColor="text1"/>
              <w:bottom w:val="single" w:sz="4" w:space="0" w:color="000000" w:themeColor="text1"/>
              <w:right w:val="single" w:sz="4" w:space="0" w:color="auto"/>
            </w:tcBorders>
          </w:tcPr>
          <w:p w14:paraId="2E8A7B23" w14:textId="77777777" w:rsidR="00B7431B" w:rsidRDefault="00B7431B" w:rsidP="00B7431B">
            <w:pPr>
              <w:autoSpaceDE w:val="0"/>
              <w:autoSpaceDN w:val="0"/>
              <w:adjustRightInd w:val="0"/>
              <w:spacing w:after="0" w:line="240" w:lineRule="auto"/>
              <w:rPr>
                <w:rFonts w:ascii="Times New Roman" w:eastAsia="Times New Roman" w:hAnsi="Times New Roman" w:cs="Times New Roman"/>
                <w:b/>
                <w:sz w:val="18"/>
                <w:szCs w:val="18"/>
                <w:lang w:eastAsia="pt-BR"/>
              </w:rPr>
            </w:pPr>
          </w:p>
          <w:p w14:paraId="1E897FB0" w14:textId="1B8092BF" w:rsidR="00766B75" w:rsidRPr="00EC6AD9" w:rsidRDefault="00766B75" w:rsidP="00B7431B">
            <w:pPr>
              <w:autoSpaceDE w:val="0"/>
              <w:autoSpaceDN w:val="0"/>
              <w:adjustRightInd w:val="0"/>
              <w:spacing w:after="0" w:line="240" w:lineRule="auto"/>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DESCRIÇÃO</w:t>
            </w:r>
          </w:p>
        </w:tc>
        <w:tc>
          <w:tcPr>
            <w:tcW w:w="2694" w:type="dxa"/>
            <w:tcBorders>
              <w:top w:val="single" w:sz="4" w:space="0" w:color="000000" w:themeColor="text1"/>
              <w:left w:val="single" w:sz="4" w:space="0" w:color="auto"/>
              <w:bottom w:val="single" w:sz="4" w:space="0" w:color="000000" w:themeColor="text1"/>
              <w:right w:val="single" w:sz="4" w:space="0" w:color="auto"/>
            </w:tcBorders>
          </w:tcPr>
          <w:p w14:paraId="1BF43EF5" w14:textId="6E1E4D18" w:rsidR="00766B75" w:rsidRPr="00EC6AD9" w:rsidRDefault="00B7431B" w:rsidP="00B7431B">
            <w:pPr>
              <w:spacing w:before="240"/>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EMPRESA</w:t>
            </w:r>
          </w:p>
          <w:p w14:paraId="04200371" w14:textId="77777777" w:rsidR="00766B75" w:rsidRPr="00EC6AD9" w:rsidRDefault="00766B75" w:rsidP="00B7431B">
            <w:pPr>
              <w:autoSpaceDE w:val="0"/>
              <w:autoSpaceDN w:val="0"/>
              <w:adjustRightInd w:val="0"/>
              <w:spacing w:before="240" w:after="0" w:line="240" w:lineRule="auto"/>
              <w:rPr>
                <w:rFonts w:ascii="Times New Roman" w:eastAsia="Times New Roman" w:hAnsi="Times New Roman" w:cs="Times New Roman"/>
                <w:b/>
                <w:sz w:val="18"/>
                <w:szCs w:val="18"/>
                <w:lang w:eastAsia="pt-BR"/>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14:paraId="5B30AFA2" w14:textId="77777777" w:rsidR="00766B75" w:rsidRPr="00EC6AD9" w:rsidRDefault="00766B75" w:rsidP="001C3E5C">
            <w:pPr>
              <w:spacing w:before="240"/>
              <w:jc w:val="both"/>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VALOR UNIT.</w:t>
            </w:r>
          </w:p>
          <w:p w14:paraId="75CED2C8" w14:textId="77777777" w:rsidR="00766B75" w:rsidRPr="00EC6AD9" w:rsidRDefault="00766B75" w:rsidP="001C3E5C">
            <w:pPr>
              <w:autoSpaceDE w:val="0"/>
              <w:autoSpaceDN w:val="0"/>
              <w:adjustRightInd w:val="0"/>
              <w:spacing w:before="240" w:after="0" w:line="240" w:lineRule="auto"/>
              <w:jc w:val="both"/>
              <w:rPr>
                <w:rFonts w:ascii="Times New Roman" w:eastAsia="Times New Roman" w:hAnsi="Times New Roman" w:cs="Times New Roman"/>
                <w:b/>
                <w:sz w:val="18"/>
                <w:szCs w:val="18"/>
                <w:lang w:eastAsia="pt-BR"/>
              </w:rPr>
            </w:pPr>
          </w:p>
        </w:tc>
      </w:tr>
      <w:tr w:rsidR="00766B75" w:rsidRPr="00EC6AD9" w14:paraId="5313213B" w14:textId="77777777" w:rsidTr="00C20F6A">
        <w:trPr>
          <w:trHeight w:val="207"/>
        </w:trPr>
        <w:tc>
          <w:tcPr>
            <w:tcW w:w="787" w:type="dxa"/>
            <w:vMerge w:val="restart"/>
            <w:tcBorders>
              <w:top w:val="single" w:sz="4" w:space="0" w:color="000000" w:themeColor="text1"/>
              <w:left w:val="single" w:sz="4" w:space="0" w:color="000000" w:themeColor="text1"/>
              <w:right w:val="single" w:sz="4" w:space="0" w:color="000000" w:themeColor="text1"/>
            </w:tcBorders>
            <w:hideMark/>
          </w:tcPr>
          <w:p w14:paraId="115ADE57" w14:textId="77777777" w:rsidR="00B7431B" w:rsidRDefault="00B7431B" w:rsidP="001C3E5C">
            <w:pPr>
              <w:spacing w:after="0" w:line="240" w:lineRule="auto"/>
              <w:rPr>
                <w:rFonts w:ascii="Times New Roman" w:eastAsia="Times New Roman" w:hAnsi="Times New Roman" w:cs="Times New Roman"/>
                <w:b/>
                <w:sz w:val="18"/>
                <w:szCs w:val="18"/>
                <w:lang w:eastAsia="pt-BR"/>
              </w:rPr>
            </w:pPr>
            <w:bookmarkStart w:id="4" w:name="_Hlk193707690"/>
            <w:bookmarkStart w:id="5" w:name="_Hlk193707713"/>
          </w:p>
          <w:p w14:paraId="39FDF88C" w14:textId="2625C09C" w:rsidR="00766B75" w:rsidRPr="00EC6AD9" w:rsidRDefault="00766B75" w:rsidP="001C3E5C">
            <w:pPr>
              <w:spacing w:after="0" w:line="240" w:lineRule="auto"/>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01</w:t>
            </w:r>
          </w:p>
        </w:tc>
        <w:tc>
          <w:tcPr>
            <w:tcW w:w="964" w:type="dxa"/>
            <w:vMerge w:val="restart"/>
            <w:tcBorders>
              <w:top w:val="single" w:sz="4" w:space="0" w:color="000000" w:themeColor="text1"/>
              <w:left w:val="single" w:sz="4" w:space="0" w:color="000000" w:themeColor="text1"/>
              <w:right w:val="single" w:sz="4" w:space="0" w:color="000000" w:themeColor="text1"/>
            </w:tcBorders>
          </w:tcPr>
          <w:p w14:paraId="2373A24A" w14:textId="77777777" w:rsidR="00B7431B" w:rsidRDefault="00B7431B" w:rsidP="001C3E5C">
            <w:pPr>
              <w:spacing w:after="0" w:line="240" w:lineRule="auto"/>
              <w:rPr>
                <w:rFonts w:ascii="Times New Roman" w:eastAsia="Times New Roman" w:hAnsi="Times New Roman" w:cs="Times New Roman"/>
                <w:b/>
                <w:sz w:val="18"/>
                <w:szCs w:val="18"/>
                <w:lang w:eastAsia="pt-BR"/>
              </w:rPr>
            </w:pPr>
          </w:p>
          <w:p w14:paraId="5F34EA13" w14:textId="2939A4CA" w:rsidR="00766B75" w:rsidRPr="00EC6AD9"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01</w:t>
            </w:r>
          </w:p>
        </w:tc>
        <w:tc>
          <w:tcPr>
            <w:tcW w:w="3352" w:type="dxa"/>
            <w:vMerge w:val="restart"/>
            <w:tcBorders>
              <w:top w:val="single" w:sz="4" w:space="0" w:color="000000" w:themeColor="text1"/>
              <w:left w:val="single" w:sz="4" w:space="0" w:color="000000" w:themeColor="text1"/>
              <w:right w:val="single" w:sz="4" w:space="0" w:color="auto"/>
            </w:tcBorders>
          </w:tcPr>
          <w:p w14:paraId="02F37974" w14:textId="77777777" w:rsidR="00B7431B" w:rsidRDefault="00B7431B" w:rsidP="001C3E5C">
            <w:pPr>
              <w:spacing w:after="0" w:line="240" w:lineRule="auto"/>
              <w:rPr>
                <w:rFonts w:ascii="Times New Roman" w:eastAsia="Times New Roman" w:hAnsi="Times New Roman" w:cs="Times New Roman"/>
                <w:b/>
                <w:sz w:val="18"/>
                <w:szCs w:val="18"/>
                <w:lang w:eastAsia="pt-BR"/>
              </w:rPr>
            </w:pPr>
          </w:p>
          <w:p w14:paraId="0C04C53B" w14:textId="0DA4B654"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MOTOCICLETA</w:t>
            </w:r>
          </w:p>
          <w:p w14:paraId="2E0F123F" w14:textId="51546447"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-ANO/MODELO </w:t>
            </w:r>
            <w:r w:rsidR="00145740">
              <w:rPr>
                <w:rFonts w:ascii="Times New Roman" w:eastAsia="Times New Roman" w:hAnsi="Times New Roman" w:cs="Times New Roman"/>
                <w:b/>
                <w:sz w:val="18"/>
                <w:szCs w:val="18"/>
                <w:lang w:eastAsia="pt-BR"/>
              </w:rPr>
              <w:t xml:space="preserve">MÍNIMO </w:t>
            </w:r>
            <w:r>
              <w:rPr>
                <w:rFonts w:ascii="Times New Roman" w:eastAsia="Times New Roman" w:hAnsi="Times New Roman" w:cs="Times New Roman"/>
                <w:b/>
                <w:sz w:val="18"/>
                <w:szCs w:val="18"/>
                <w:lang w:eastAsia="pt-BR"/>
              </w:rPr>
              <w:t>2025/2025</w:t>
            </w:r>
          </w:p>
          <w:p w14:paraId="133BBC01" w14:textId="1AD83F9E"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-Mínimo </w:t>
            </w:r>
            <w:r w:rsidR="003F3889">
              <w:rPr>
                <w:rFonts w:ascii="Times New Roman" w:eastAsia="Times New Roman" w:hAnsi="Times New Roman" w:cs="Times New Roman"/>
                <w:b/>
                <w:sz w:val="18"/>
                <w:szCs w:val="18"/>
                <w:lang w:eastAsia="pt-BR"/>
              </w:rPr>
              <w:t>110</w:t>
            </w:r>
            <w:r>
              <w:rPr>
                <w:rFonts w:ascii="Times New Roman" w:eastAsia="Times New Roman" w:hAnsi="Times New Roman" w:cs="Times New Roman"/>
                <w:b/>
                <w:sz w:val="18"/>
                <w:szCs w:val="18"/>
                <w:lang w:eastAsia="pt-BR"/>
              </w:rPr>
              <w:t>cc</w:t>
            </w:r>
          </w:p>
          <w:p w14:paraId="75A81FEB" w14:textId="77777777"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-Câmbio semiautomático e rotativo de 4 marchas;</w:t>
            </w:r>
          </w:p>
          <w:p w14:paraId="4DDD64FE" w14:textId="77777777"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-Partida elétrica;</w:t>
            </w:r>
          </w:p>
          <w:p w14:paraId="3FB110A7" w14:textId="77777777"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-Injeção eletrônica;</w:t>
            </w:r>
          </w:p>
          <w:p w14:paraId="06D8A7F8" w14:textId="68C41E20"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-Motor de no mínimo </w:t>
            </w:r>
            <w:r w:rsidR="003F3889">
              <w:rPr>
                <w:rFonts w:ascii="Times New Roman" w:eastAsia="Times New Roman" w:hAnsi="Times New Roman" w:cs="Times New Roman"/>
                <w:b/>
                <w:sz w:val="18"/>
                <w:szCs w:val="18"/>
                <w:lang w:eastAsia="pt-BR"/>
              </w:rPr>
              <w:t>110</w:t>
            </w:r>
            <w:r>
              <w:rPr>
                <w:rFonts w:ascii="Times New Roman" w:eastAsia="Times New Roman" w:hAnsi="Times New Roman" w:cs="Times New Roman"/>
                <w:b/>
                <w:sz w:val="18"/>
                <w:szCs w:val="18"/>
                <w:lang w:eastAsia="pt-BR"/>
              </w:rPr>
              <w:t>cc³</w:t>
            </w:r>
          </w:p>
          <w:p w14:paraId="4FE9F568" w14:textId="77777777" w:rsidR="00766B75" w:rsidRDefault="00766B75" w:rsidP="001C3E5C">
            <w:pPr>
              <w:spacing w:after="0" w:line="240" w:lineRule="auto"/>
              <w:rPr>
                <w:rFonts w:ascii="Times New Roman" w:eastAsia="Times New Roman" w:hAnsi="Times New Roman" w:cs="Times New Roman"/>
                <w:b/>
                <w:sz w:val="18"/>
                <w:szCs w:val="18"/>
                <w:lang w:eastAsia="pt-BR"/>
              </w:rPr>
            </w:pPr>
          </w:p>
          <w:p w14:paraId="5D788706" w14:textId="77777777" w:rsidR="00766B75" w:rsidRDefault="00766B75" w:rsidP="001C3E5C">
            <w:pPr>
              <w:spacing w:after="0" w:line="240" w:lineRule="auto"/>
              <w:rPr>
                <w:rFonts w:ascii="Times New Roman" w:eastAsia="Times New Roman" w:hAnsi="Times New Roman" w:cs="Times New Roman"/>
                <w:b/>
                <w:sz w:val="18"/>
                <w:szCs w:val="18"/>
                <w:lang w:eastAsia="pt-BR"/>
              </w:rPr>
            </w:pPr>
          </w:p>
          <w:p w14:paraId="73E0CEC3" w14:textId="77777777" w:rsidR="00766B75" w:rsidRDefault="00766B75" w:rsidP="001C3E5C">
            <w:pPr>
              <w:spacing w:after="0" w:line="240" w:lineRule="auto"/>
              <w:rPr>
                <w:rFonts w:ascii="Times New Roman" w:eastAsia="Times New Roman" w:hAnsi="Times New Roman" w:cs="Times New Roman"/>
                <w:b/>
                <w:sz w:val="18"/>
                <w:szCs w:val="18"/>
                <w:lang w:eastAsia="pt-BR"/>
              </w:rPr>
            </w:pPr>
          </w:p>
          <w:p w14:paraId="12690A06"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2694" w:type="dxa"/>
            <w:tcBorders>
              <w:top w:val="single" w:sz="4" w:space="0" w:color="000000" w:themeColor="text1"/>
              <w:left w:val="single" w:sz="4" w:space="0" w:color="auto"/>
              <w:bottom w:val="single" w:sz="4" w:space="0" w:color="auto"/>
              <w:right w:val="single" w:sz="4" w:space="0" w:color="auto"/>
            </w:tcBorders>
          </w:tcPr>
          <w:p w14:paraId="3781FC53" w14:textId="77777777" w:rsidR="00B7431B" w:rsidRDefault="00B7431B" w:rsidP="001C3E5C">
            <w:pPr>
              <w:spacing w:after="0" w:line="240" w:lineRule="auto"/>
              <w:rPr>
                <w:rFonts w:ascii="Times New Roman" w:eastAsia="Times New Roman" w:hAnsi="Times New Roman" w:cs="Times New Roman"/>
                <w:b/>
                <w:sz w:val="18"/>
                <w:szCs w:val="18"/>
                <w:lang w:eastAsia="pt-BR"/>
              </w:rPr>
            </w:pPr>
          </w:p>
          <w:p w14:paraId="7ADF9A3B" w14:textId="4B989466" w:rsidR="00766B75" w:rsidRDefault="00B7431B" w:rsidP="001C3E5C">
            <w:pPr>
              <w:spacing w:after="0" w:line="240" w:lineRule="auto"/>
              <w:rPr>
                <w:rFonts w:ascii="Times New Roman" w:eastAsia="Times New Roman" w:hAnsi="Times New Roman" w:cs="Times New Roman"/>
                <w:b/>
                <w:sz w:val="18"/>
                <w:szCs w:val="18"/>
                <w:lang w:eastAsia="pt-BR"/>
              </w:rPr>
            </w:pPr>
            <w:bookmarkStart w:id="6" w:name="_Hlk211430775"/>
            <w:r>
              <w:rPr>
                <w:rFonts w:ascii="Times New Roman" w:eastAsia="Times New Roman" w:hAnsi="Times New Roman" w:cs="Times New Roman"/>
                <w:b/>
                <w:sz w:val="18"/>
                <w:szCs w:val="18"/>
                <w:lang w:eastAsia="pt-BR"/>
              </w:rPr>
              <w:t>POLACO MOTOS E AUTOMÓVEIS</w:t>
            </w:r>
          </w:p>
          <w:p w14:paraId="44A4D6A2" w14:textId="77777777" w:rsidR="00B7431B" w:rsidRDefault="00B7431B"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CNPJ: 08.702.878/0001-80</w:t>
            </w:r>
          </w:p>
          <w:bookmarkEnd w:id="6"/>
          <w:p w14:paraId="62B25355" w14:textId="14E39C59" w:rsidR="00B7431B" w:rsidRPr="00EC6AD9" w:rsidRDefault="00B7431B" w:rsidP="001C3E5C">
            <w:pPr>
              <w:spacing w:after="0" w:line="240" w:lineRule="auto"/>
              <w:rPr>
                <w:rFonts w:ascii="Times New Roman" w:eastAsia="Times New Roman" w:hAnsi="Times New Roman" w:cs="Times New Roman"/>
                <w:b/>
                <w:sz w:val="18"/>
                <w:szCs w:val="18"/>
                <w:lang w:eastAsia="pt-BR"/>
              </w:rPr>
            </w:pPr>
          </w:p>
        </w:tc>
        <w:tc>
          <w:tcPr>
            <w:tcW w:w="1559" w:type="dxa"/>
            <w:tcBorders>
              <w:top w:val="single" w:sz="4" w:space="0" w:color="000000" w:themeColor="text1"/>
              <w:left w:val="single" w:sz="4" w:space="0" w:color="auto"/>
              <w:bottom w:val="single" w:sz="4" w:space="0" w:color="auto"/>
              <w:right w:val="single" w:sz="4" w:space="0" w:color="000000" w:themeColor="text1"/>
            </w:tcBorders>
          </w:tcPr>
          <w:p w14:paraId="42CF3468" w14:textId="77777777" w:rsidR="00B7431B" w:rsidRDefault="00B7431B" w:rsidP="00515727">
            <w:pPr>
              <w:jc w:val="right"/>
              <w:rPr>
                <w:rFonts w:ascii="Times New Roman" w:eastAsia="Times New Roman" w:hAnsi="Times New Roman" w:cs="Times New Roman"/>
                <w:b/>
                <w:bCs/>
                <w:sz w:val="18"/>
                <w:szCs w:val="18"/>
                <w:lang w:eastAsia="pt-BR"/>
              </w:rPr>
            </w:pPr>
          </w:p>
          <w:p w14:paraId="6E33C4D5" w14:textId="10B9CBE1" w:rsidR="00515727" w:rsidRPr="00515727" w:rsidRDefault="00B7431B" w:rsidP="00515727">
            <w:pPr>
              <w:jc w:val="right"/>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lang w:eastAsia="pt-BR"/>
              </w:rPr>
              <w:t>13.680,00</w:t>
            </w:r>
          </w:p>
        </w:tc>
      </w:tr>
      <w:tr w:rsidR="00766B75" w:rsidRPr="00EC6AD9" w14:paraId="52F1F42D" w14:textId="77777777" w:rsidTr="00C20F6A">
        <w:trPr>
          <w:trHeight w:val="207"/>
        </w:trPr>
        <w:tc>
          <w:tcPr>
            <w:tcW w:w="787" w:type="dxa"/>
            <w:vMerge/>
          </w:tcPr>
          <w:p w14:paraId="1FEEA608"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964" w:type="dxa"/>
            <w:vMerge/>
          </w:tcPr>
          <w:p w14:paraId="21645354"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3352" w:type="dxa"/>
            <w:vMerge/>
          </w:tcPr>
          <w:p w14:paraId="20DD8FDD"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2694" w:type="dxa"/>
            <w:tcBorders>
              <w:top w:val="single" w:sz="4" w:space="0" w:color="auto"/>
              <w:left w:val="single" w:sz="4" w:space="0" w:color="auto"/>
              <w:bottom w:val="single" w:sz="4" w:space="0" w:color="auto"/>
              <w:right w:val="single" w:sz="4" w:space="0" w:color="auto"/>
            </w:tcBorders>
          </w:tcPr>
          <w:p w14:paraId="2C2CBE98" w14:textId="77777777" w:rsidR="00B7431B" w:rsidRDefault="00B7431B" w:rsidP="001C3E5C">
            <w:pPr>
              <w:spacing w:after="0" w:line="240" w:lineRule="auto"/>
              <w:rPr>
                <w:rFonts w:ascii="Times New Roman" w:eastAsia="Times New Roman" w:hAnsi="Times New Roman" w:cs="Times New Roman"/>
                <w:b/>
                <w:sz w:val="18"/>
                <w:szCs w:val="18"/>
                <w:lang w:eastAsia="pt-BR"/>
              </w:rPr>
            </w:pPr>
          </w:p>
          <w:p w14:paraId="575D205C" w14:textId="51B1C704" w:rsidR="00766B75" w:rsidRDefault="00B7431B"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SERGINHO MOTO SPORT</w:t>
            </w:r>
          </w:p>
          <w:p w14:paraId="3BE4FCF0" w14:textId="77777777" w:rsidR="00B7431B" w:rsidRDefault="00B7431B"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CNPJ: 00.498.520/0001-76</w:t>
            </w:r>
          </w:p>
          <w:p w14:paraId="6EE4DCA9" w14:textId="7FEEB26E" w:rsidR="00B7431B" w:rsidRPr="00EC6AD9" w:rsidRDefault="00B7431B" w:rsidP="001C3E5C">
            <w:pPr>
              <w:spacing w:after="0" w:line="240" w:lineRule="auto"/>
              <w:rPr>
                <w:rFonts w:ascii="Times New Roman" w:eastAsia="Times New Roman" w:hAnsi="Times New Roman" w:cs="Times New Roman"/>
                <w:b/>
                <w:sz w:val="18"/>
                <w:szCs w:val="18"/>
                <w:lang w:eastAsia="pt-BR"/>
              </w:rPr>
            </w:pPr>
          </w:p>
        </w:tc>
        <w:tc>
          <w:tcPr>
            <w:tcW w:w="1559" w:type="dxa"/>
            <w:tcBorders>
              <w:top w:val="single" w:sz="4" w:space="0" w:color="auto"/>
              <w:left w:val="single" w:sz="4" w:space="0" w:color="auto"/>
              <w:bottom w:val="single" w:sz="4" w:space="0" w:color="auto"/>
              <w:right w:val="single" w:sz="4" w:space="0" w:color="000000" w:themeColor="text1"/>
            </w:tcBorders>
          </w:tcPr>
          <w:p w14:paraId="5CF23541" w14:textId="3329CEDF" w:rsidR="00766B75" w:rsidRPr="00515727" w:rsidRDefault="00B7431B" w:rsidP="00515727">
            <w:pPr>
              <w:spacing w:after="0" w:line="240" w:lineRule="auto"/>
              <w:jc w:val="right"/>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lang w:eastAsia="pt-BR"/>
              </w:rPr>
              <w:t>19.600,00</w:t>
            </w:r>
          </w:p>
        </w:tc>
      </w:tr>
      <w:tr w:rsidR="00766B75" w:rsidRPr="00EC6AD9" w14:paraId="0D913BBB" w14:textId="77777777" w:rsidTr="00C20F6A">
        <w:trPr>
          <w:trHeight w:val="1210"/>
        </w:trPr>
        <w:tc>
          <w:tcPr>
            <w:tcW w:w="787" w:type="dxa"/>
            <w:vMerge/>
          </w:tcPr>
          <w:p w14:paraId="27313BF7"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964" w:type="dxa"/>
            <w:vMerge/>
          </w:tcPr>
          <w:p w14:paraId="26D62F80"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3352" w:type="dxa"/>
            <w:vMerge/>
          </w:tcPr>
          <w:p w14:paraId="01E900E5"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2694" w:type="dxa"/>
            <w:tcBorders>
              <w:top w:val="single" w:sz="4" w:space="0" w:color="auto"/>
              <w:left w:val="single" w:sz="4" w:space="0" w:color="auto"/>
              <w:bottom w:val="single" w:sz="4" w:space="0" w:color="auto"/>
              <w:right w:val="single" w:sz="4" w:space="0" w:color="auto"/>
            </w:tcBorders>
          </w:tcPr>
          <w:p w14:paraId="546375AE" w14:textId="77777777" w:rsidR="00B7431B" w:rsidRDefault="00B7431B" w:rsidP="001C3E5C">
            <w:pPr>
              <w:spacing w:after="0" w:line="240" w:lineRule="auto"/>
              <w:rPr>
                <w:rFonts w:ascii="Times New Roman" w:eastAsia="Times New Roman" w:hAnsi="Times New Roman" w:cs="Times New Roman"/>
                <w:b/>
                <w:sz w:val="18"/>
                <w:szCs w:val="18"/>
                <w:lang w:eastAsia="pt-BR"/>
              </w:rPr>
            </w:pPr>
          </w:p>
          <w:p w14:paraId="0EE0646B" w14:textId="5AC861F9" w:rsidR="00766B75" w:rsidRDefault="00B7431B"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VIA PASSOS VEÍCULOS LTDA</w:t>
            </w:r>
          </w:p>
          <w:p w14:paraId="62D3F7ED" w14:textId="2A97D897" w:rsidR="00B7431B" w:rsidRPr="00EC6AD9" w:rsidRDefault="00B7431B"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CNPJ: 08.542.889/0001-40</w:t>
            </w:r>
          </w:p>
        </w:tc>
        <w:tc>
          <w:tcPr>
            <w:tcW w:w="1559" w:type="dxa"/>
            <w:tcBorders>
              <w:top w:val="single" w:sz="4" w:space="0" w:color="auto"/>
              <w:left w:val="single" w:sz="4" w:space="0" w:color="auto"/>
              <w:bottom w:val="single" w:sz="4" w:space="0" w:color="auto"/>
              <w:right w:val="single" w:sz="4" w:space="0" w:color="000000" w:themeColor="text1"/>
            </w:tcBorders>
          </w:tcPr>
          <w:p w14:paraId="3DA72E8E" w14:textId="77777777" w:rsidR="00B7431B" w:rsidRDefault="00B7431B" w:rsidP="00515727">
            <w:pPr>
              <w:spacing w:after="0" w:line="240" w:lineRule="auto"/>
              <w:jc w:val="right"/>
              <w:rPr>
                <w:rFonts w:ascii="Times New Roman" w:eastAsia="Times New Roman" w:hAnsi="Times New Roman" w:cs="Times New Roman"/>
                <w:b/>
                <w:bCs/>
                <w:sz w:val="18"/>
                <w:szCs w:val="18"/>
                <w:lang w:eastAsia="pt-BR"/>
              </w:rPr>
            </w:pPr>
          </w:p>
          <w:p w14:paraId="78DB3BC7" w14:textId="06A68774" w:rsidR="00766B75" w:rsidRPr="00515727" w:rsidRDefault="00B7431B" w:rsidP="00515727">
            <w:pPr>
              <w:spacing w:after="0" w:line="240" w:lineRule="auto"/>
              <w:jc w:val="right"/>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lang w:eastAsia="pt-BR"/>
              </w:rPr>
              <w:t>13.680,00</w:t>
            </w:r>
          </w:p>
        </w:tc>
      </w:tr>
      <w:tr w:rsidR="00766B75" w:rsidRPr="00EC6AD9" w14:paraId="3AE8269E" w14:textId="77777777" w:rsidTr="00C20F6A">
        <w:trPr>
          <w:trHeight w:val="208"/>
        </w:trPr>
        <w:tc>
          <w:tcPr>
            <w:tcW w:w="787" w:type="dxa"/>
            <w:vMerge w:val="restart"/>
            <w:tcBorders>
              <w:left w:val="single" w:sz="4" w:space="0" w:color="000000" w:themeColor="text1"/>
              <w:right w:val="single" w:sz="4" w:space="0" w:color="000000" w:themeColor="text1"/>
            </w:tcBorders>
          </w:tcPr>
          <w:p w14:paraId="20876DD8" w14:textId="77777777" w:rsidR="00B7431B" w:rsidRDefault="00B7431B" w:rsidP="001C3E5C">
            <w:pPr>
              <w:spacing w:after="0" w:line="240" w:lineRule="auto"/>
              <w:rPr>
                <w:rFonts w:ascii="Times New Roman" w:eastAsia="Times New Roman" w:hAnsi="Times New Roman" w:cs="Times New Roman"/>
                <w:b/>
                <w:sz w:val="18"/>
                <w:szCs w:val="18"/>
                <w:lang w:eastAsia="pt-BR"/>
              </w:rPr>
            </w:pPr>
          </w:p>
          <w:p w14:paraId="17AD20EB" w14:textId="661075E3" w:rsidR="00766B75" w:rsidRPr="00EC6AD9" w:rsidRDefault="00766B75" w:rsidP="001C3E5C">
            <w:pPr>
              <w:spacing w:after="0" w:line="240" w:lineRule="auto"/>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02</w:t>
            </w:r>
          </w:p>
        </w:tc>
        <w:tc>
          <w:tcPr>
            <w:tcW w:w="964" w:type="dxa"/>
            <w:vMerge w:val="restart"/>
            <w:tcBorders>
              <w:left w:val="single" w:sz="4" w:space="0" w:color="000000" w:themeColor="text1"/>
              <w:right w:val="single" w:sz="4" w:space="0" w:color="000000" w:themeColor="text1"/>
            </w:tcBorders>
          </w:tcPr>
          <w:p w14:paraId="5279E456" w14:textId="77777777" w:rsidR="00B7431B" w:rsidRDefault="00B7431B" w:rsidP="001C3E5C">
            <w:pPr>
              <w:spacing w:after="0" w:line="240" w:lineRule="auto"/>
              <w:rPr>
                <w:rFonts w:ascii="Times New Roman" w:eastAsia="Times New Roman" w:hAnsi="Times New Roman" w:cs="Times New Roman"/>
                <w:b/>
                <w:sz w:val="18"/>
                <w:szCs w:val="18"/>
                <w:lang w:eastAsia="pt-BR"/>
              </w:rPr>
            </w:pPr>
          </w:p>
          <w:p w14:paraId="67D4A2BF" w14:textId="2CFBC9CF" w:rsidR="00766B75" w:rsidRPr="00EC6AD9"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01</w:t>
            </w:r>
          </w:p>
        </w:tc>
        <w:tc>
          <w:tcPr>
            <w:tcW w:w="3352" w:type="dxa"/>
            <w:vMerge w:val="restart"/>
            <w:tcBorders>
              <w:left w:val="single" w:sz="4" w:space="0" w:color="000000" w:themeColor="text1"/>
              <w:right w:val="single" w:sz="4" w:space="0" w:color="auto"/>
            </w:tcBorders>
          </w:tcPr>
          <w:p w14:paraId="455019D5" w14:textId="77777777" w:rsidR="00B7431B" w:rsidRDefault="00B7431B" w:rsidP="001C3E5C">
            <w:pPr>
              <w:spacing w:after="0" w:line="240" w:lineRule="auto"/>
              <w:rPr>
                <w:rFonts w:ascii="Times New Roman" w:eastAsia="Times New Roman" w:hAnsi="Times New Roman" w:cs="Times New Roman"/>
                <w:b/>
                <w:sz w:val="18"/>
                <w:szCs w:val="18"/>
                <w:lang w:eastAsia="pt-BR"/>
              </w:rPr>
            </w:pPr>
          </w:p>
          <w:p w14:paraId="63746F3F" w14:textId="51870ED0"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MOTOCICLETA</w:t>
            </w:r>
          </w:p>
          <w:p w14:paraId="04DCB961" w14:textId="43917BE1"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-ANO/MODELO</w:t>
            </w:r>
            <w:r w:rsidR="001B1387">
              <w:rPr>
                <w:rFonts w:ascii="Times New Roman" w:eastAsia="Times New Roman" w:hAnsi="Times New Roman" w:cs="Times New Roman"/>
                <w:b/>
                <w:sz w:val="18"/>
                <w:szCs w:val="18"/>
                <w:lang w:eastAsia="pt-BR"/>
              </w:rPr>
              <w:t xml:space="preserve"> MÍNIMO</w:t>
            </w:r>
            <w:r>
              <w:rPr>
                <w:rFonts w:ascii="Times New Roman" w:eastAsia="Times New Roman" w:hAnsi="Times New Roman" w:cs="Times New Roman"/>
                <w:b/>
                <w:sz w:val="18"/>
                <w:szCs w:val="18"/>
                <w:lang w:eastAsia="pt-BR"/>
              </w:rPr>
              <w:t xml:space="preserve"> 2025/2025</w:t>
            </w:r>
          </w:p>
          <w:p w14:paraId="22C06A86" w14:textId="77777777"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-Mínimo 160cc</w:t>
            </w:r>
          </w:p>
          <w:p w14:paraId="4AC35791" w14:textId="77777777"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-Roda de liga leve</w:t>
            </w:r>
          </w:p>
          <w:p w14:paraId="2B4102AE" w14:textId="15FB827C" w:rsidR="00766B75" w:rsidRDefault="00766B75" w:rsidP="003F3889">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-Freio a disco na roda dianteira</w:t>
            </w:r>
          </w:p>
          <w:p w14:paraId="7810887A" w14:textId="77777777"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-Painel digital;</w:t>
            </w:r>
          </w:p>
          <w:p w14:paraId="2D50A429" w14:textId="77777777" w:rsidR="00766B75" w:rsidRDefault="00766B75"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-Motor de no mínimo 160cc³</w:t>
            </w:r>
          </w:p>
          <w:p w14:paraId="09B68BD8" w14:textId="28F4A0A2" w:rsidR="003700CD" w:rsidRPr="00EC6AD9" w:rsidRDefault="003700CD" w:rsidP="001C3E5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-Partida Elétrica;</w:t>
            </w:r>
          </w:p>
        </w:tc>
        <w:tc>
          <w:tcPr>
            <w:tcW w:w="2694" w:type="dxa"/>
            <w:tcBorders>
              <w:top w:val="single" w:sz="4" w:space="0" w:color="auto"/>
              <w:left w:val="single" w:sz="4" w:space="0" w:color="auto"/>
              <w:bottom w:val="single" w:sz="4" w:space="0" w:color="auto"/>
              <w:right w:val="single" w:sz="4" w:space="0" w:color="auto"/>
            </w:tcBorders>
          </w:tcPr>
          <w:p w14:paraId="64188E30" w14:textId="77777777" w:rsidR="00B7431B" w:rsidRDefault="00B7431B" w:rsidP="00B7431B">
            <w:pPr>
              <w:spacing w:after="0" w:line="240" w:lineRule="auto"/>
              <w:rPr>
                <w:rFonts w:ascii="Times New Roman" w:eastAsia="Times New Roman" w:hAnsi="Times New Roman" w:cs="Times New Roman"/>
                <w:b/>
                <w:sz w:val="18"/>
                <w:szCs w:val="18"/>
                <w:lang w:eastAsia="pt-BR"/>
              </w:rPr>
            </w:pPr>
          </w:p>
          <w:p w14:paraId="6AAE1646" w14:textId="221A4011" w:rsidR="00B7431B" w:rsidRPr="00B7431B" w:rsidRDefault="00B7431B" w:rsidP="00B7431B">
            <w:pPr>
              <w:spacing w:after="0" w:line="240" w:lineRule="auto"/>
              <w:rPr>
                <w:rFonts w:ascii="Times New Roman" w:eastAsia="Times New Roman" w:hAnsi="Times New Roman" w:cs="Times New Roman"/>
                <w:b/>
                <w:sz w:val="18"/>
                <w:szCs w:val="18"/>
                <w:lang w:eastAsia="pt-BR"/>
              </w:rPr>
            </w:pPr>
            <w:r w:rsidRPr="00B7431B">
              <w:rPr>
                <w:rFonts w:ascii="Times New Roman" w:eastAsia="Times New Roman" w:hAnsi="Times New Roman" w:cs="Times New Roman"/>
                <w:b/>
                <w:sz w:val="18"/>
                <w:szCs w:val="18"/>
                <w:lang w:eastAsia="pt-BR"/>
              </w:rPr>
              <w:t>POLACO MOTOS E AUTOMÓVEIS</w:t>
            </w:r>
          </w:p>
          <w:p w14:paraId="154450C9" w14:textId="77777777" w:rsidR="00766B75" w:rsidRDefault="00B7431B" w:rsidP="00B7431B">
            <w:pPr>
              <w:spacing w:after="0" w:line="240" w:lineRule="auto"/>
              <w:rPr>
                <w:rFonts w:ascii="Times New Roman" w:eastAsia="Times New Roman" w:hAnsi="Times New Roman" w:cs="Times New Roman"/>
                <w:b/>
                <w:sz w:val="18"/>
                <w:szCs w:val="18"/>
                <w:lang w:eastAsia="pt-BR"/>
              </w:rPr>
            </w:pPr>
            <w:r w:rsidRPr="00B7431B">
              <w:rPr>
                <w:rFonts w:ascii="Times New Roman" w:eastAsia="Times New Roman" w:hAnsi="Times New Roman" w:cs="Times New Roman"/>
                <w:b/>
                <w:sz w:val="18"/>
                <w:szCs w:val="18"/>
                <w:lang w:eastAsia="pt-BR"/>
              </w:rPr>
              <w:t>CNPJ: 08.702.878/0001-80</w:t>
            </w:r>
          </w:p>
          <w:p w14:paraId="3B1F93DE" w14:textId="33995B6A" w:rsidR="00B7431B" w:rsidRPr="00EC6AD9" w:rsidRDefault="00B7431B" w:rsidP="00B7431B">
            <w:pPr>
              <w:spacing w:after="0" w:line="240" w:lineRule="auto"/>
              <w:rPr>
                <w:rFonts w:ascii="Times New Roman" w:eastAsia="Times New Roman" w:hAnsi="Times New Roman" w:cs="Times New Roman"/>
                <w:b/>
                <w:sz w:val="18"/>
                <w:szCs w:val="18"/>
                <w:lang w:eastAsia="pt-BR"/>
              </w:rPr>
            </w:pPr>
          </w:p>
        </w:tc>
        <w:tc>
          <w:tcPr>
            <w:tcW w:w="1559" w:type="dxa"/>
            <w:tcBorders>
              <w:top w:val="single" w:sz="4" w:space="0" w:color="auto"/>
              <w:left w:val="single" w:sz="4" w:space="0" w:color="auto"/>
              <w:right w:val="single" w:sz="4" w:space="0" w:color="000000" w:themeColor="text1"/>
            </w:tcBorders>
          </w:tcPr>
          <w:p w14:paraId="29F3ECA0" w14:textId="77777777" w:rsidR="00B7431B" w:rsidRDefault="00B7431B" w:rsidP="001C3E5C">
            <w:pPr>
              <w:spacing w:after="0" w:line="240" w:lineRule="auto"/>
              <w:jc w:val="right"/>
              <w:rPr>
                <w:rFonts w:ascii="Times New Roman" w:eastAsia="Times New Roman" w:hAnsi="Times New Roman" w:cs="Times New Roman"/>
                <w:b/>
                <w:sz w:val="18"/>
                <w:szCs w:val="18"/>
                <w:lang w:eastAsia="pt-BR"/>
              </w:rPr>
            </w:pPr>
          </w:p>
          <w:p w14:paraId="4578808B" w14:textId="78DBF932" w:rsidR="00766B75" w:rsidRPr="00EC6AD9" w:rsidRDefault="00B7431B" w:rsidP="001C3E5C">
            <w:pPr>
              <w:spacing w:after="0" w:line="240" w:lineRule="auto"/>
              <w:jc w:val="right"/>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21.800,00</w:t>
            </w:r>
          </w:p>
        </w:tc>
      </w:tr>
      <w:tr w:rsidR="00766B75" w:rsidRPr="00EC6AD9" w14:paraId="2E12BF38" w14:textId="77777777" w:rsidTr="00C20F6A">
        <w:trPr>
          <w:trHeight w:val="208"/>
        </w:trPr>
        <w:tc>
          <w:tcPr>
            <w:tcW w:w="787" w:type="dxa"/>
            <w:vMerge/>
          </w:tcPr>
          <w:p w14:paraId="771E583B"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964" w:type="dxa"/>
            <w:vMerge/>
          </w:tcPr>
          <w:p w14:paraId="622BD1A8"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3352" w:type="dxa"/>
            <w:vMerge/>
          </w:tcPr>
          <w:p w14:paraId="46170E8B"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2694" w:type="dxa"/>
            <w:tcBorders>
              <w:top w:val="single" w:sz="4" w:space="0" w:color="auto"/>
              <w:left w:val="single" w:sz="4" w:space="0" w:color="auto"/>
              <w:bottom w:val="single" w:sz="4" w:space="0" w:color="auto"/>
              <w:right w:val="single" w:sz="4" w:space="0" w:color="auto"/>
            </w:tcBorders>
          </w:tcPr>
          <w:p w14:paraId="056EAD65" w14:textId="77777777" w:rsidR="00B7431B" w:rsidRDefault="00B7431B" w:rsidP="00B7431B">
            <w:pPr>
              <w:spacing w:after="0" w:line="240" w:lineRule="auto"/>
              <w:rPr>
                <w:rFonts w:ascii="Times New Roman" w:eastAsia="Times New Roman" w:hAnsi="Times New Roman" w:cs="Times New Roman"/>
                <w:b/>
                <w:sz w:val="18"/>
                <w:szCs w:val="18"/>
                <w:lang w:eastAsia="pt-BR"/>
              </w:rPr>
            </w:pPr>
          </w:p>
          <w:p w14:paraId="045F363B" w14:textId="0DC97A8A" w:rsidR="00B7431B" w:rsidRPr="00B7431B" w:rsidRDefault="00B7431B" w:rsidP="00B7431B">
            <w:pPr>
              <w:spacing w:after="0" w:line="240" w:lineRule="auto"/>
              <w:rPr>
                <w:rFonts w:ascii="Times New Roman" w:eastAsia="Times New Roman" w:hAnsi="Times New Roman" w:cs="Times New Roman"/>
                <w:b/>
                <w:sz w:val="18"/>
                <w:szCs w:val="18"/>
                <w:lang w:eastAsia="pt-BR"/>
              </w:rPr>
            </w:pPr>
            <w:r w:rsidRPr="00B7431B">
              <w:rPr>
                <w:rFonts w:ascii="Times New Roman" w:eastAsia="Times New Roman" w:hAnsi="Times New Roman" w:cs="Times New Roman"/>
                <w:b/>
                <w:sz w:val="18"/>
                <w:szCs w:val="18"/>
                <w:lang w:eastAsia="pt-BR"/>
              </w:rPr>
              <w:t>SERGINHO MOTO SPORT</w:t>
            </w:r>
          </w:p>
          <w:p w14:paraId="20E9696F" w14:textId="77777777" w:rsidR="00766B75" w:rsidRDefault="00B7431B" w:rsidP="00B7431B">
            <w:pPr>
              <w:spacing w:after="0" w:line="240" w:lineRule="auto"/>
              <w:rPr>
                <w:rFonts w:ascii="Times New Roman" w:eastAsia="Times New Roman" w:hAnsi="Times New Roman" w:cs="Times New Roman"/>
                <w:b/>
                <w:sz w:val="18"/>
                <w:szCs w:val="18"/>
                <w:lang w:eastAsia="pt-BR"/>
              </w:rPr>
            </w:pPr>
            <w:r w:rsidRPr="00B7431B">
              <w:rPr>
                <w:rFonts w:ascii="Times New Roman" w:eastAsia="Times New Roman" w:hAnsi="Times New Roman" w:cs="Times New Roman"/>
                <w:b/>
                <w:sz w:val="18"/>
                <w:szCs w:val="18"/>
                <w:lang w:eastAsia="pt-BR"/>
              </w:rPr>
              <w:t>CNPJ: 00.498.520/0001-76</w:t>
            </w:r>
          </w:p>
          <w:p w14:paraId="7D95D5A4" w14:textId="53B0240A" w:rsidR="00B7431B" w:rsidRPr="00EC6AD9" w:rsidRDefault="00B7431B" w:rsidP="00B7431B">
            <w:pPr>
              <w:spacing w:after="0" w:line="240" w:lineRule="auto"/>
              <w:rPr>
                <w:rFonts w:ascii="Times New Roman" w:eastAsia="Times New Roman" w:hAnsi="Times New Roman" w:cs="Times New Roman"/>
                <w:b/>
                <w:sz w:val="18"/>
                <w:szCs w:val="18"/>
                <w:lang w:eastAsia="pt-BR"/>
              </w:rPr>
            </w:pPr>
          </w:p>
        </w:tc>
        <w:tc>
          <w:tcPr>
            <w:tcW w:w="1559" w:type="dxa"/>
            <w:tcBorders>
              <w:left w:val="single" w:sz="4" w:space="0" w:color="auto"/>
              <w:right w:val="single" w:sz="4" w:space="0" w:color="000000" w:themeColor="text1"/>
            </w:tcBorders>
          </w:tcPr>
          <w:p w14:paraId="5552F86F" w14:textId="77777777" w:rsidR="00B7431B" w:rsidRDefault="00B7431B" w:rsidP="001C3E5C">
            <w:pPr>
              <w:spacing w:after="0" w:line="240" w:lineRule="auto"/>
              <w:jc w:val="right"/>
              <w:rPr>
                <w:rFonts w:ascii="Times New Roman" w:eastAsia="Times New Roman" w:hAnsi="Times New Roman" w:cs="Times New Roman"/>
                <w:b/>
                <w:sz w:val="18"/>
                <w:szCs w:val="18"/>
                <w:lang w:eastAsia="pt-BR"/>
              </w:rPr>
            </w:pPr>
          </w:p>
          <w:p w14:paraId="7831EB09" w14:textId="357E9CD2" w:rsidR="00766B75" w:rsidRPr="00EC6AD9" w:rsidRDefault="00B7431B" w:rsidP="001C3E5C">
            <w:pPr>
              <w:spacing w:after="0" w:line="240" w:lineRule="auto"/>
              <w:jc w:val="right"/>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22.900,00</w:t>
            </w:r>
          </w:p>
        </w:tc>
      </w:tr>
      <w:tr w:rsidR="00766B75" w:rsidRPr="00EC6AD9" w14:paraId="32182CDF" w14:textId="77777777" w:rsidTr="00C20F6A">
        <w:trPr>
          <w:trHeight w:val="208"/>
        </w:trPr>
        <w:tc>
          <w:tcPr>
            <w:tcW w:w="787" w:type="dxa"/>
            <w:vMerge/>
          </w:tcPr>
          <w:p w14:paraId="203E8011"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964" w:type="dxa"/>
            <w:vMerge/>
          </w:tcPr>
          <w:p w14:paraId="18C3D2E9"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3352" w:type="dxa"/>
            <w:vMerge/>
          </w:tcPr>
          <w:p w14:paraId="2B7EFA1B" w14:textId="77777777" w:rsidR="00766B75" w:rsidRPr="00EC6AD9" w:rsidRDefault="00766B75" w:rsidP="001C3E5C">
            <w:pPr>
              <w:spacing w:after="0" w:line="240" w:lineRule="auto"/>
              <w:rPr>
                <w:rFonts w:ascii="Times New Roman" w:eastAsia="Times New Roman" w:hAnsi="Times New Roman" w:cs="Times New Roman"/>
                <w:b/>
                <w:sz w:val="18"/>
                <w:szCs w:val="18"/>
                <w:lang w:eastAsia="pt-BR"/>
              </w:rPr>
            </w:pPr>
          </w:p>
        </w:tc>
        <w:tc>
          <w:tcPr>
            <w:tcW w:w="2694" w:type="dxa"/>
            <w:tcBorders>
              <w:top w:val="single" w:sz="4" w:space="0" w:color="auto"/>
              <w:left w:val="single" w:sz="4" w:space="0" w:color="auto"/>
              <w:bottom w:val="single" w:sz="4" w:space="0" w:color="000000" w:themeColor="text1"/>
              <w:right w:val="single" w:sz="4" w:space="0" w:color="auto"/>
            </w:tcBorders>
          </w:tcPr>
          <w:p w14:paraId="1C540219" w14:textId="77777777" w:rsidR="00B7431B" w:rsidRDefault="00B7431B" w:rsidP="00B7431B">
            <w:pPr>
              <w:spacing w:after="0" w:line="240" w:lineRule="auto"/>
              <w:rPr>
                <w:rFonts w:ascii="Times New Roman" w:eastAsia="Times New Roman" w:hAnsi="Times New Roman" w:cs="Times New Roman"/>
                <w:b/>
                <w:sz w:val="18"/>
                <w:szCs w:val="18"/>
                <w:lang w:eastAsia="pt-BR"/>
              </w:rPr>
            </w:pPr>
          </w:p>
          <w:p w14:paraId="419EF5BD" w14:textId="6B11937D" w:rsidR="00B7431B" w:rsidRPr="00B7431B" w:rsidRDefault="00B7431B" w:rsidP="00B7431B">
            <w:pPr>
              <w:spacing w:after="0" w:line="240" w:lineRule="auto"/>
              <w:rPr>
                <w:rFonts w:ascii="Times New Roman" w:eastAsia="Times New Roman" w:hAnsi="Times New Roman" w:cs="Times New Roman"/>
                <w:b/>
                <w:sz w:val="18"/>
                <w:szCs w:val="18"/>
                <w:lang w:eastAsia="pt-BR"/>
              </w:rPr>
            </w:pPr>
            <w:r w:rsidRPr="00B7431B">
              <w:rPr>
                <w:rFonts w:ascii="Times New Roman" w:eastAsia="Times New Roman" w:hAnsi="Times New Roman" w:cs="Times New Roman"/>
                <w:b/>
                <w:sz w:val="18"/>
                <w:szCs w:val="18"/>
                <w:lang w:eastAsia="pt-BR"/>
              </w:rPr>
              <w:t>VIA PASSOS VEÍCULOS LTDA</w:t>
            </w:r>
          </w:p>
          <w:p w14:paraId="2237FE78" w14:textId="77777777" w:rsidR="00766B75" w:rsidRDefault="00B7431B" w:rsidP="00B7431B">
            <w:pPr>
              <w:spacing w:after="0" w:line="240" w:lineRule="auto"/>
              <w:rPr>
                <w:rFonts w:ascii="Times New Roman" w:eastAsia="Times New Roman" w:hAnsi="Times New Roman" w:cs="Times New Roman"/>
                <w:b/>
                <w:sz w:val="18"/>
                <w:szCs w:val="18"/>
                <w:lang w:eastAsia="pt-BR"/>
              </w:rPr>
            </w:pPr>
            <w:r w:rsidRPr="00B7431B">
              <w:rPr>
                <w:rFonts w:ascii="Times New Roman" w:eastAsia="Times New Roman" w:hAnsi="Times New Roman" w:cs="Times New Roman"/>
                <w:b/>
                <w:sz w:val="18"/>
                <w:szCs w:val="18"/>
                <w:lang w:eastAsia="pt-BR"/>
              </w:rPr>
              <w:t>CNPJ: 08.542.889/0001-40</w:t>
            </w:r>
          </w:p>
          <w:p w14:paraId="414D9FE5" w14:textId="0A4630A6" w:rsidR="00B7431B" w:rsidRPr="00EC6AD9" w:rsidRDefault="00B7431B" w:rsidP="00B7431B">
            <w:pPr>
              <w:spacing w:after="0" w:line="240" w:lineRule="auto"/>
              <w:rPr>
                <w:rFonts w:ascii="Times New Roman" w:eastAsia="Times New Roman" w:hAnsi="Times New Roman" w:cs="Times New Roman"/>
                <w:b/>
                <w:sz w:val="18"/>
                <w:szCs w:val="18"/>
                <w:lang w:eastAsia="pt-BR"/>
              </w:rPr>
            </w:pPr>
          </w:p>
        </w:tc>
        <w:tc>
          <w:tcPr>
            <w:tcW w:w="1559" w:type="dxa"/>
            <w:tcBorders>
              <w:left w:val="single" w:sz="4" w:space="0" w:color="auto"/>
              <w:bottom w:val="single" w:sz="4" w:space="0" w:color="000000" w:themeColor="text1"/>
              <w:right w:val="single" w:sz="4" w:space="0" w:color="000000" w:themeColor="text1"/>
            </w:tcBorders>
          </w:tcPr>
          <w:p w14:paraId="3BB0EDEF" w14:textId="77777777" w:rsidR="00B7431B" w:rsidRDefault="00B7431B" w:rsidP="001C3E5C">
            <w:pPr>
              <w:spacing w:after="0" w:line="240" w:lineRule="auto"/>
              <w:jc w:val="right"/>
              <w:rPr>
                <w:rFonts w:ascii="Times New Roman" w:eastAsia="Times New Roman" w:hAnsi="Times New Roman" w:cs="Times New Roman"/>
                <w:b/>
                <w:sz w:val="18"/>
                <w:szCs w:val="18"/>
                <w:lang w:eastAsia="pt-BR"/>
              </w:rPr>
            </w:pPr>
          </w:p>
          <w:p w14:paraId="59FBF5F9" w14:textId="592A028E" w:rsidR="00766B75" w:rsidRPr="00EC6AD9" w:rsidRDefault="00B7431B" w:rsidP="001C3E5C">
            <w:pPr>
              <w:spacing w:after="0" w:line="240" w:lineRule="auto"/>
              <w:jc w:val="right"/>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23.980,00</w:t>
            </w:r>
          </w:p>
        </w:tc>
      </w:tr>
      <w:bookmarkEnd w:id="3"/>
      <w:bookmarkEnd w:id="4"/>
      <w:bookmarkEnd w:id="5"/>
    </w:tbl>
    <w:p w14:paraId="5D777D6F" w14:textId="77777777" w:rsidR="00B7431B" w:rsidRDefault="00B7431B" w:rsidP="000A5439">
      <w:pPr>
        <w:spacing w:after="0" w:line="240" w:lineRule="auto"/>
        <w:ind w:firstLine="708"/>
        <w:jc w:val="both"/>
        <w:rPr>
          <w:rFonts w:ascii="Times New Roman" w:eastAsia="Arial" w:hAnsi="Times New Roman" w:cs="Times New Roman"/>
          <w:kern w:val="2"/>
          <w:lang w:eastAsia="pt-BR"/>
          <w14:ligatures w14:val="standardContextual"/>
        </w:rPr>
      </w:pPr>
    </w:p>
    <w:p w14:paraId="436CBC2D" w14:textId="7B369A58" w:rsidR="000A5439" w:rsidRDefault="00B7431B" w:rsidP="000A5439">
      <w:pPr>
        <w:spacing w:after="0" w:line="240" w:lineRule="auto"/>
        <w:ind w:firstLine="708"/>
        <w:jc w:val="both"/>
        <w:rPr>
          <w:rFonts w:ascii="Times New Roman" w:eastAsia="Arial" w:hAnsi="Times New Roman" w:cs="Times New Roman"/>
          <w:kern w:val="2"/>
          <w:lang w:eastAsia="pt-BR"/>
          <w14:ligatures w14:val="standardContextual"/>
        </w:rPr>
      </w:pPr>
      <w:r>
        <w:rPr>
          <w:rFonts w:ascii="Times New Roman" w:eastAsia="Arial" w:hAnsi="Times New Roman" w:cs="Times New Roman"/>
          <w:kern w:val="2"/>
          <w:lang w:eastAsia="pt-BR"/>
          <w14:ligatures w14:val="standardContextual"/>
        </w:rPr>
        <w:t>Responsável pela pesquisa de preços: ________________________________</w:t>
      </w:r>
    </w:p>
    <w:p w14:paraId="3C45573B" w14:textId="3F3A86BC" w:rsidR="00915025" w:rsidRPr="00827AC3" w:rsidRDefault="00915025" w:rsidP="00915025">
      <w:pPr>
        <w:tabs>
          <w:tab w:val="left" w:pos="4164"/>
        </w:tabs>
        <w:spacing w:after="0" w:line="240" w:lineRule="auto"/>
        <w:ind w:firstLine="708"/>
        <w:jc w:val="both"/>
        <w:rPr>
          <w:rFonts w:ascii="Times New Roman" w:eastAsia="Arial" w:hAnsi="Times New Roman" w:cs="Times New Roman"/>
          <w:kern w:val="2"/>
          <w:lang w:eastAsia="pt-BR"/>
          <w14:ligatures w14:val="standardContextual"/>
        </w:rPr>
      </w:pPr>
      <w:r>
        <w:rPr>
          <w:rFonts w:ascii="Times New Roman" w:eastAsia="Arial" w:hAnsi="Times New Roman" w:cs="Times New Roman"/>
          <w:kern w:val="2"/>
          <w:lang w:eastAsia="pt-BR"/>
          <w14:ligatures w14:val="standardContextual"/>
        </w:rPr>
        <w:tab/>
        <w:t xml:space="preserve">         Mirna Cristiane </w:t>
      </w:r>
      <w:proofErr w:type="spellStart"/>
      <w:r>
        <w:rPr>
          <w:rFonts w:ascii="Times New Roman" w:eastAsia="Arial" w:hAnsi="Times New Roman" w:cs="Times New Roman"/>
          <w:kern w:val="2"/>
          <w:lang w:eastAsia="pt-BR"/>
          <w14:ligatures w14:val="standardContextual"/>
        </w:rPr>
        <w:t>Steilmann</w:t>
      </w:r>
      <w:proofErr w:type="spellEnd"/>
    </w:p>
    <w:p w14:paraId="5CB74CED" w14:textId="77777777" w:rsidR="000A5439" w:rsidRDefault="000A5439" w:rsidP="000A5439">
      <w:pPr>
        <w:spacing w:after="0" w:line="240" w:lineRule="auto"/>
        <w:jc w:val="both"/>
        <w:rPr>
          <w:rFonts w:ascii="Times New Roman" w:eastAsia="Arial" w:hAnsi="Times New Roman" w:cs="Times New Roman"/>
          <w:sz w:val="24"/>
          <w:szCs w:val="24"/>
          <w:lang w:eastAsia="zh-CN"/>
        </w:rPr>
      </w:pPr>
    </w:p>
    <w:p w14:paraId="5F26E1FA" w14:textId="2152F6B6" w:rsidR="002520DC" w:rsidRDefault="00C20F6A" w:rsidP="000A5439">
      <w:pPr>
        <w:spacing w:after="0" w:line="24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P</w:t>
      </w:r>
      <w:r w:rsidRPr="00C20F6A">
        <w:rPr>
          <w:rFonts w:ascii="Times New Roman" w:eastAsia="Arial" w:hAnsi="Times New Roman" w:cs="Times New Roman"/>
          <w:sz w:val="24"/>
          <w:szCs w:val="24"/>
          <w:lang w:eastAsia="zh-CN"/>
        </w:rPr>
        <w:t>ara a definição do valor de referência, adotou-se a mediana dos preços obtidos, conforme demonstrado no quadro abaixo</w:t>
      </w:r>
      <w:r>
        <w:rPr>
          <w:rFonts w:ascii="Times New Roman" w:eastAsia="Arial" w:hAnsi="Times New Roman" w:cs="Times New Roman"/>
          <w:sz w:val="24"/>
          <w:szCs w:val="24"/>
          <w:lang w:eastAsia="zh-CN"/>
        </w:rPr>
        <w:t>:</w:t>
      </w:r>
    </w:p>
    <w:p w14:paraId="4097F9B2" w14:textId="77777777" w:rsidR="00C20F6A" w:rsidRDefault="00C20F6A" w:rsidP="000A5439">
      <w:pPr>
        <w:spacing w:after="0" w:line="240" w:lineRule="auto"/>
        <w:jc w:val="both"/>
        <w:rPr>
          <w:rFonts w:ascii="Times New Roman" w:eastAsia="Arial" w:hAnsi="Times New Roman" w:cs="Times New Roman"/>
          <w:sz w:val="24"/>
          <w:szCs w:val="24"/>
          <w:lang w:eastAsia="zh-CN"/>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964"/>
        <w:gridCol w:w="3636"/>
        <w:gridCol w:w="2126"/>
        <w:gridCol w:w="1843"/>
      </w:tblGrid>
      <w:tr w:rsidR="002520DC" w:rsidRPr="00EC6AD9" w14:paraId="57BAC8D4" w14:textId="77777777" w:rsidTr="00C20F6A">
        <w:trPr>
          <w:trHeight w:val="992"/>
        </w:trPr>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6433A" w14:textId="77777777" w:rsidR="002520DC" w:rsidRPr="00EC6AD9" w:rsidRDefault="002520DC" w:rsidP="00371438">
            <w:pPr>
              <w:autoSpaceDE w:val="0"/>
              <w:autoSpaceDN w:val="0"/>
              <w:adjustRightInd w:val="0"/>
              <w:spacing w:after="0" w:line="240" w:lineRule="auto"/>
              <w:jc w:val="both"/>
              <w:rPr>
                <w:rFonts w:ascii="Times New Roman" w:eastAsia="Times New Roman" w:hAnsi="Times New Roman" w:cs="Times New Roman"/>
                <w:b/>
                <w:sz w:val="18"/>
                <w:szCs w:val="18"/>
                <w:lang w:eastAsia="pt-BR"/>
              </w:rPr>
            </w:pPr>
          </w:p>
          <w:p w14:paraId="092DE5A9" w14:textId="77777777" w:rsidR="002520DC" w:rsidRPr="00EC6AD9" w:rsidRDefault="002520DC" w:rsidP="00371438">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ITEM</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03E50" w14:textId="77777777" w:rsidR="002520DC" w:rsidRPr="00EC6AD9" w:rsidRDefault="002520DC" w:rsidP="00371438">
            <w:pPr>
              <w:autoSpaceDE w:val="0"/>
              <w:autoSpaceDN w:val="0"/>
              <w:adjustRightInd w:val="0"/>
              <w:spacing w:after="0" w:line="240" w:lineRule="auto"/>
              <w:jc w:val="both"/>
              <w:rPr>
                <w:rFonts w:ascii="Times New Roman" w:eastAsia="Times New Roman" w:hAnsi="Times New Roman" w:cs="Times New Roman"/>
                <w:b/>
                <w:sz w:val="18"/>
                <w:szCs w:val="18"/>
                <w:lang w:eastAsia="pt-BR"/>
              </w:rPr>
            </w:pPr>
          </w:p>
          <w:p w14:paraId="0FF36C91" w14:textId="77777777" w:rsidR="002520DC" w:rsidRPr="00EC6AD9" w:rsidRDefault="002520DC" w:rsidP="00371438">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QUANT</w:t>
            </w:r>
          </w:p>
          <w:p w14:paraId="0898A090" w14:textId="77777777" w:rsidR="002520DC" w:rsidRPr="00EC6AD9" w:rsidRDefault="002520DC" w:rsidP="00371438">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UNID/</w:t>
            </w:r>
          </w:p>
          <w:p w14:paraId="62547C64" w14:textId="77777777" w:rsidR="002520DC" w:rsidRPr="00EC6AD9" w:rsidRDefault="002520DC" w:rsidP="00371438">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MED</w:t>
            </w:r>
          </w:p>
        </w:tc>
        <w:tc>
          <w:tcPr>
            <w:tcW w:w="3636" w:type="dxa"/>
            <w:tcBorders>
              <w:top w:val="single" w:sz="4" w:space="0" w:color="000000" w:themeColor="text1"/>
              <w:left w:val="single" w:sz="4" w:space="0" w:color="000000" w:themeColor="text1"/>
              <w:bottom w:val="single" w:sz="4" w:space="0" w:color="000000" w:themeColor="text1"/>
              <w:right w:val="single" w:sz="4" w:space="0" w:color="auto"/>
            </w:tcBorders>
          </w:tcPr>
          <w:p w14:paraId="5E34FE7D" w14:textId="77777777" w:rsidR="002520DC" w:rsidRDefault="002520DC" w:rsidP="00371438">
            <w:pPr>
              <w:autoSpaceDE w:val="0"/>
              <w:autoSpaceDN w:val="0"/>
              <w:adjustRightInd w:val="0"/>
              <w:spacing w:after="0" w:line="240" w:lineRule="auto"/>
              <w:rPr>
                <w:rFonts w:ascii="Times New Roman" w:eastAsia="Times New Roman" w:hAnsi="Times New Roman" w:cs="Times New Roman"/>
                <w:b/>
                <w:sz w:val="18"/>
                <w:szCs w:val="18"/>
                <w:lang w:eastAsia="pt-BR"/>
              </w:rPr>
            </w:pPr>
          </w:p>
          <w:p w14:paraId="3213EC69" w14:textId="77777777" w:rsidR="002520DC" w:rsidRPr="00EC6AD9" w:rsidRDefault="002520DC" w:rsidP="00371438">
            <w:pPr>
              <w:autoSpaceDE w:val="0"/>
              <w:autoSpaceDN w:val="0"/>
              <w:adjustRightInd w:val="0"/>
              <w:spacing w:after="0" w:line="240" w:lineRule="auto"/>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DESCRIÇÃO</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14:paraId="41613A4E" w14:textId="153A0EA2" w:rsidR="002520DC" w:rsidRPr="00EC6AD9" w:rsidRDefault="002520DC" w:rsidP="00371438">
            <w:pPr>
              <w:spacing w:before="240"/>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Valor Unitário (R$)</w:t>
            </w:r>
          </w:p>
          <w:p w14:paraId="4A06AB16" w14:textId="77777777" w:rsidR="002520DC" w:rsidRPr="00EC6AD9" w:rsidRDefault="002520DC" w:rsidP="00371438">
            <w:pPr>
              <w:autoSpaceDE w:val="0"/>
              <w:autoSpaceDN w:val="0"/>
              <w:adjustRightInd w:val="0"/>
              <w:spacing w:before="240" w:after="0" w:line="240" w:lineRule="auto"/>
              <w:rPr>
                <w:rFonts w:ascii="Times New Roman" w:eastAsia="Times New Roman" w:hAnsi="Times New Roman" w:cs="Times New Roman"/>
                <w:b/>
                <w:sz w:val="18"/>
                <w:szCs w:val="18"/>
                <w:lang w:eastAsia="pt-BR"/>
              </w:rPr>
            </w:pP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14:paraId="7CDE4248" w14:textId="465D58A3" w:rsidR="002520DC" w:rsidRPr="00EC6AD9" w:rsidRDefault="002520DC" w:rsidP="00371438">
            <w:pPr>
              <w:spacing w:before="240"/>
              <w:jc w:val="both"/>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Valor Total (R$)</w:t>
            </w:r>
          </w:p>
          <w:p w14:paraId="75A1B572" w14:textId="77777777" w:rsidR="002520DC" w:rsidRPr="00EC6AD9" w:rsidRDefault="002520DC" w:rsidP="00371438">
            <w:pPr>
              <w:autoSpaceDE w:val="0"/>
              <w:autoSpaceDN w:val="0"/>
              <w:adjustRightInd w:val="0"/>
              <w:spacing w:before="240" w:after="0" w:line="240" w:lineRule="auto"/>
              <w:jc w:val="both"/>
              <w:rPr>
                <w:rFonts w:ascii="Times New Roman" w:eastAsia="Times New Roman" w:hAnsi="Times New Roman" w:cs="Times New Roman"/>
                <w:b/>
                <w:sz w:val="18"/>
                <w:szCs w:val="18"/>
                <w:lang w:eastAsia="pt-BR"/>
              </w:rPr>
            </w:pPr>
          </w:p>
        </w:tc>
      </w:tr>
      <w:tr w:rsidR="002520DC" w:rsidRPr="00EC6AD9" w14:paraId="19BFE7CA" w14:textId="77777777" w:rsidTr="00C20F6A">
        <w:trPr>
          <w:trHeight w:val="2392"/>
        </w:trPr>
        <w:tc>
          <w:tcPr>
            <w:tcW w:w="787" w:type="dxa"/>
            <w:tcBorders>
              <w:top w:val="single" w:sz="4" w:space="0" w:color="000000" w:themeColor="text1"/>
              <w:left w:val="single" w:sz="4" w:space="0" w:color="000000" w:themeColor="text1"/>
              <w:right w:val="single" w:sz="4" w:space="0" w:color="000000" w:themeColor="text1"/>
            </w:tcBorders>
            <w:hideMark/>
          </w:tcPr>
          <w:p w14:paraId="33B754F1" w14:textId="77777777" w:rsidR="002520DC" w:rsidRDefault="002520DC" w:rsidP="00371438">
            <w:pPr>
              <w:spacing w:after="0" w:line="240" w:lineRule="auto"/>
              <w:rPr>
                <w:rFonts w:ascii="Times New Roman" w:eastAsia="Times New Roman" w:hAnsi="Times New Roman" w:cs="Times New Roman"/>
                <w:b/>
                <w:sz w:val="18"/>
                <w:szCs w:val="18"/>
                <w:lang w:eastAsia="pt-BR"/>
              </w:rPr>
            </w:pPr>
          </w:p>
          <w:p w14:paraId="1B4278EB" w14:textId="77777777" w:rsidR="002520DC" w:rsidRPr="00EC6AD9" w:rsidRDefault="002520DC" w:rsidP="00371438">
            <w:pPr>
              <w:spacing w:after="0" w:line="240" w:lineRule="auto"/>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01</w:t>
            </w:r>
          </w:p>
        </w:tc>
        <w:tc>
          <w:tcPr>
            <w:tcW w:w="964" w:type="dxa"/>
            <w:tcBorders>
              <w:top w:val="single" w:sz="4" w:space="0" w:color="000000" w:themeColor="text1"/>
              <w:left w:val="single" w:sz="4" w:space="0" w:color="000000" w:themeColor="text1"/>
              <w:right w:val="single" w:sz="4" w:space="0" w:color="000000" w:themeColor="text1"/>
            </w:tcBorders>
          </w:tcPr>
          <w:p w14:paraId="6025A144" w14:textId="77777777" w:rsidR="002520DC" w:rsidRDefault="002520DC" w:rsidP="00371438">
            <w:pPr>
              <w:spacing w:after="0" w:line="240" w:lineRule="auto"/>
              <w:rPr>
                <w:rFonts w:ascii="Times New Roman" w:eastAsia="Times New Roman" w:hAnsi="Times New Roman" w:cs="Times New Roman"/>
                <w:b/>
                <w:sz w:val="18"/>
                <w:szCs w:val="18"/>
                <w:lang w:eastAsia="pt-BR"/>
              </w:rPr>
            </w:pPr>
          </w:p>
          <w:p w14:paraId="1EA89C00" w14:textId="77777777" w:rsidR="002520DC" w:rsidRPr="00EC6AD9"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01</w:t>
            </w:r>
          </w:p>
        </w:tc>
        <w:tc>
          <w:tcPr>
            <w:tcW w:w="3636" w:type="dxa"/>
            <w:tcBorders>
              <w:top w:val="single" w:sz="4" w:space="0" w:color="000000" w:themeColor="text1"/>
              <w:left w:val="single" w:sz="4" w:space="0" w:color="000000" w:themeColor="text1"/>
              <w:right w:val="single" w:sz="4" w:space="0" w:color="auto"/>
            </w:tcBorders>
          </w:tcPr>
          <w:p w14:paraId="45756DDD" w14:textId="77777777" w:rsidR="002520DC" w:rsidRDefault="002520DC" w:rsidP="00371438">
            <w:pPr>
              <w:spacing w:after="0" w:line="240" w:lineRule="auto"/>
              <w:rPr>
                <w:rFonts w:ascii="Times New Roman" w:eastAsia="Times New Roman" w:hAnsi="Times New Roman" w:cs="Times New Roman"/>
                <w:b/>
                <w:sz w:val="18"/>
                <w:szCs w:val="18"/>
                <w:lang w:eastAsia="pt-BR"/>
              </w:rPr>
            </w:pPr>
          </w:p>
          <w:p w14:paraId="45048429"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MOTOCICLETA</w:t>
            </w:r>
          </w:p>
          <w:p w14:paraId="594F00AB"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-ANO/MODELO MÍNIMO 2025/2025</w:t>
            </w:r>
          </w:p>
          <w:p w14:paraId="46D98FEA"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-Mínimo 110cc</w:t>
            </w:r>
          </w:p>
          <w:p w14:paraId="2372DE26"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-Câmbio semiautomático e rotativo de 4 marchas;</w:t>
            </w:r>
          </w:p>
          <w:p w14:paraId="08C11EFE"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-Partida elétrica;</w:t>
            </w:r>
          </w:p>
          <w:p w14:paraId="73CE98D0"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-Injeção eletrônica;</w:t>
            </w:r>
          </w:p>
          <w:p w14:paraId="0E910AE7" w14:textId="0E2DE540" w:rsidR="002520DC" w:rsidRPr="00EC6AD9" w:rsidRDefault="002520DC" w:rsidP="002520DC">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-Motor de no mínimo 110cc³</w:t>
            </w:r>
          </w:p>
        </w:tc>
        <w:tc>
          <w:tcPr>
            <w:tcW w:w="2126" w:type="dxa"/>
            <w:tcBorders>
              <w:top w:val="single" w:sz="4" w:space="0" w:color="000000" w:themeColor="text1"/>
              <w:left w:val="single" w:sz="4" w:space="0" w:color="auto"/>
              <w:right w:val="single" w:sz="4" w:space="0" w:color="auto"/>
            </w:tcBorders>
          </w:tcPr>
          <w:p w14:paraId="5B2DC533" w14:textId="77777777" w:rsidR="002520DC" w:rsidRDefault="002520DC" w:rsidP="00371438">
            <w:pPr>
              <w:spacing w:after="0" w:line="240" w:lineRule="auto"/>
              <w:rPr>
                <w:rFonts w:ascii="Times New Roman" w:eastAsia="Times New Roman" w:hAnsi="Times New Roman" w:cs="Times New Roman"/>
                <w:b/>
                <w:sz w:val="18"/>
                <w:szCs w:val="18"/>
                <w:lang w:eastAsia="pt-BR"/>
              </w:rPr>
            </w:pPr>
          </w:p>
          <w:p w14:paraId="5A140058" w14:textId="77777777" w:rsidR="00DC38A0" w:rsidRDefault="00DC38A0" w:rsidP="00371438">
            <w:pPr>
              <w:spacing w:after="0" w:line="240" w:lineRule="auto"/>
              <w:rPr>
                <w:rFonts w:ascii="Times New Roman" w:eastAsia="Times New Roman" w:hAnsi="Times New Roman" w:cs="Times New Roman"/>
                <w:b/>
                <w:sz w:val="18"/>
                <w:szCs w:val="18"/>
                <w:lang w:eastAsia="pt-BR"/>
              </w:rPr>
            </w:pPr>
          </w:p>
          <w:p w14:paraId="220C73CD" w14:textId="66049D50" w:rsidR="00DC38A0" w:rsidRPr="00EC6AD9" w:rsidRDefault="00DC38A0"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13.680,00</w:t>
            </w:r>
          </w:p>
        </w:tc>
        <w:tc>
          <w:tcPr>
            <w:tcW w:w="1843" w:type="dxa"/>
            <w:tcBorders>
              <w:top w:val="single" w:sz="4" w:space="0" w:color="000000" w:themeColor="text1"/>
              <w:left w:val="single" w:sz="4" w:space="0" w:color="auto"/>
              <w:right w:val="single" w:sz="4" w:space="0" w:color="000000" w:themeColor="text1"/>
            </w:tcBorders>
          </w:tcPr>
          <w:p w14:paraId="278F10EC" w14:textId="77777777" w:rsidR="002520DC" w:rsidRDefault="002520DC" w:rsidP="00371438">
            <w:pPr>
              <w:jc w:val="right"/>
              <w:rPr>
                <w:rFonts w:ascii="Times New Roman" w:eastAsia="Times New Roman" w:hAnsi="Times New Roman" w:cs="Times New Roman"/>
                <w:b/>
                <w:bCs/>
                <w:sz w:val="18"/>
                <w:szCs w:val="18"/>
                <w:lang w:eastAsia="pt-BR"/>
              </w:rPr>
            </w:pPr>
          </w:p>
          <w:p w14:paraId="291B5CB2" w14:textId="1E02A1C4" w:rsidR="00DC38A0" w:rsidRPr="00515727" w:rsidRDefault="00DC38A0" w:rsidP="00371438">
            <w:pPr>
              <w:jc w:val="right"/>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lang w:eastAsia="pt-BR"/>
              </w:rPr>
              <w:t>13.680,00</w:t>
            </w:r>
          </w:p>
        </w:tc>
      </w:tr>
      <w:tr w:rsidR="002520DC" w:rsidRPr="00EC6AD9" w14:paraId="1FA6D8E6" w14:textId="77777777" w:rsidTr="00E82AD1">
        <w:trPr>
          <w:trHeight w:val="2070"/>
        </w:trPr>
        <w:tc>
          <w:tcPr>
            <w:tcW w:w="787" w:type="dxa"/>
            <w:tcBorders>
              <w:left w:val="single" w:sz="4" w:space="0" w:color="000000" w:themeColor="text1"/>
              <w:right w:val="single" w:sz="4" w:space="0" w:color="000000" w:themeColor="text1"/>
            </w:tcBorders>
          </w:tcPr>
          <w:p w14:paraId="599F5621" w14:textId="77777777" w:rsidR="002520DC" w:rsidRDefault="002520DC" w:rsidP="00371438">
            <w:pPr>
              <w:spacing w:after="0" w:line="240" w:lineRule="auto"/>
              <w:rPr>
                <w:rFonts w:ascii="Times New Roman" w:eastAsia="Times New Roman" w:hAnsi="Times New Roman" w:cs="Times New Roman"/>
                <w:b/>
                <w:sz w:val="18"/>
                <w:szCs w:val="18"/>
                <w:lang w:eastAsia="pt-BR"/>
              </w:rPr>
            </w:pPr>
          </w:p>
          <w:p w14:paraId="50B81C69" w14:textId="77777777" w:rsidR="002520DC" w:rsidRPr="00EC6AD9" w:rsidRDefault="002520DC" w:rsidP="00371438">
            <w:pPr>
              <w:spacing w:after="0" w:line="240" w:lineRule="auto"/>
              <w:rPr>
                <w:rFonts w:ascii="Times New Roman" w:eastAsia="Times New Roman" w:hAnsi="Times New Roman" w:cs="Times New Roman"/>
                <w:b/>
                <w:sz w:val="18"/>
                <w:szCs w:val="18"/>
                <w:lang w:eastAsia="pt-BR"/>
              </w:rPr>
            </w:pPr>
            <w:r w:rsidRPr="00EC6AD9">
              <w:rPr>
                <w:rFonts w:ascii="Times New Roman" w:eastAsia="Times New Roman" w:hAnsi="Times New Roman" w:cs="Times New Roman"/>
                <w:b/>
                <w:sz w:val="18"/>
                <w:szCs w:val="18"/>
                <w:lang w:eastAsia="pt-BR"/>
              </w:rPr>
              <w:t>02</w:t>
            </w:r>
          </w:p>
        </w:tc>
        <w:tc>
          <w:tcPr>
            <w:tcW w:w="964" w:type="dxa"/>
            <w:tcBorders>
              <w:left w:val="single" w:sz="4" w:space="0" w:color="000000" w:themeColor="text1"/>
              <w:right w:val="single" w:sz="4" w:space="0" w:color="000000" w:themeColor="text1"/>
            </w:tcBorders>
          </w:tcPr>
          <w:p w14:paraId="4226BB9D" w14:textId="77777777" w:rsidR="002520DC" w:rsidRDefault="002520DC" w:rsidP="00371438">
            <w:pPr>
              <w:spacing w:after="0" w:line="240" w:lineRule="auto"/>
              <w:rPr>
                <w:rFonts w:ascii="Times New Roman" w:eastAsia="Times New Roman" w:hAnsi="Times New Roman" w:cs="Times New Roman"/>
                <w:b/>
                <w:sz w:val="18"/>
                <w:szCs w:val="18"/>
                <w:lang w:eastAsia="pt-BR"/>
              </w:rPr>
            </w:pPr>
          </w:p>
          <w:p w14:paraId="62F85D36" w14:textId="77777777" w:rsidR="002520DC" w:rsidRPr="00EC6AD9"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01</w:t>
            </w:r>
          </w:p>
        </w:tc>
        <w:tc>
          <w:tcPr>
            <w:tcW w:w="3636" w:type="dxa"/>
            <w:tcBorders>
              <w:left w:val="single" w:sz="4" w:space="0" w:color="000000" w:themeColor="text1"/>
              <w:right w:val="single" w:sz="4" w:space="0" w:color="auto"/>
            </w:tcBorders>
          </w:tcPr>
          <w:p w14:paraId="6D1CBF06" w14:textId="77777777" w:rsidR="002520DC" w:rsidRDefault="002520DC" w:rsidP="00371438">
            <w:pPr>
              <w:spacing w:after="0" w:line="240" w:lineRule="auto"/>
              <w:rPr>
                <w:rFonts w:ascii="Times New Roman" w:eastAsia="Times New Roman" w:hAnsi="Times New Roman" w:cs="Times New Roman"/>
                <w:b/>
                <w:sz w:val="18"/>
                <w:szCs w:val="18"/>
                <w:lang w:eastAsia="pt-BR"/>
              </w:rPr>
            </w:pPr>
          </w:p>
          <w:p w14:paraId="02D9444A"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MOTOCICLETA</w:t>
            </w:r>
          </w:p>
          <w:p w14:paraId="641D8F24"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-ANO/MODELO MÍNIMO 2025/2025</w:t>
            </w:r>
          </w:p>
          <w:p w14:paraId="5D094420"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-Mínimo 160cc</w:t>
            </w:r>
          </w:p>
          <w:p w14:paraId="47876D9F"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-Roda de liga leve</w:t>
            </w:r>
          </w:p>
          <w:p w14:paraId="3185391D"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-Freio a disco na roda dianteira</w:t>
            </w:r>
          </w:p>
          <w:p w14:paraId="5EECEAE5"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-Painel digital;</w:t>
            </w:r>
          </w:p>
          <w:p w14:paraId="41FC3978"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-Motor de no mínimo 160cc³</w:t>
            </w:r>
          </w:p>
          <w:p w14:paraId="1E6EB63B" w14:textId="77777777" w:rsidR="002520DC" w:rsidRDefault="002520DC" w:rsidP="00371438">
            <w:pPr>
              <w:spacing w:after="0" w:line="240" w:lineRule="auto"/>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-Partida Elétrica;</w:t>
            </w:r>
          </w:p>
          <w:p w14:paraId="0435881D" w14:textId="77777777" w:rsidR="002520DC" w:rsidRPr="00EC6AD9" w:rsidRDefault="002520DC" w:rsidP="00371438">
            <w:pPr>
              <w:spacing w:after="0" w:line="240" w:lineRule="auto"/>
              <w:rPr>
                <w:rFonts w:ascii="Times New Roman" w:eastAsia="Times New Roman" w:hAnsi="Times New Roman" w:cs="Times New Roman"/>
                <w:b/>
                <w:sz w:val="18"/>
                <w:szCs w:val="18"/>
                <w:lang w:eastAsia="pt-BR"/>
              </w:rPr>
            </w:pPr>
          </w:p>
        </w:tc>
        <w:tc>
          <w:tcPr>
            <w:tcW w:w="2126" w:type="dxa"/>
            <w:tcBorders>
              <w:top w:val="single" w:sz="4" w:space="0" w:color="auto"/>
              <w:left w:val="single" w:sz="4" w:space="0" w:color="auto"/>
              <w:bottom w:val="single" w:sz="4" w:space="0" w:color="auto"/>
              <w:right w:val="single" w:sz="4" w:space="0" w:color="auto"/>
            </w:tcBorders>
          </w:tcPr>
          <w:p w14:paraId="512EFEE7" w14:textId="77777777" w:rsidR="002520DC" w:rsidRPr="00EA028E" w:rsidRDefault="002520DC" w:rsidP="00371438">
            <w:pPr>
              <w:spacing w:after="0" w:line="240" w:lineRule="auto"/>
              <w:rPr>
                <w:rFonts w:ascii="Times New Roman" w:eastAsia="Times New Roman" w:hAnsi="Times New Roman" w:cs="Times New Roman"/>
                <w:b/>
                <w:sz w:val="18"/>
                <w:szCs w:val="18"/>
                <w:lang w:eastAsia="pt-BR"/>
              </w:rPr>
            </w:pPr>
          </w:p>
          <w:p w14:paraId="3AA2E7E1" w14:textId="34230885" w:rsidR="00DC38A0" w:rsidRPr="00EA028E" w:rsidRDefault="00AB2581" w:rsidP="00371438">
            <w:pPr>
              <w:spacing w:after="0" w:line="240" w:lineRule="auto"/>
              <w:rPr>
                <w:rFonts w:ascii="Times New Roman" w:eastAsia="Times New Roman" w:hAnsi="Times New Roman" w:cs="Times New Roman"/>
                <w:b/>
                <w:sz w:val="18"/>
                <w:szCs w:val="18"/>
                <w:lang w:eastAsia="pt-BR"/>
              </w:rPr>
            </w:pPr>
            <w:r w:rsidRPr="00EA028E">
              <w:rPr>
                <w:rFonts w:ascii="Times New Roman" w:eastAsia="Times New Roman" w:hAnsi="Times New Roman" w:cs="Times New Roman"/>
                <w:b/>
                <w:sz w:val="18"/>
                <w:szCs w:val="18"/>
                <w:lang w:eastAsia="pt-BR"/>
              </w:rPr>
              <w:t>21.900,00</w:t>
            </w:r>
          </w:p>
        </w:tc>
        <w:tc>
          <w:tcPr>
            <w:tcW w:w="1843" w:type="dxa"/>
            <w:tcBorders>
              <w:top w:val="single" w:sz="4" w:space="0" w:color="auto"/>
              <w:left w:val="single" w:sz="4" w:space="0" w:color="auto"/>
              <w:bottom w:val="single" w:sz="4" w:space="0" w:color="auto"/>
              <w:right w:val="single" w:sz="4" w:space="0" w:color="000000" w:themeColor="text1"/>
            </w:tcBorders>
          </w:tcPr>
          <w:p w14:paraId="392DBC19" w14:textId="77777777" w:rsidR="002520DC" w:rsidRPr="00EA028E" w:rsidRDefault="002520DC" w:rsidP="00371438">
            <w:pPr>
              <w:spacing w:after="0" w:line="240" w:lineRule="auto"/>
              <w:jc w:val="right"/>
              <w:rPr>
                <w:rFonts w:ascii="Times New Roman" w:eastAsia="Times New Roman" w:hAnsi="Times New Roman" w:cs="Times New Roman"/>
                <w:b/>
                <w:sz w:val="18"/>
                <w:szCs w:val="18"/>
                <w:lang w:eastAsia="pt-BR"/>
              </w:rPr>
            </w:pPr>
          </w:p>
          <w:p w14:paraId="0DAF784D" w14:textId="7832189E" w:rsidR="00DC38A0" w:rsidRPr="00EA028E" w:rsidRDefault="00AB2581" w:rsidP="00371438">
            <w:pPr>
              <w:spacing w:after="0" w:line="240" w:lineRule="auto"/>
              <w:jc w:val="right"/>
              <w:rPr>
                <w:rFonts w:ascii="Times New Roman" w:eastAsia="Times New Roman" w:hAnsi="Times New Roman" w:cs="Times New Roman"/>
                <w:b/>
                <w:sz w:val="18"/>
                <w:szCs w:val="18"/>
                <w:lang w:eastAsia="pt-BR"/>
              </w:rPr>
            </w:pPr>
            <w:r w:rsidRPr="00EA028E">
              <w:rPr>
                <w:rFonts w:ascii="Times New Roman" w:eastAsia="Times New Roman" w:hAnsi="Times New Roman" w:cs="Times New Roman"/>
                <w:b/>
                <w:sz w:val="18"/>
                <w:szCs w:val="18"/>
                <w:lang w:eastAsia="pt-BR"/>
              </w:rPr>
              <w:t>21.900,00</w:t>
            </w:r>
          </w:p>
        </w:tc>
      </w:tr>
      <w:tr w:rsidR="00E82AD1" w:rsidRPr="00EC6AD9" w14:paraId="7BAA21E0" w14:textId="77777777" w:rsidTr="00E82AD1">
        <w:trPr>
          <w:trHeight w:val="315"/>
        </w:trPr>
        <w:tc>
          <w:tcPr>
            <w:tcW w:w="9356" w:type="dxa"/>
            <w:gridSpan w:val="5"/>
            <w:tcBorders>
              <w:left w:val="single" w:sz="4" w:space="0" w:color="000000" w:themeColor="text1"/>
              <w:right w:val="single" w:sz="4" w:space="0" w:color="000000" w:themeColor="text1"/>
            </w:tcBorders>
          </w:tcPr>
          <w:p w14:paraId="25A45680" w14:textId="77777777" w:rsidR="00E82AD1" w:rsidRPr="00EA028E" w:rsidRDefault="00E82AD1" w:rsidP="00E82AD1">
            <w:pPr>
              <w:spacing w:after="0" w:line="240" w:lineRule="auto"/>
              <w:rPr>
                <w:rFonts w:ascii="Times New Roman" w:eastAsia="Times New Roman" w:hAnsi="Times New Roman" w:cs="Times New Roman"/>
                <w:b/>
                <w:sz w:val="18"/>
                <w:szCs w:val="18"/>
                <w:lang w:eastAsia="pt-BR"/>
              </w:rPr>
            </w:pPr>
          </w:p>
          <w:p w14:paraId="4A1F5230" w14:textId="6CB98EB3" w:rsidR="00E82AD1" w:rsidRPr="00EA028E" w:rsidRDefault="00E82AD1" w:rsidP="00E82AD1">
            <w:pPr>
              <w:spacing w:after="0" w:line="240" w:lineRule="auto"/>
              <w:rPr>
                <w:rFonts w:ascii="Times New Roman" w:eastAsia="Times New Roman" w:hAnsi="Times New Roman" w:cs="Times New Roman"/>
                <w:b/>
                <w:sz w:val="18"/>
                <w:szCs w:val="18"/>
                <w:lang w:eastAsia="pt-BR"/>
              </w:rPr>
            </w:pPr>
            <w:r w:rsidRPr="00EA028E">
              <w:rPr>
                <w:rFonts w:ascii="Times New Roman" w:eastAsia="Times New Roman" w:hAnsi="Times New Roman" w:cs="Times New Roman"/>
                <w:b/>
                <w:sz w:val="18"/>
                <w:szCs w:val="18"/>
                <w:lang w:eastAsia="pt-BR"/>
              </w:rPr>
              <w:t>Valor total: R$ 35.580,00 (Trinta e cinco mil quinhentos e oitenta reais).</w:t>
            </w:r>
          </w:p>
          <w:p w14:paraId="26A0A36C" w14:textId="2EA0DFB1" w:rsidR="00E82AD1" w:rsidRPr="00EA028E" w:rsidRDefault="00E82AD1" w:rsidP="00371438">
            <w:pPr>
              <w:spacing w:after="0" w:line="240" w:lineRule="auto"/>
              <w:jc w:val="right"/>
              <w:rPr>
                <w:rFonts w:ascii="Times New Roman" w:eastAsia="Times New Roman" w:hAnsi="Times New Roman" w:cs="Times New Roman"/>
                <w:b/>
                <w:sz w:val="18"/>
                <w:szCs w:val="18"/>
                <w:lang w:eastAsia="pt-BR"/>
              </w:rPr>
            </w:pPr>
          </w:p>
        </w:tc>
      </w:tr>
    </w:tbl>
    <w:p w14:paraId="383F59A3" w14:textId="77777777" w:rsidR="002520DC" w:rsidRPr="00827AC3" w:rsidRDefault="002520DC" w:rsidP="000A5439">
      <w:pPr>
        <w:spacing w:after="0" w:line="240" w:lineRule="auto"/>
        <w:jc w:val="both"/>
        <w:rPr>
          <w:rFonts w:ascii="Times New Roman" w:eastAsia="Arial" w:hAnsi="Times New Roman" w:cs="Times New Roman"/>
          <w:sz w:val="24"/>
          <w:szCs w:val="24"/>
          <w:lang w:eastAsia="zh-CN"/>
        </w:rPr>
      </w:pPr>
    </w:p>
    <w:p w14:paraId="7F0EFD88" w14:textId="77777777" w:rsidR="000A5439" w:rsidRPr="00827AC3" w:rsidRDefault="000A5439" w:rsidP="000A5439">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7. DESCRIÇÃO DA SOLUÇÃO COMO UM TODO</w:t>
      </w:r>
    </w:p>
    <w:p w14:paraId="7D2137A6" w14:textId="62E9E64D" w:rsidR="000A5439" w:rsidRPr="00827AC3" w:rsidRDefault="000A5439" w:rsidP="000A5439">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A solução proposta é a aquisição de </w:t>
      </w:r>
      <w:r w:rsidR="00766B75">
        <w:rPr>
          <w:rFonts w:ascii="Times New Roman" w:eastAsia="Arial" w:hAnsi="Times New Roman" w:cs="Times New Roman"/>
          <w:sz w:val="24"/>
          <w:szCs w:val="24"/>
          <w:lang w:eastAsia="zh-CN"/>
        </w:rPr>
        <w:t xml:space="preserve">2 (duas) </w:t>
      </w:r>
      <w:proofErr w:type="gramStart"/>
      <w:r w:rsidR="00766B75">
        <w:rPr>
          <w:rFonts w:ascii="Times New Roman" w:eastAsia="Arial" w:hAnsi="Times New Roman" w:cs="Times New Roman"/>
          <w:sz w:val="24"/>
          <w:szCs w:val="24"/>
          <w:lang w:eastAsia="zh-CN"/>
        </w:rPr>
        <w:t>motocicletas conforme</w:t>
      </w:r>
      <w:r w:rsidRPr="00827AC3">
        <w:rPr>
          <w:rFonts w:ascii="Times New Roman" w:eastAsia="Arial" w:hAnsi="Times New Roman" w:cs="Times New Roman"/>
          <w:sz w:val="24"/>
          <w:szCs w:val="24"/>
          <w:lang w:eastAsia="zh-CN"/>
        </w:rPr>
        <w:t xml:space="preserve"> especificado</w:t>
      </w:r>
      <w:proofErr w:type="gramEnd"/>
      <w:r w:rsidRPr="00827AC3">
        <w:rPr>
          <w:rFonts w:ascii="Times New Roman" w:eastAsia="Arial" w:hAnsi="Times New Roman" w:cs="Times New Roman"/>
          <w:sz w:val="24"/>
          <w:szCs w:val="24"/>
          <w:lang w:eastAsia="zh-CN"/>
        </w:rPr>
        <w:t xml:space="preserve"> acima, através de Pregão Presencial</w:t>
      </w:r>
      <w:r>
        <w:rPr>
          <w:rFonts w:ascii="Times New Roman" w:eastAsia="Arial" w:hAnsi="Times New Roman" w:cs="Times New Roman"/>
          <w:sz w:val="24"/>
          <w:szCs w:val="24"/>
          <w:lang w:eastAsia="zh-CN"/>
        </w:rPr>
        <w:t xml:space="preserve">, afim de </w:t>
      </w:r>
      <w:r w:rsidR="00766B75">
        <w:rPr>
          <w:rFonts w:ascii="Times New Roman" w:eastAsia="Arial" w:hAnsi="Times New Roman" w:cs="Times New Roman"/>
          <w:sz w:val="24"/>
          <w:szCs w:val="24"/>
          <w:lang w:eastAsia="zh-CN"/>
        </w:rPr>
        <w:t xml:space="preserve">complementar a lista de prêmios da Campanha </w:t>
      </w:r>
      <w:proofErr w:type="spellStart"/>
      <w:r w:rsidR="00766B75">
        <w:rPr>
          <w:rFonts w:ascii="Times New Roman" w:eastAsia="Arial" w:hAnsi="Times New Roman" w:cs="Times New Roman"/>
          <w:sz w:val="24"/>
          <w:szCs w:val="24"/>
          <w:lang w:eastAsia="zh-CN"/>
        </w:rPr>
        <w:t>Miraguaí</w:t>
      </w:r>
      <w:proofErr w:type="spellEnd"/>
      <w:r w:rsidR="00766B75">
        <w:rPr>
          <w:rFonts w:ascii="Times New Roman" w:eastAsia="Arial" w:hAnsi="Times New Roman" w:cs="Times New Roman"/>
          <w:sz w:val="24"/>
          <w:szCs w:val="24"/>
          <w:lang w:eastAsia="zh-CN"/>
        </w:rPr>
        <w:t xml:space="preserve"> Premiado do ano de 2025. </w:t>
      </w:r>
      <w:r>
        <w:rPr>
          <w:rFonts w:ascii="Times New Roman" w:eastAsia="Arial" w:hAnsi="Times New Roman" w:cs="Times New Roman"/>
          <w:sz w:val="24"/>
          <w:szCs w:val="24"/>
          <w:lang w:eastAsia="zh-CN"/>
        </w:rPr>
        <w:t xml:space="preserve"> </w:t>
      </w:r>
    </w:p>
    <w:p w14:paraId="63E066D6" w14:textId="534D8F99" w:rsidR="000A5439" w:rsidRPr="00827AC3" w:rsidRDefault="000A5439" w:rsidP="000A5439">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A contratada deverá fornecer os produtos no prazo de </w:t>
      </w:r>
      <w:r w:rsidR="00766B75">
        <w:rPr>
          <w:rFonts w:ascii="Times New Roman" w:eastAsia="Arial" w:hAnsi="Times New Roman" w:cs="Times New Roman"/>
          <w:sz w:val="24"/>
          <w:szCs w:val="24"/>
          <w:lang w:eastAsia="zh-CN"/>
        </w:rPr>
        <w:t>3</w:t>
      </w:r>
      <w:r>
        <w:rPr>
          <w:rFonts w:ascii="Times New Roman" w:eastAsia="Arial" w:hAnsi="Times New Roman" w:cs="Times New Roman"/>
          <w:sz w:val="24"/>
          <w:szCs w:val="24"/>
          <w:lang w:eastAsia="zh-CN"/>
        </w:rPr>
        <w:t>0 (</w:t>
      </w:r>
      <w:r w:rsidR="00766B75">
        <w:rPr>
          <w:rFonts w:ascii="Times New Roman" w:eastAsia="Arial" w:hAnsi="Times New Roman" w:cs="Times New Roman"/>
          <w:sz w:val="24"/>
          <w:szCs w:val="24"/>
          <w:lang w:eastAsia="zh-CN"/>
        </w:rPr>
        <w:t>trinta</w:t>
      </w:r>
      <w:r>
        <w:rPr>
          <w:rFonts w:ascii="Times New Roman" w:eastAsia="Arial" w:hAnsi="Times New Roman" w:cs="Times New Roman"/>
          <w:sz w:val="24"/>
          <w:szCs w:val="24"/>
          <w:lang w:eastAsia="zh-CN"/>
        </w:rPr>
        <w:t>) dias</w:t>
      </w:r>
      <w:r w:rsidRPr="00827AC3">
        <w:rPr>
          <w:rFonts w:ascii="Times New Roman" w:eastAsia="Arial" w:hAnsi="Times New Roman" w:cs="Times New Roman"/>
          <w:sz w:val="24"/>
          <w:szCs w:val="24"/>
          <w:lang w:eastAsia="zh-CN"/>
        </w:rPr>
        <w:t>, mediante solicitação da Secretaria Responsável.</w:t>
      </w:r>
    </w:p>
    <w:p w14:paraId="32D60113" w14:textId="77777777" w:rsidR="000A5439" w:rsidRPr="00827AC3" w:rsidRDefault="000A5439" w:rsidP="000A5439">
      <w:pPr>
        <w:spacing w:after="0" w:line="240" w:lineRule="auto"/>
        <w:jc w:val="both"/>
        <w:rPr>
          <w:rFonts w:ascii="Times New Roman" w:eastAsia="Arial" w:hAnsi="Times New Roman" w:cs="Times New Roman"/>
          <w:sz w:val="24"/>
          <w:szCs w:val="24"/>
          <w:lang w:eastAsia="zh-CN"/>
        </w:rPr>
      </w:pPr>
    </w:p>
    <w:p w14:paraId="56F40DDE" w14:textId="77777777" w:rsidR="000A5439" w:rsidRPr="009C0783" w:rsidRDefault="000A5439" w:rsidP="57EAB6BB">
      <w:pPr>
        <w:spacing w:after="0" w:line="240" w:lineRule="auto"/>
        <w:jc w:val="both"/>
        <w:rPr>
          <w:rFonts w:ascii="Times New Roman" w:eastAsia="Arial" w:hAnsi="Times New Roman" w:cs="Times New Roman"/>
          <w:b/>
          <w:bCs/>
          <w:sz w:val="24"/>
          <w:szCs w:val="24"/>
          <w:lang w:eastAsia="zh-CN"/>
        </w:rPr>
      </w:pPr>
      <w:r w:rsidRPr="57EAB6BB">
        <w:rPr>
          <w:rFonts w:ascii="Times New Roman" w:eastAsia="Arial" w:hAnsi="Times New Roman" w:cs="Times New Roman"/>
          <w:b/>
          <w:bCs/>
          <w:sz w:val="24"/>
          <w:szCs w:val="24"/>
          <w:lang w:eastAsia="zh-CN"/>
        </w:rPr>
        <w:t>8. JUSTIFICATIVA PARA O PARCELAMENTO OU NÃO DA CONTRATAÇÃO</w:t>
      </w:r>
    </w:p>
    <w:p w14:paraId="50F592AA" w14:textId="62DE1AC8" w:rsidR="000A5439" w:rsidRPr="00827AC3" w:rsidRDefault="001719F4" w:rsidP="000A5439">
      <w:pPr>
        <w:spacing w:after="0" w:line="240" w:lineRule="auto"/>
        <w:ind w:firstLine="708"/>
        <w:jc w:val="both"/>
        <w:rPr>
          <w:rFonts w:ascii="Times New Roman" w:eastAsia="Arial" w:hAnsi="Times New Roman" w:cs="Times New Roman"/>
          <w:kern w:val="2"/>
          <w:sz w:val="24"/>
          <w:szCs w:val="24"/>
          <w:lang w:eastAsia="pt-BR"/>
          <w14:ligatures w14:val="standardContextual"/>
        </w:rPr>
      </w:pPr>
      <w:r>
        <w:rPr>
          <w:rFonts w:ascii="Times New Roman" w:eastAsia="Arial" w:hAnsi="Times New Roman" w:cs="Times New Roman"/>
          <w:kern w:val="2"/>
          <w:sz w:val="24"/>
          <w:szCs w:val="24"/>
          <w:lang w:eastAsia="pt-BR"/>
          <w14:ligatures w14:val="standardContextual"/>
        </w:rPr>
        <w:t xml:space="preserve">O objeto do presente pregão </w:t>
      </w:r>
      <w:r w:rsidR="5353F749">
        <w:rPr>
          <w:rFonts w:ascii="Times New Roman" w:eastAsia="Arial" w:hAnsi="Times New Roman" w:cs="Times New Roman"/>
          <w:kern w:val="2"/>
          <w:sz w:val="24"/>
          <w:szCs w:val="24"/>
          <w:lang w:eastAsia="pt-BR"/>
          <w14:ligatures w14:val="standardContextual"/>
        </w:rPr>
        <w:t xml:space="preserve">será dividido em itens. </w:t>
      </w:r>
    </w:p>
    <w:p w14:paraId="7808671C"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p>
    <w:p w14:paraId="756897D4" w14:textId="77777777" w:rsidR="000A5439" w:rsidRPr="00827AC3" w:rsidRDefault="000A5439" w:rsidP="000A5439">
      <w:pPr>
        <w:spacing w:after="0" w:line="240" w:lineRule="auto"/>
        <w:jc w:val="both"/>
        <w:rPr>
          <w:rFonts w:ascii="Times New Roman" w:eastAsia="Arial" w:hAnsi="Times New Roman" w:cs="Times New Roman"/>
          <w:color w:val="000000"/>
          <w:sz w:val="24"/>
          <w:szCs w:val="24"/>
          <w:lang w:eastAsia="pt-BR"/>
        </w:rPr>
      </w:pPr>
      <w:r w:rsidRPr="00827AC3">
        <w:rPr>
          <w:rFonts w:ascii="Times New Roman" w:eastAsia="Arial" w:hAnsi="Times New Roman" w:cs="Times New Roman"/>
          <w:b/>
          <w:bCs/>
          <w:sz w:val="24"/>
          <w:szCs w:val="24"/>
          <w:lang w:eastAsia="pt-BR"/>
        </w:rPr>
        <w:t xml:space="preserve">9. RESULTADOS PRETENDIDOS </w:t>
      </w:r>
    </w:p>
    <w:p w14:paraId="48958731" w14:textId="77777777" w:rsidR="000A5439" w:rsidRPr="00827AC3" w:rsidRDefault="000A5439" w:rsidP="000A5439">
      <w:pPr>
        <w:spacing w:after="0" w:line="240" w:lineRule="auto"/>
        <w:ind w:firstLine="708"/>
        <w:jc w:val="both"/>
        <w:rPr>
          <w:rFonts w:ascii="Times New Roman" w:eastAsia="Arial" w:hAnsi="Times New Roman" w:cs="Times New Roman"/>
          <w:color w:val="000000"/>
          <w:sz w:val="24"/>
          <w:szCs w:val="24"/>
          <w:lang w:eastAsia="zh-CN"/>
        </w:rPr>
      </w:pPr>
      <w:r w:rsidRPr="00827AC3">
        <w:rPr>
          <w:rFonts w:ascii="Times New Roman" w:eastAsia="Arial" w:hAnsi="Times New Roman" w:cs="Times New Roman"/>
          <w:sz w:val="24"/>
          <w:szCs w:val="24"/>
          <w:lang w:eastAsia="zh-CN"/>
        </w:rPr>
        <w:t xml:space="preserve">Pretende-se, com o presente processo licitatório, assegurar </w:t>
      </w:r>
      <w:r w:rsidRPr="00827AC3">
        <w:rPr>
          <w:rFonts w:ascii="Times New Roman" w:eastAsia="Arial" w:hAnsi="Times New Roman" w:cs="Times New Roman"/>
          <w:color w:val="000000" w:themeColor="text1"/>
          <w:sz w:val="24"/>
          <w:szCs w:val="24"/>
          <w:lang w:eastAsia="zh-CN"/>
        </w:rPr>
        <w:t>a seleção da proposta apta a gerar a contratação mais vantajosa para o Município.</w:t>
      </w:r>
    </w:p>
    <w:p w14:paraId="2B704149" w14:textId="77777777" w:rsidR="000A5439" w:rsidRPr="00827AC3" w:rsidRDefault="000A5439" w:rsidP="000A5439">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color w:val="000000" w:themeColor="text1"/>
          <w:sz w:val="24"/>
          <w:szCs w:val="24"/>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0C85693C" w14:textId="77777777" w:rsidR="000A5439" w:rsidRPr="00827AC3" w:rsidRDefault="000A5439" w:rsidP="000A5439">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5665F760" w14:textId="73D5EBA0" w:rsidR="000A5439" w:rsidRPr="00827AC3" w:rsidRDefault="000A5439" w:rsidP="57EAB6BB">
      <w:pPr>
        <w:spacing w:after="0" w:line="240" w:lineRule="auto"/>
        <w:ind w:firstLine="708"/>
        <w:jc w:val="both"/>
        <w:rPr>
          <w:rFonts w:ascii="Times New Roman" w:eastAsia="Arial" w:hAnsi="Times New Roman" w:cs="Times New Roman"/>
          <w:sz w:val="24"/>
          <w:szCs w:val="24"/>
          <w:lang w:eastAsia="zh-CN"/>
        </w:rPr>
      </w:pPr>
      <w:r w:rsidRPr="57EAB6BB">
        <w:rPr>
          <w:rFonts w:ascii="Times New Roman" w:eastAsia="Arial" w:hAnsi="Times New Roman" w:cs="Times New Roman"/>
          <w:sz w:val="24"/>
          <w:szCs w:val="24"/>
          <w:lang w:eastAsia="zh-CN"/>
        </w:rPr>
        <w:t xml:space="preserve">Ademais, por meio da referida licitação, busca-se adquirir os produtos objeto deste estudo pelo menor preço, possibilitando </w:t>
      </w:r>
      <w:r w:rsidR="717B7921" w:rsidRPr="57EAB6BB">
        <w:rPr>
          <w:rFonts w:ascii="Times New Roman" w:eastAsia="Arial" w:hAnsi="Times New Roman" w:cs="Times New Roman"/>
          <w:sz w:val="24"/>
          <w:szCs w:val="24"/>
          <w:lang w:eastAsia="zh-CN"/>
        </w:rPr>
        <w:t xml:space="preserve">a realização da campanha de prêmios. </w:t>
      </w:r>
    </w:p>
    <w:p w14:paraId="40C3EAF9" w14:textId="49F0078E" w:rsidR="57EAB6BB" w:rsidRDefault="57EAB6BB" w:rsidP="57EAB6BB">
      <w:pPr>
        <w:spacing w:after="0" w:line="240" w:lineRule="auto"/>
        <w:ind w:firstLine="708"/>
        <w:jc w:val="both"/>
        <w:rPr>
          <w:rFonts w:ascii="Times New Roman" w:eastAsia="Arial" w:hAnsi="Times New Roman" w:cs="Times New Roman"/>
          <w:sz w:val="24"/>
          <w:szCs w:val="24"/>
          <w:lang w:eastAsia="zh-CN"/>
        </w:rPr>
      </w:pPr>
    </w:p>
    <w:p w14:paraId="20CFF59E" w14:textId="77777777" w:rsidR="000A5439" w:rsidRPr="00827AC3" w:rsidRDefault="000A5439" w:rsidP="000A5439">
      <w:pPr>
        <w:spacing w:after="0" w:line="240" w:lineRule="auto"/>
        <w:jc w:val="both"/>
        <w:rPr>
          <w:rFonts w:ascii="Times New Roman" w:eastAsia="Arial" w:hAnsi="Times New Roman" w:cs="Times New Roman"/>
          <w:b/>
          <w:bCs/>
          <w:color w:val="000000"/>
          <w:sz w:val="24"/>
          <w:szCs w:val="24"/>
          <w:lang w:eastAsia="pt-BR"/>
        </w:rPr>
      </w:pPr>
      <w:bookmarkStart w:id="7" w:name="art18§1ii"/>
      <w:bookmarkStart w:id="8" w:name="art18§1iii"/>
      <w:bookmarkStart w:id="9" w:name="art18§1v"/>
      <w:bookmarkStart w:id="10" w:name="art18§1vi"/>
      <w:bookmarkStart w:id="11" w:name="art18§1vii"/>
      <w:bookmarkStart w:id="12" w:name="art18§1viii"/>
      <w:bookmarkStart w:id="13" w:name="art18§1ix"/>
      <w:bookmarkStart w:id="14" w:name="art18§1x"/>
      <w:bookmarkEnd w:id="7"/>
      <w:bookmarkEnd w:id="8"/>
      <w:bookmarkEnd w:id="9"/>
      <w:bookmarkEnd w:id="10"/>
      <w:bookmarkEnd w:id="11"/>
      <w:bookmarkEnd w:id="12"/>
      <w:bookmarkEnd w:id="13"/>
      <w:bookmarkEnd w:id="14"/>
      <w:r w:rsidRPr="00827AC3">
        <w:rPr>
          <w:rFonts w:ascii="Times New Roman" w:eastAsia="Arial" w:hAnsi="Times New Roman" w:cs="Times New Roman"/>
          <w:b/>
          <w:bCs/>
          <w:color w:val="000000" w:themeColor="text1"/>
          <w:sz w:val="24"/>
          <w:szCs w:val="24"/>
          <w:lang w:eastAsia="pt-BR"/>
        </w:rPr>
        <w:t>10. PROVIDÊNCIAS PRÉVIAS AO CONTRATO</w:t>
      </w:r>
    </w:p>
    <w:p w14:paraId="77D5919E" w14:textId="4883B6B3" w:rsidR="000A5439" w:rsidRPr="00827AC3" w:rsidRDefault="000A5439" w:rsidP="009C0783">
      <w:pPr>
        <w:spacing w:after="0" w:line="240" w:lineRule="auto"/>
        <w:ind w:firstLine="708"/>
        <w:jc w:val="both"/>
        <w:rPr>
          <w:rFonts w:ascii="Times New Roman" w:eastAsia="Arial" w:hAnsi="Times New Roman" w:cs="Times New Roman"/>
          <w:color w:val="000000"/>
          <w:sz w:val="24"/>
          <w:szCs w:val="24"/>
          <w:lang w:eastAsia="pt-BR"/>
        </w:rPr>
      </w:pPr>
      <w:bookmarkStart w:id="15" w:name="art18§1xi"/>
      <w:bookmarkEnd w:id="15"/>
      <w:r w:rsidRPr="00827AC3">
        <w:rPr>
          <w:rFonts w:ascii="Times New Roman" w:eastAsia="Arial" w:hAnsi="Times New Roman" w:cs="Times New Roman"/>
          <w:color w:val="000000" w:themeColor="text1"/>
          <w:sz w:val="24"/>
          <w:szCs w:val="24"/>
          <w:lang w:eastAsia="pt-BR"/>
        </w:rPr>
        <w:t xml:space="preserve">A </w:t>
      </w:r>
      <w:r>
        <w:rPr>
          <w:rFonts w:ascii="Times New Roman" w:eastAsia="Arial" w:hAnsi="Times New Roman" w:cs="Times New Roman"/>
          <w:color w:val="000000" w:themeColor="text1"/>
          <w:sz w:val="24"/>
          <w:szCs w:val="24"/>
          <w:lang w:eastAsia="pt-BR"/>
        </w:rPr>
        <w:t>S</w:t>
      </w:r>
      <w:r w:rsidRPr="00827AC3">
        <w:rPr>
          <w:rFonts w:ascii="Times New Roman" w:eastAsia="Arial" w:hAnsi="Times New Roman" w:cs="Times New Roman"/>
          <w:color w:val="000000" w:themeColor="text1"/>
          <w:sz w:val="24"/>
          <w:szCs w:val="24"/>
          <w:lang w:eastAsia="pt-BR"/>
        </w:rPr>
        <w:t xml:space="preserve">ecretaria </w:t>
      </w:r>
      <w:r w:rsidR="009C0783">
        <w:rPr>
          <w:rFonts w:ascii="Times New Roman" w:eastAsia="Arial" w:hAnsi="Times New Roman" w:cs="Times New Roman"/>
          <w:color w:val="000000" w:themeColor="text1"/>
          <w:sz w:val="24"/>
          <w:szCs w:val="24"/>
          <w:lang w:eastAsia="pt-BR"/>
        </w:rPr>
        <w:t xml:space="preserve">da Fazenda </w:t>
      </w:r>
      <w:r w:rsidRPr="00827AC3">
        <w:rPr>
          <w:rFonts w:ascii="Times New Roman" w:eastAsia="Arial" w:hAnsi="Times New Roman" w:cs="Times New Roman"/>
          <w:color w:val="000000" w:themeColor="text1"/>
          <w:sz w:val="24"/>
          <w:szCs w:val="24"/>
          <w:lang w:eastAsia="pt-BR"/>
        </w:rPr>
        <w:t>indicar</w:t>
      </w:r>
      <w:r>
        <w:rPr>
          <w:rFonts w:ascii="Times New Roman" w:eastAsia="Arial" w:hAnsi="Times New Roman" w:cs="Times New Roman"/>
          <w:color w:val="000000" w:themeColor="text1"/>
          <w:sz w:val="24"/>
          <w:szCs w:val="24"/>
          <w:lang w:eastAsia="pt-BR"/>
        </w:rPr>
        <w:t>á</w:t>
      </w:r>
      <w:r w:rsidRPr="00827AC3">
        <w:rPr>
          <w:rFonts w:ascii="Times New Roman" w:eastAsia="Arial" w:hAnsi="Times New Roman" w:cs="Times New Roman"/>
          <w:color w:val="000000" w:themeColor="text1"/>
          <w:sz w:val="24"/>
          <w:szCs w:val="24"/>
          <w:lang w:eastAsia="pt-BR"/>
        </w:rPr>
        <w:t xml:space="preserve"> os servidores para atuarem como gestor e fiscal do contrato.</w:t>
      </w:r>
    </w:p>
    <w:p w14:paraId="5740447F" w14:textId="77777777" w:rsidR="000A5439" w:rsidRPr="00827AC3" w:rsidRDefault="000A5439" w:rsidP="000A5439">
      <w:pPr>
        <w:spacing w:after="0" w:line="240" w:lineRule="auto"/>
        <w:ind w:firstLine="708"/>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Ademais, para que a pretendida contratação tenha sucesso, é preciso que outras etapas sejam concluídas, quais sejam: </w:t>
      </w:r>
    </w:p>
    <w:p w14:paraId="57909DC4"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a)</w:t>
      </w:r>
      <w:r w:rsidRPr="00827AC3">
        <w:rPr>
          <w:rFonts w:ascii="Times New Roman" w:eastAsia="Arial" w:hAnsi="Times New Roman" w:cs="Times New Roman"/>
          <w:sz w:val="24"/>
          <w:szCs w:val="24"/>
          <w:lang w:eastAsia="pt-BR"/>
        </w:rPr>
        <w:t xml:space="preserve"> elaboração de minuta do edital; </w:t>
      </w:r>
    </w:p>
    <w:p w14:paraId="62015C0A"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 xml:space="preserve">b) </w:t>
      </w:r>
      <w:r w:rsidRPr="00827AC3">
        <w:rPr>
          <w:rFonts w:ascii="Times New Roman" w:eastAsia="Arial" w:hAnsi="Times New Roman" w:cs="Times New Roman"/>
          <w:sz w:val="24"/>
          <w:szCs w:val="24"/>
          <w:lang w:eastAsia="pt-BR"/>
        </w:rPr>
        <w:t xml:space="preserve">realização de certificação de disponibilidade orçamentária; </w:t>
      </w:r>
    </w:p>
    <w:p w14:paraId="6934E4CA"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c)</w:t>
      </w:r>
      <w:r w:rsidRPr="00827AC3">
        <w:rPr>
          <w:rFonts w:ascii="Times New Roman" w:eastAsia="Arial" w:hAnsi="Times New Roman" w:cs="Times New Roman"/>
          <w:sz w:val="24"/>
          <w:szCs w:val="24"/>
          <w:lang w:eastAsia="pt-BR"/>
        </w:rPr>
        <w:t xml:space="preserve"> designação em Portaria de pregoeiro, equipe de apoio, agente de contratação (conforme o caso); </w:t>
      </w:r>
    </w:p>
    <w:p w14:paraId="2D3A0E92"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d)</w:t>
      </w:r>
      <w:r w:rsidRPr="00827AC3">
        <w:rPr>
          <w:rFonts w:ascii="Times New Roman" w:eastAsia="Arial" w:hAnsi="Times New Roman" w:cs="Times New Roman"/>
          <w:sz w:val="24"/>
          <w:szCs w:val="24"/>
          <w:lang w:eastAsia="pt-BR"/>
        </w:rPr>
        <w:t xml:space="preserve"> elaboração de minuta do contrato; </w:t>
      </w:r>
    </w:p>
    <w:p w14:paraId="274DD42D"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e)</w:t>
      </w:r>
      <w:r w:rsidRPr="00827AC3">
        <w:rPr>
          <w:rFonts w:ascii="Times New Roman" w:eastAsia="Arial" w:hAnsi="Times New Roman" w:cs="Times New Roman"/>
          <w:sz w:val="24"/>
          <w:szCs w:val="24"/>
          <w:lang w:eastAsia="pt-BR"/>
        </w:rPr>
        <w:t xml:space="preserve"> encaminhamento do processo para análise jurídica; </w:t>
      </w:r>
    </w:p>
    <w:p w14:paraId="6FD193B8"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f)</w:t>
      </w:r>
      <w:r w:rsidRPr="00827AC3">
        <w:rPr>
          <w:rFonts w:ascii="Times New Roman" w:eastAsia="Arial" w:hAnsi="Times New Roman" w:cs="Times New Roman"/>
          <w:sz w:val="24"/>
          <w:szCs w:val="24"/>
          <w:lang w:eastAsia="pt-BR"/>
        </w:rPr>
        <w:t xml:space="preserve"> análise da manifestação jurídica e atendimento aos apontamentos constantes no parecer, mediante Nota Técnica com os ajustes indicados; </w:t>
      </w:r>
    </w:p>
    <w:p w14:paraId="561CDDB9"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lastRenderedPageBreak/>
        <w:t>g)</w:t>
      </w:r>
      <w:r w:rsidRPr="00827AC3">
        <w:rPr>
          <w:rFonts w:ascii="Times New Roman" w:eastAsia="Arial" w:hAnsi="Times New Roman" w:cs="Times New Roman"/>
          <w:sz w:val="24"/>
          <w:szCs w:val="24"/>
          <w:lang w:eastAsia="pt-BR"/>
        </w:rPr>
        <w:t xml:space="preserve"> publicação e divulgação do edital e anexos; </w:t>
      </w:r>
    </w:p>
    <w:p w14:paraId="2C72E0FE"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h)</w:t>
      </w:r>
      <w:r w:rsidRPr="00827AC3">
        <w:rPr>
          <w:rFonts w:ascii="Times New Roman" w:eastAsia="Arial" w:hAnsi="Times New Roman" w:cs="Times New Roman"/>
          <w:sz w:val="24"/>
          <w:szCs w:val="24"/>
          <w:lang w:eastAsia="pt-BR"/>
        </w:rPr>
        <w:t xml:space="preserve"> resposta a eventuais pedidos de esclarecimentos e/ou impugnação, caso aplicável; </w:t>
      </w:r>
    </w:p>
    <w:p w14:paraId="4E2E417F"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i)</w:t>
      </w:r>
      <w:r w:rsidRPr="00827AC3">
        <w:rPr>
          <w:rFonts w:ascii="Times New Roman" w:eastAsia="Arial" w:hAnsi="Times New Roman" w:cs="Times New Roman"/>
          <w:sz w:val="24"/>
          <w:szCs w:val="24"/>
          <w:lang w:eastAsia="pt-BR"/>
        </w:rPr>
        <w:t xml:space="preserve"> realização do certame, com suas respectivas etapas; </w:t>
      </w:r>
    </w:p>
    <w:p w14:paraId="5F937B14"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j)</w:t>
      </w:r>
      <w:r w:rsidRPr="00827AC3">
        <w:rPr>
          <w:rFonts w:ascii="Times New Roman" w:eastAsia="Arial" w:hAnsi="Times New Roman" w:cs="Times New Roman"/>
          <w:sz w:val="24"/>
          <w:szCs w:val="24"/>
          <w:lang w:eastAsia="pt-BR"/>
        </w:rPr>
        <w:t xml:space="preserve"> realização de empenho; e </w:t>
      </w:r>
    </w:p>
    <w:p w14:paraId="37E59538" w14:textId="77777777" w:rsidR="000A5439" w:rsidRPr="00827AC3" w:rsidRDefault="000A5439" w:rsidP="000A5439">
      <w:pPr>
        <w:spacing w:after="0" w:line="240" w:lineRule="auto"/>
        <w:jc w:val="both"/>
        <w:rPr>
          <w:rFonts w:ascii="Times New Roman" w:eastAsia="Arial" w:hAnsi="Times New Roman" w:cs="Times New Roman"/>
          <w:color w:val="000000"/>
          <w:sz w:val="24"/>
          <w:szCs w:val="24"/>
          <w:lang w:eastAsia="pt-BR"/>
        </w:rPr>
      </w:pPr>
      <w:r w:rsidRPr="00827AC3">
        <w:rPr>
          <w:rFonts w:ascii="Times New Roman" w:eastAsia="Arial" w:hAnsi="Times New Roman" w:cs="Times New Roman"/>
          <w:b/>
          <w:bCs/>
          <w:sz w:val="24"/>
          <w:szCs w:val="24"/>
          <w:lang w:eastAsia="pt-BR"/>
        </w:rPr>
        <w:t>l)</w:t>
      </w:r>
      <w:r w:rsidRPr="00827AC3">
        <w:rPr>
          <w:rFonts w:ascii="Times New Roman" w:eastAsia="Arial" w:hAnsi="Times New Roman" w:cs="Times New Roman"/>
          <w:sz w:val="24"/>
          <w:szCs w:val="24"/>
          <w:lang w:eastAsia="pt-BR"/>
        </w:rPr>
        <w:t xml:space="preserve"> assinatura e publicação do contrato.  </w:t>
      </w:r>
    </w:p>
    <w:p w14:paraId="7D9A4ED8" w14:textId="77777777" w:rsidR="000A5439" w:rsidRPr="00827AC3" w:rsidRDefault="000A5439" w:rsidP="000A5439">
      <w:pPr>
        <w:spacing w:after="0" w:line="240" w:lineRule="auto"/>
        <w:jc w:val="both"/>
        <w:rPr>
          <w:rFonts w:ascii="Times New Roman" w:eastAsia="Arial" w:hAnsi="Times New Roman" w:cs="Times New Roman"/>
          <w:b/>
          <w:bCs/>
          <w:color w:val="000000"/>
          <w:sz w:val="24"/>
          <w:szCs w:val="24"/>
          <w:lang w:eastAsia="pt-BR"/>
        </w:rPr>
      </w:pPr>
    </w:p>
    <w:p w14:paraId="23CFBBF1" w14:textId="77777777" w:rsidR="000A5439" w:rsidRPr="00827AC3" w:rsidRDefault="000A5439" w:rsidP="000A5439">
      <w:pPr>
        <w:spacing w:after="0" w:line="240" w:lineRule="auto"/>
        <w:jc w:val="both"/>
        <w:rPr>
          <w:rFonts w:ascii="Times New Roman" w:eastAsia="Arial" w:hAnsi="Times New Roman" w:cs="Times New Roman"/>
          <w:b/>
          <w:bCs/>
          <w:color w:val="000000"/>
          <w:sz w:val="24"/>
          <w:szCs w:val="24"/>
          <w:lang w:eastAsia="pt-BR"/>
        </w:rPr>
      </w:pPr>
      <w:r w:rsidRPr="00827AC3">
        <w:rPr>
          <w:rFonts w:ascii="Times New Roman" w:eastAsia="Arial" w:hAnsi="Times New Roman" w:cs="Times New Roman"/>
          <w:b/>
          <w:bCs/>
          <w:color w:val="000000" w:themeColor="text1"/>
          <w:sz w:val="24"/>
          <w:szCs w:val="24"/>
          <w:lang w:eastAsia="pt-BR"/>
        </w:rPr>
        <w:t>11. CONTRATAÇÕES CORRELATAS E/OU INTERDEPENDENTES</w:t>
      </w:r>
    </w:p>
    <w:p w14:paraId="7369CF9C" w14:textId="3C76B2C0" w:rsidR="000A5439" w:rsidRPr="00827AC3" w:rsidRDefault="000A5439" w:rsidP="000A5439">
      <w:pPr>
        <w:spacing w:after="0" w:line="240" w:lineRule="auto"/>
        <w:ind w:firstLine="708"/>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Este estudo</w:t>
      </w:r>
      <w:r w:rsidR="009C0783">
        <w:rPr>
          <w:rFonts w:ascii="Times New Roman" w:eastAsia="Arial" w:hAnsi="Times New Roman" w:cs="Times New Roman"/>
          <w:sz w:val="24"/>
          <w:szCs w:val="24"/>
          <w:lang w:eastAsia="pt-BR"/>
        </w:rPr>
        <w:t xml:space="preserve"> não</w:t>
      </w:r>
      <w:r w:rsidRPr="00827AC3">
        <w:rPr>
          <w:rFonts w:ascii="Times New Roman" w:eastAsia="Arial" w:hAnsi="Times New Roman" w:cs="Times New Roman"/>
          <w:sz w:val="24"/>
          <w:szCs w:val="24"/>
          <w:lang w:eastAsia="pt-BR"/>
        </w:rPr>
        <w:t xml:space="preserve"> identificou a necessidade de realizar contratações acessórias </w:t>
      </w:r>
      <w:r w:rsidR="009C0783">
        <w:rPr>
          <w:rFonts w:ascii="Times New Roman" w:eastAsia="Arial" w:hAnsi="Times New Roman" w:cs="Times New Roman"/>
          <w:sz w:val="24"/>
          <w:szCs w:val="24"/>
          <w:lang w:eastAsia="pt-BR"/>
        </w:rPr>
        <w:t>para a execução do projeto.</w:t>
      </w:r>
    </w:p>
    <w:p w14:paraId="3D4E8351" w14:textId="77777777" w:rsidR="000A5439" w:rsidRPr="00827AC3" w:rsidRDefault="000A5439" w:rsidP="000A5439">
      <w:pPr>
        <w:spacing w:after="0" w:line="240" w:lineRule="auto"/>
        <w:jc w:val="both"/>
        <w:rPr>
          <w:rFonts w:ascii="Times New Roman" w:eastAsia="Arial" w:hAnsi="Times New Roman" w:cs="Times New Roman"/>
          <w:sz w:val="24"/>
          <w:szCs w:val="24"/>
          <w:lang w:eastAsia="pt-BR"/>
        </w:rPr>
      </w:pPr>
    </w:p>
    <w:p w14:paraId="081086C8" w14:textId="77777777" w:rsidR="000A5439" w:rsidRPr="00827AC3" w:rsidRDefault="000A5439" w:rsidP="000A5439">
      <w:pPr>
        <w:spacing w:after="0" w:line="240" w:lineRule="auto"/>
        <w:jc w:val="both"/>
        <w:rPr>
          <w:rFonts w:ascii="Times New Roman" w:eastAsia="Arial" w:hAnsi="Times New Roman" w:cs="Times New Roman"/>
          <w:b/>
          <w:bCs/>
          <w:color w:val="000000"/>
          <w:sz w:val="24"/>
          <w:szCs w:val="24"/>
          <w:lang w:eastAsia="pt-BR"/>
        </w:rPr>
      </w:pPr>
      <w:r w:rsidRPr="00827AC3">
        <w:rPr>
          <w:rFonts w:ascii="Times New Roman" w:eastAsia="Arial" w:hAnsi="Times New Roman" w:cs="Times New Roman"/>
          <w:b/>
          <w:bCs/>
          <w:color w:val="000000" w:themeColor="text1"/>
          <w:sz w:val="24"/>
          <w:szCs w:val="24"/>
          <w:lang w:eastAsia="pt-BR"/>
        </w:rPr>
        <w:t xml:space="preserve">12. POSSÍVEIS IMPACTOS AMBIENTAIS </w:t>
      </w:r>
    </w:p>
    <w:p w14:paraId="5188B5F2" w14:textId="5563E73E" w:rsidR="000A5439" w:rsidRDefault="001D4612" w:rsidP="001D4612">
      <w:pPr>
        <w:spacing w:after="0" w:line="240" w:lineRule="auto"/>
        <w:ind w:firstLine="709"/>
        <w:jc w:val="both"/>
        <w:rPr>
          <w:rFonts w:ascii="Times New Roman" w:eastAsia="Arial" w:hAnsi="Times New Roman" w:cs="Times New Roman"/>
          <w:sz w:val="24"/>
          <w:szCs w:val="24"/>
          <w:lang w:eastAsia="pt-BR"/>
        </w:rPr>
      </w:pPr>
      <w:r w:rsidRPr="001D4612">
        <w:rPr>
          <w:rFonts w:ascii="Times New Roman" w:eastAsia="Arial" w:hAnsi="Times New Roman" w:cs="Times New Roman"/>
          <w:sz w:val="24"/>
          <w:szCs w:val="24"/>
          <w:lang w:eastAsia="pt-BR"/>
        </w:rPr>
        <w:t xml:space="preserve">A aquisição de motocicletas pode acarretar uma série de impactos ambientais, que devem ser cuidadosamente avaliados e mitigados conforme preconizado pela Lei nº 14.133/2021. Abaixo, detalhamos os principais impactos ambientais previstos e as respectivas medidas mitigadoras que </w:t>
      </w:r>
      <w:r>
        <w:rPr>
          <w:rFonts w:ascii="Times New Roman" w:eastAsia="Arial" w:hAnsi="Times New Roman" w:cs="Times New Roman"/>
          <w:sz w:val="24"/>
          <w:szCs w:val="24"/>
          <w:lang w:eastAsia="pt-BR"/>
        </w:rPr>
        <w:t>deverã</w:t>
      </w:r>
      <w:r w:rsidRPr="001D4612">
        <w:rPr>
          <w:rFonts w:ascii="Times New Roman" w:eastAsia="Arial" w:hAnsi="Times New Roman" w:cs="Times New Roman"/>
          <w:sz w:val="24"/>
          <w:szCs w:val="24"/>
          <w:lang w:eastAsia="pt-BR"/>
        </w:rPr>
        <w:t xml:space="preserve">o </w:t>
      </w:r>
      <w:r>
        <w:rPr>
          <w:rFonts w:ascii="Times New Roman" w:eastAsia="Arial" w:hAnsi="Times New Roman" w:cs="Times New Roman"/>
          <w:sz w:val="24"/>
          <w:szCs w:val="24"/>
          <w:lang w:eastAsia="pt-BR"/>
        </w:rPr>
        <w:t xml:space="preserve">ser </w:t>
      </w:r>
      <w:r w:rsidRPr="001D4612">
        <w:rPr>
          <w:rFonts w:ascii="Times New Roman" w:eastAsia="Arial" w:hAnsi="Times New Roman" w:cs="Times New Roman"/>
          <w:sz w:val="24"/>
          <w:szCs w:val="24"/>
          <w:lang w:eastAsia="pt-BR"/>
        </w:rPr>
        <w:t>adotadas</w:t>
      </w:r>
      <w:r>
        <w:rPr>
          <w:rFonts w:ascii="Times New Roman" w:eastAsia="Arial" w:hAnsi="Times New Roman" w:cs="Times New Roman"/>
          <w:sz w:val="24"/>
          <w:szCs w:val="24"/>
          <w:lang w:eastAsia="pt-BR"/>
        </w:rPr>
        <w:t>:</w:t>
      </w:r>
    </w:p>
    <w:p w14:paraId="746EA545" w14:textId="77777777" w:rsidR="001D4612" w:rsidRDefault="001D4612" w:rsidP="000A5439">
      <w:pPr>
        <w:spacing w:after="0" w:line="240" w:lineRule="auto"/>
        <w:jc w:val="both"/>
        <w:rPr>
          <w:rFonts w:ascii="Times New Roman" w:eastAsia="Arial" w:hAnsi="Times New Roman" w:cs="Times New Roman"/>
          <w:sz w:val="24"/>
          <w:szCs w:val="24"/>
          <w:lang w:eastAsia="pt-BR"/>
        </w:rPr>
      </w:pPr>
      <w:r>
        <w:rPr>
          <w:rFonts w:ascii="Times New Roman" w:eastAsia="Arial" w:hAnsi="Times New Roman" w:cs="Times New Roman"/>
          <w:sz w:val="24"/>
          <w:szCs w:val="24"/>
          <w:lang w:eastAsia="pt-BR"/>
        </w:rPr>
        <w:t xml:space="preserve">- </w:t>
      </w:r>
      <w:r w:rsidRPr="001D4612">
        <w:rPr>
          <w:rFonts w:ascii="Times New Roman" w:eastAsia="Arial" w:hAnsi="Times New Roman" w:cs="Times New Roman"/>
          <w:sz w:val="24"/>
          <w:szCs w:val="24"/>
          <w:lang w:eastAsia="pt-BR"/>
        </w:rPr>
        <w:t xml:space="preserve">Emissão de Poluentes Atmosféricos: As motocicletas, mesmo sendo modelos </w:t>
      </w:r>
      <w:proofErr w:type="spellStart"/>
      <w:r>
        <w:rPr>
          <w:rFonts w:ascii="Times New Roman" w:eastAsia="Arial" w:hAnsi="Times New Roman" w:cs="Times New Roman"/>
          <w:sz w:val="24"/>
          <w:szCs w:val="24"/>
          <w:lang w:eastAsia="pt-BR"/>
        </w:rPr>
        <w:t>fl</w:t>
      </w:r>
      <w:r w:rsidRPr="001D4612">
        <w:rPr>
          <w:rFonts w:ascii="Times New Roman" w:eastAsia="Arial" w:hAnsi="Times New Roman" w:cs="Times New Roman"/>
          <w:sz w:val="24"/>
          <w:szCs w:val="24"/>
          <w:lang w:eastAsia="pt-BR"/>
        </w:rPr>
        <w:t>ex</w:t>
      </w:r>
      <w:proofErr w:type="spellEnd"/>
      <w:r w:rsidRPr="001D4612">
        <w:rPr>
          <w:rFonts w:ascii="Times New Roman" w:eastAsia="Arial" w:hAnsi="Times New Roman" w:cs="Times New Roman"/>
          <w:sz w:val="24"/>
          <w:szCs w:val="24"/>
          <w:lang w:eastAsia="pt-BR"/>
        </w:rPr>
        <w:t xml:space="preserve">, emitem gases poluentes durante a combustão de álcool ou gasolina, como CO₂, NOₓ e hidrocarbonetos. </w:t>
      </w:r>
    </w:p>
    <w:p w14:paraId="358A174B" w14:textId="77777777" w:rsidR="001D4612" w:rsidRDefault="001D4612" w:rsidP="000A5439">
      <w:pPr>
        <w:spacing w:after="0" w:line="240" w:lineRule="auto"/>
        <w:jc w:val="both"/>
        <w:rPr>
          <w:rFonts w:ascii="Times New Roman" w:eastAsia="Arial" w:hAnsi="Times New Roman" w:cs="Times New Roman"/>
          <w:sz w:val="24"/>
          <w:szCs w:val="24"/>
          <w:lang w:eastAsia="pt-BR"/>
        </w:rPr>
      </w:pPr>
      <w:r>
        <w:rPr>
          <w:rFonts w:ascii="Times New Roman" w:eastAsia="Arial" w:hAnsi="Times New Roman" w:cs="Times New Roman"/>
          <w:sz w:val="24"/>
          <w:szCs w:val="24"/>
          <w:lang w:eastAsia="pt-BR"/>
        </w:rPr>
        <w:t xml:space="preserve">- </w:t>
      </w:r>
      <w:r w:rsidRPr="001D4612">
        <w:rPr>
          <w:rFonts w:ascii="Times New Roman" w:eastAsia="Arial" w:hAnsi="Times New Roman" w:cs="Times New Roman"/>
          <w:sz w:val="24"/>
          <w:szCs w:val="24"/>
          <w:lang w:eastAsia="pt-BR"/>
        </w:rPr>
        <w:t>Descarte de Óleos e Fluídos Automotivos: Óleos lubri</w:t>
      </w:r>
      <w:r>
        <w:rPr>
          <w:rFonts w:ascii="Times New Roman" w:eastAsia="Arial" w:hAnsi="Times New Roman" w:cs="Times New Roman"/>
          <w:sz w:val="24"/>
          <w:szCs w:val="24"/>
          <w:lang w:eastAsia="pt-BR"/>
        </w:rPr>
        <w:t>fi</w:t>
      </w:r>
      <w:r w:rsidRPr="001D4612">
        <w:rPr>
          <w:rFonts w:ascii="Times New Roman" w:eastAsia="Arial" w:hAnsi="Times New Roman" w:cs="Times New Roman"/>
          <w:sz w:val="24"/>
          <w:szCs w:val="24"/>
          <w:lang w:eastAsia="pt-BR"/>
        </w:rPr>
        <w:t>cantes e outros A</w:t>
      </w:r>
      <w:r>
        <w:rPr>
          <w:rFonts w:ascii="Times New Roman" w:eastAsia="Arial" w:hAnsi="Times New Roman" w:cs="Times New Roman"/>
          <w:sz w:val="24"/>
          <w:szCs w:val="24"/>
          <w:lang w:eastAsia="pt-BR"/>
        </w:rPr>
        <w:t>l</w:t>
      </w:r>
      <w:r w:rsidRPr="001D4612">
        <w:rPr>
          <w:rFonts w:ascii="Times New Roman" w:eastAsia="Arial" w:hAnsi="Times New Roman" w:cs="Times New Roman"/>
          <w:sz w:val="24"/>
          <w:szCs w:val="24"/>
          <w:lang w:eastAsia="pt-BR"/>
        </w:rPr>
        <w:t xml:space="preserve">uídos utilizados nas motocicletas podem representar um risco ambiental se não descartados corretamente. </w:t>
      </w:r>
    </w:p>
    <w:p w14:paraId="34FDE000" w14:textId="06E831FD" w:rsidR="001D4612" w:rsidRDefault="001D4612" w:rsidP="000A5439">
      <w:pPr>
        <w:spacing w:after="0" w:line="240" w:lineRule="auto"/>
        <w:jc w:val="both"/>
        <w:rPr>
          <w:rFonts w:ascii="Times New Roman" w:eastAsia="Arial" w:hAnsi="Times New Roman" w:cs="Times New Roman"/>
          <w:sz w:val="24"/>
          <w:szCs w:val="24"/>
          <w:lang w:eastAsia="pt-BR"/>
        </w:rPr>
      </w:pPr>
      <w:r>
        <w:rPr>
          <w:rFonts w:ascii="Times New Roman" w:eastAsia="Arial" w:hAnsi="Times New Roman" w:cs="Times New Roman"/>
          <w:sz w:val="24"/>
          <w:szCs w:val="24"/>
          <w:lang w:eastAsia="pt-BR"/>
        </w:rPr>
        <w:t>-</w:t>
      </w:r>
      <w:r w:rsidRPr="001D4612">
        <w:rPr>
          <w:rFonts w:ascii="Times New Roman" w:eastAsia="Arial" w:hAnsi="Times New Roman" w:cs="Times New Roman"/>
          <w:sz w:val="24"/>
          <w:szCs w:val="24"/>
          <w:lang w:eastAsia="pt-BR"/>
        </w:rPr>
        <w:t>Descarte de Pneus: Pneus descartados de forma inadequada podem gerar poluição, além de servirem como criadouros para vetores de doenças.</w:t>
      </w:r>
    </w:p>
    <w:p w14:paraId="1E1C2EE5" w14:textId="765095D8" w:rsidR="001D4612" w:rsidRDefault="001D4612" w:rsidP="000A5439">
      <w:pPr>
        <w:spacing w:after="0" w:line="240" w:lineRule="auto"/>
        <w:jc w:val="both"/>
        <w:rPr>
          <w:rFonts w:ascii="Times New Roman" w:eastAsia="Arial" w:hAnsi="Times New Roman" w:cs="Times New Roman"/>
          <w:sz w:val="24"/>
          <w:szCs w:val="24"/>
          <w:lang w:eastAsia="pt-BR"/>
        </w:rPr>
      </w:pPr>
      <w:r>
        <w:rPr>
          <w:rFonts w:ascii="Times New Roman" w:eastAsia="Arial" w:hAnsi="Times New Roman" w:cs="Times New Roman"/>
          <w:sz w:val="24"/>
          <w:szCs w:val="24"/>
          <w:lang w:eastAsia="pt-BR"/>
        </w:rPr>
        <w:t>-</w:t>
      </w:r>
      <w:r w:rsidRPr="001D4612">
        <w:rPr>
          <w:rFonts w:ascii="Times New Roman" w:eastAsia="Arial" w:hAnsi="Times New Roman" w:cs="Times New Roman"/>
          <w:sz w:val="24"/>
          <w:szCs w:val="24"/>
          <w:lang w:eastAsia="pt-BR"/>
        </w:rPr>
        <w:t>Consumo de Recursos Naturais: O consumo de combustíveis fósseis representa um desgaste signi</w:t>
      </w:r>
      <w:r>
        <w:rPr>
          <w:rFonts w:ascii="Times New Roman" w:eastAsia="Arial" w:hAnsi="Times New Roman" w:cs="Times New Roman"/>
          <w:sz w:val="24"/>
          <w:szCs w:val="24"/>
          <w:lang w:eastAsia="pt-BR"/>
        </w:rPr>
        <w:t>fi</w:t>
      </w:r>
      <w:r w:rsidRPr="001D4612">
        <w:rPr>
          <w:rFonts w:ascii="Times New Roman" w:eastAsia="Arial" w:hAnsi="Times New Roman" w:cs="Times New Roman"/>
          <w:sz w:val="24"/>
          <w:szCs w:val="24"/>
          <w:lang w:eastAsia="pt-BR"/>
        </w:rPr>
        <w:t>cativo dos recursos naturais e impacta na emissão de gases de efeito estufa.</w:t>
      </w:r>
    </w:p>
    <w:p w14:paraId="43C207E8" w14:textId="77777777" w:rsidR="001D4612" w:rsidRPr="00E32ABC" w:rsidRDefault="001D4612" w:rsidP="000A5439">
      <w:pPr>
        <w:spacing w:after="0" w:line="240" w:lineRule="auto"/>
        <w:jc w:val="both"/>
        <w:rPr>
          <w:rFonts w:ascii="Times New Roman" w:eastAsia="Arial" w:hAnsi="Times New Roman" w:cs="Times New Roman"/>
          <w:sz w:val="24"/>
          <w:szCs w:val="24"/>
          <w:lang w:eastAsia="pt-BR"/>
        </w:rPr>
      </w:pPr>
    </w:p>
    <w:p w14:paraId="04B8DC82" w14:textId="77777777" w:rsidR="000A5439" w:rsidRDefault="000A5439" w:rsidP="000A5439">
      <w:pPr>
        <w:spacing w:after="0" w:line="240" w:lineRule="auto"/>
        <w:jc w:val="both"/>
        <w:rPr>
          <w:rFonts w:ascii="Times New Roman" w:eastAsia="Arial" w:hAnsi="Times New Roman" w:cs="Times New Roman"/>
          <w:b/>
          <w:bCs/>
          <w:sz w:val="24"/>
          <w:szCs w:val="24"/>
          <w:lang w:eastAsia="pt-BR"/>
        </w:rPr>
      </w:pPr>
      <w:r w:rsidRPr="00E32ABC">
        <w:rPr>
          <w:rFonts w:ascii="Times New Roman" w:eastAsia="Arial" w:hAnsi="Times New Roman" w:cs="Times New Roman"/>
          <w:b/>
          <w:bCs/>
          <w:sz w:val="24"/>
          <w:szCs w:val="24"/>
          <w:lang w:eastAsia="pt-BR"/>
        </w:rPr>
        <w:t>Medidas Mitigadoras</w:t>
      </w:r>
    </w:p>
    <w:p w14:paraId="0EF6A0D6" w14:textId="77777777" w:rsidR="001D4612" w:rsidRDefault="001D4612" w:rsidP="000A5439">
      <w:pPr>
        <w:spacing w:after="0" w:line="240" w:lineRule="auto"/>
        <w:jc w:val="both"/>
        <w:rPr>
          <w:rFonts w:ascii="Times New Roman" w:eastAsia="Arial" w:hAnsi="Times New Roman" w:cs="Times New Roman"/>
          <w:sz w:val="24"/>
          <w:szCs w:val="24"/>
          <w:lang w:eastAsia="pt-BR"/>
        </w:rPr>
      </w:pPr>
      <w:r>
        <w:rPr>
          <w:rFonts w:ascii="Times New Roman" w:eastAsia="Arial" w:hAnsi="Times New Roman" w:cs="Times New Roman"/>
          <w:sz w:val="24"/>
          <w:szCs w:val="24"/>
          <w:lang w:eastAsia="pt-BR"/>
        </w:rPr>
        <w:t>-</w:t>
      </w:r>
      <w:r w:rsidRPr="001D4612">
        <w:rPr>
          <w:rFonts w:ascii="Times New Roman" w:eastAsia="Arial" w:hAnsi="Times New Roman" w:cs="Times New Roman"/>
          <w:sz w:val="24"/>
          <w:szCs w:val="24"/>
          <w:lang w:eastAsia="pt-BR"/>
        </w:rPr>
        <w:t>Utilização de Combustível Menos Poluente: Incentivar o uso de etanol sobre a gasolina devido ao seu menor impacto ambiental já que é uma fonte renovável e emite menos poluentes.</w:t>
      </w:r>
    </w:p>
    <w:p w14:paraId="464B3B13" w14:textId="77777777" w:rsidR="001D4612" w:rsidRDefault="001D4612" w:rsidP="000A5439">
      <w:pPr>
        <w:spacing w:after="0" w:line="240" w:lineRule="auto"/>
        <w:jc w:val="both"/>
        <w:rPr>
          <w:rFonts w:ascii="Times New Roman" w:eastAsia="Arial" w:hAnsi="Times New Roman" w:cs="Times New Roman"/>
          <w:sz w:val="24"/>
          <w:szCs w:val="24"/>
          <w:lang w:eastAsia="pt-BR"/>
        </w:rPr>
      </w:pPr>
      <w:r w:rsidRPr="001D4612">
        <w:rPr>
          <w:rFonts w:ascii="Times New Roman" w:eastAsia="Arial" w:hAnsi="Times New Roman" w:cs="Times New Roman"/>
          <w:sz w:val="24"/>
          <w:szCs w:val="24"/>
          <w:lang w:eastAsia="pt-BR"/>
        </w:rPr>
        <w:t xml:space="preserve"> </w:t>
      </w:r>
      <w:r>
        <w:rPr>
          <w:rFonts w:ascii="Times New Roman" w:eastAsia="Arial" w:hAnsi="Times New Roman" w:cs="Times New Roman"/>
          <w:sz w:val="24"/>
          <w:szCs w:val="24"/>
          <w:lang w:eastAsia="pt-BR"/>
        </w:rPr>
        <w:t xml:space="preserve">- </w:t>
      </w:r>
      <w:r w:rsidRPr="001D4612">
        <w:rPr>
          <w:rFonts w:ascii="Times New Roman" w:eastAsia="Arial" w:hAnsi="Times New Roman" w:cs="Times New Roman"/>
          <w:sz w:val="24"/>
          <w:szCs w:val="24"/>
          <w:lang w:eastAsia="pt-BR"/>
        </w:rPr>
        <w:t>Manutenção Regular: Realização de manutenções periódicas para garantir a e</w:t>
      </w:r>
      <w:r>
        <w:rPr>
          <w:rFonts w:ascii="Times New Roman" w:eastAsia="Arial" w:hAnsi="Times New Roman" w:cs="Times New Roman"/>
          <w:sz w:val="24"/>
          <w:szCs w:val="24"/>
          <w:lang w:eastAsia="pt-BR"/>
        </w:rPr>
        <w:t>fi</w:t>
      </w:r>
      <w:r w:rsidRPr="001D4612">
        <w:rPr>
          <w:rFonts w:ascii="Times New Roman" w:eastAsia="Arial" w:hAnsi="Times New Roman" w:cs="Times New Roman"/>
          <w:sz w:val="24"/>
          <w:szCs w:val="24"/>
          <w:lang w:eastAsia="pt-BR"/>
        </w:rPr>
        <w:t xml:space="preserve">ciência do motor e minimizar as emissões de poluentes. </w:t>
      </w:r>
    </w:p>
    <w:p w14:paraId="42F027AA" w14:textId="05F49BAC" w:rsidR="000A5439" w:rsidRDefault="001D4612" w:rsidP="000A5439">
      <w:pPr>
        <w:spacing w:after="0" w:line="240" w:lineRule="auto"/>
        <w:jc w:val="both"/>
        <w:rPr>
          <w:rFonts w:ascii="Times New Roman" w:eastAsia="Arial" w:hAnsi="Times New Roman" w:cs="Times New Roman"/>
          <w:sz w:val="24"/>
          <w:szCs w:val="24"/>
          <w:lang w:eastAsia="pt-BR"/>
        </w:rPr>
      </w:pPr>
      <w:r>
        <w:rPr>
          <w:rFonts w:ascii="Times New Roman" w:eastAsia="Arial" w:hAnsi="Times New Roman" w:cs="Times New Roman"/>
          <w:sz w:val="24"/>
          <w:szCs w:val="24"/>
          <w:lang w:eastAsia="pt-BR"/>
        </w:rPr>
        <w:t>-</w:t>
      </w:r>
      <w:r w:rsidRPr="001D4612">
        <w:rPr>
          <w:rFonts w:ascii="Times New Roman" w:eastAsia="Arial" w:hAnsi="Times New Roman" w:cs="Times New Roman"/>
          <w:sz w:val="24"/>
          <w:szCs w:val="24"/>
          <w:lang w:eastAsia="pt-BR"/>
        </w:rPr>
        <w:t>Manter o sistema de injeção eletrônica e os freios a disco sempre em bom estado para evitar consumo excessivo de combustível</w:t>
      </w:r>
      <w:r>
        <w:rPr>
          <w:rFonts w:ascii="Times New Roman" w:eastAsia="Arial" w:hAnsi="Times New Roman" w:cs="Times New Roman"/>
          <w:sz w:val="24"/>
          <w:szCs w:val="24"/>
          <w:lang w:eastAsia="pt-BR"/>
        </w:rPr>
        <w:t>.</w:t>
      </w:r>
    </w:p>
    <w:p w14:paraId="169B772C" w14:textId="0A840E92" w:rsidR="001D4612" w:rsidRDefault="001D4612" w:rsidP="000A5439">
      <w:pPr>
        <w:spacing w:after="0" w:line="240" w:lineRule="auto"/>
        <w:jc w:val="both"/>
        <w:rPr>
          <w:rFonts w:ascii="Times New Roman" w:eastAsia="Arial" w:hAnsi="Times New Roman" w:cs="Times New Roman"/>
          <w:sz w:val="24"/>
          <w:szCs w:val="24"/>
          <w:lang w:eastAsia="pt-BR"/>
        </w:rPr>
      </w:pPr>
      <w:r>
        <w:rPr>
          <w:rFonts w:ascii="Times New Roman" w:eastAsia="Arial" w:hAnsi="Times New Roman" w:cs="Times New Roman"/>
          <w:sz w:val="24"/>
          <w:szCs w:val="24"/>
          <w:lang w:eastAsia="pt-BR"/>
        </w:rPr>
        <w:t>-</w:t>
      </w:r>
      <w:r w:rsidRPr="001D4612">
        <w:rPr>
          <w:rFonts w:ascii="Times New Roman" w:eastAsia="Arial" w:hAnsi="Times New Roman" w:cs="Times New Roman"/>
          <w:sz w:val="24"/>
          <w:szCs w:val="24"/>
          <w:lang w:eastAsia="pt-BR"/>
        </w:rPr>
        <w:t>Reciclagem de Pneus: Parceria com empresas especializadas em reciclagem de pneus para garantir o descarte adequado e alternativas sustentáveis para reutilização</w:t>
      </w:r>
      <w:r>
        <w:rPr>
          <w:rFonts w:ascii="Times New Roman" w:eastAsia="Arial" w:hAnsi="Times New Roman" w:cs="Times New Roman"/>
          <w:sz w:val="24"/>
          <w:szCs w:val="24"/>
          <w:lang w:eastAsia="pt-BR"/>
        </w:rPr>
        <w:t>.</w:t>
      </w:r>
    </w:p>
    <w:p w14:paraId="49432BEB" w14:textId="77777777" w:rsidR="001D4612" w:rsidRPr="00E32ABC" w:rsidRDefault="001D4612" w:rsidP="000A5439">
      <w:pPr>
        <w:spacing w:after="0" w:line="240" w:lineRule="auto"/>
        <w:jc w:val="both"/>
        <w:rPr>
          <w:rFonts w:ascii="Times New Roman" w:eastAsia="Arial" w:hAnsi="Times New Roman" w:cs="Times New Roman"/>
          <w:sz w:val="24"/>
          <w:szCs w:val="24"/>
          <w:lang w:eastAsia="pt-BR"/>
        </w:rPr>
      </w:pPr>
    </w:p>
    <w:p w14:paraId="6C4A127C" w14:textId="77777777" w:rsidR="000A5439" w:rsidRPr="00827AC3" w:rsidRDefault="000A5439" w:rsidP="000A5439">
      <w:pPr>
        <w:spacing w:after="0" w:line="240" w:lineRule="auto"/>
        <w:jc w:val="both"/>
        <w:rPr>
          <w:rFonts w:ascii="Times New Roman" w:eastAsia="Arial" w:hAnsi="Times New Roman" w:cs="Times New Roman"/>
          <w:b/>
          <w:bCs/>
          <w:color w:val="000000"/>
          <w:sz w:val="24"/>
          <w:szCs w:val="24"/>
          <w:lang w:eastAsia="pt-BR"/>
        </w:rPr>
      </w:pPr>
      <w:r w:rsidRPr="00827AC3">
        <w:rPr>
          <w:rFonts w:ascii="Times New Roman" w:eastAsia="Arial" w:hAnsi="Times New Roman" w:cs="Times New Roman"/>
          <w:b/>
          <w:bCs/>
          <w:color w:val="000000" w:themeColor="text1"/>
          <w:sz w:val="24"/>
          <w:szCs w:val="24"/>
          <w:lang w:eastAsia="pt-BR"/>
        </w:rPr>
        <w:t xml:space="preserve">13. DECLARAÇÃO DE VIABILIDADE </w:t>
      </w:r>
    </w:p>
    <w:p w14:paraId="70B41475" w14:textId="77777777" w:rsidR="000A5439" w:rsidRPr="00827AC3" w:rsidRDefault="000A5439" w:rsidP="000A5439">
      <w:pPr>
        <w:spacing w:after="0" w:line="240" w:lineRule="auto"/>
        <w:ind w:firstLine="708"/>
        <w:jc w:val="both"/>
        <w:rPr>
          <w:rFonts w:ascii="Times New Roman" w:eastAsia="Arial" w:hAnsi="Times New Roman" w:cs="Times New Roman"/>
          <w:b/>
          <w:bCs/>
          <w:color w:val="000000"/>
          <w:sz w:val="24"/>
          <w:szCs w:val="24"/>
          <w:lang w:eastAsia="pt-BR"/>
        </w:rPr>
      </w:pPr>
      <w:r w:rsidRPr="00827AC3">
        <w:rPr>
          <w:rFonts w:ascii="Times New Roman" w:eastAsia="Arial" w:hAnsi="Times New Roman" w:cs="Times New Roman"/>
          <w:sz w:val="24"/>
          <w:szCs w:val="24"/>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1738046A" w14:textId="7A25C2EA" w:rsidR="000A5439" w:rsidRDefault="000A5439" w:rsidP="008E7784">
      <w:pPr>
        <w:tabs>
          <w:tab w:val="left" w:pos="1134"/>
        </w:tabs>
        <w:spacing w:after="0" w:line="240" w:lineRule="auto"/>
        <w:jc w:val="both"/>
        <w:rPr>
          <w:rFonts w:ascii="Times New Roman" w:eastAsia="Arial" w:hAnsi="Times New Roman" w:cs="Times New Roman"/>
          <w:sz w:val="24"/>
          <w:szCs w:val="24"/>
          <w:lang w:eastAsia="zh-CN"/>
        </w:rPr>
      </w:pPr>
      <w:proofErr w:type="spellStart"/>
      <w:r w:rsidRPr="00827AC3">
        <w:rPr>
          <w:rFonts w:ascii="Times New Roman" w:eastAsia="Arial" w:hAnsi="Times New Roman" w:cs="Times New Roman"/>
          <w:sz w:val="24"/>
          <w:szCs w:val="24"/>
          <w:lang w:eastAsia="zh-CN"/>
        </w:rPr>
        <w:t>Miraguaí</w:t>
      </w:r>
      <w:proofErr w:type="spellEnd"/>
      <w:r w:rsidRPr="00827AC3">
        <w:rPr>
          <w:rFonts w:ascii="Times New Roman" w:eastAsia="Arial" w:hAnsi="Times New Roman" w:cs="Times New Roman"/>
          <w:sz w:val="24"/>
          <w:szCs w:val="24"/>
          <w:lang w:eastAsia="zh-CN"/>
        </w:rPr>
        <w:t xml:space="preserve"> – RS, </w:t>
      </w:r>
      <w:r w:rsidR="00C20F6A">
        <w:rPr>
          <w:rFonts w:ascii="Times New Roman" w:eastAsia="Arial" w:hAnsi="Times New Roman" w:cs="Times New Roman"/>
          <w:sz w:val="24"/>
          <w:szCs w:val="24"/>
          <w:lang w:eastAsia="zh-CN"/>
        </w:rPr>
        <w:t>15</w:t>
      </w:r>
      <w:r w:rsidR="001D4612">
        <w:rPr>
          <w:rFonts w:ascii="Times New Roman" w:eastAsia="Arial" w:hAnsi="Times New Roman" w:cs="Times New Roman"/>
          <w:sz w:val="24"/>
          <w:szCs w:val="24"/>
          <w:lang w:eastAsia="zh-CN"/>
        </w:rPr>
        <w:t xml:space="preserve"> de </w:t>
      </w:r>
      <w:r w:rsidR="00A127EC">
        <w:rPr>
          <w:rFonts w:ascii="Times New Roman" w:eastAsia="Arial" w:hAnsi="Times New Roman" w:cs="Times New Roman"/>
          <w:sz w:val="24"/>
          <w:szCs w:val="24"/>
          <w:lang w:eastAsia="zh-CN"/>
        </w:rPr>
        <w:t>outubro</w:t>
      </w:r>
      <w:r w:rsidR="001D4612">
        <w:rPr>
          <w:rFonts w:ascii="Times New Roman" w:eastAsia="Arial" w:hAnsi="Times New Roman" w:cs="Times New Roman"/>
          <w:sz w:val="24"/>
          <w:szCs w:val="24"/>
          <w:lang w:eastAsia="zh-CN"/>
        </w:rPr>
        <w:t xml:space="preserve"> de 2025</w:t>
      </w:r>
      <w:r w:rsidRPr="00827AC3">
        <w:rPr>
          <w:rFonts w:ascii="Times New Roman" w:eastAsia="Arial" w:hAnsi="Times New Roman" w:cs="Times New Roman"/>
          <w:sz w:val="24"/>
          <w:szCs w:val="24"/>
          <w:lang w:eastAsia="zh-CN"/>
        </w:rPr>
        <w:t>.</w:t>
      </w:r>
    </w:p>
    <w:p w14:paraId="7C34ED3D" w14:textId="77777777" w:rsidR="008E7784" w:rsidRPr="00827AC3" w:rsidRDefault="008E7784" w:rsidP="008E7784">
      <w:pPr>
        <w:tabs>
          <w:tab w:val="left" w:pos="1134"/>
        </w:tabs>
        <w:spacing w:after="0" w:line="240" w:lineRule="auto"/>
        <w:jc w:val="both"/>
        <w:rPr>
          <w:rFonts w:ascii="Times New Roman" w:eastAsia="Arial" w:hAnsi="Times New Roman" w:cs="Times New Roman"/>
          <w:sz w:val="24"/>
          <w:szCs w:val="24"/>
          <w:lang w:eastAsia="zh-CN"/>
        </w:rPr>
      </w:pPr>
    </w:p>
    <w:p w14:paraId="56691987" w14:textId="77777777" w:rsidR="000A5439" w:rsidRPr="00827AC3" w:rsidRDefault="000A5439" w:rsidP="008E7784">
      <w:pPr>
        <w:spacing w:after="0" w:line="240" w:lineRule="auto"/>
        <w:jc w:val="both"/>
        <w:rPr>
          <w:rFonts w:ascii="Times New Roman" w:eastAsia="Arial" w:hAnsi="Times New Roman" w:cs="Times New Roman"/>
          <w:sz w:val="24"/>
          <w:szCs w:val="24"/>
          <w:lang w:eastAsia="zh-CN"/>
        </w:rPr>
      </w:pPr>
    </w:p>
    <w:p w14:paraId="19053BCB" w14:textId="77777777" w:rsidR="000A5439" w:rsidRPr="00827AC3" w:rsidRDefault="000A5439" w:rsidP="000A5439">
      <w:pPr>
        <w:spacing w:after="0" w:line="240" w:lineRule="auto"/>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______________________________________________</w:t>
      </w:r>
    </w:p>
    <w:p w14:paraId="78D395DD" w14:textId="1274ED3B" w:rsidR="000A5439" w:rsidRPr="00827AC3" w:rsidRDefault="001D4612" w:rsidP="000A5439">
      <w:pPr>
        <w:spacing w:after="0" w:line="240" w:lineRule="auto"/>
        <w:rPr>
          <w:rFonts w:ascii="Times New Roman" w:eastAsia="Arial" w:hAnsi="Times New Roman" w:cs="Times New Roman"/>
          <w:b/>
          <w:bCs/>
          <w:sz w:val="24"/>
          <w:szCs w:val="24"/>
          <w:lang w:eastAsia="zh-CN"/>
        </w:rPr>
      </w:pPr>
      <w:r>
        <w:rPr>
          <w:rFonts w:ascii="Times New Roman" w:eastAsia="Arial" w:hAnsi="Times New Roman" w:cs="Times New Roman"/>
          <w:b/>
          <w:bCs/>
          <w:sz w:val="24"/>
          <w:szCs w:val="24"/>
          <w:lang w:eastAsia="zh-CN"/>
        </w:rPr>
        <w:t>KIELIN JONEN BOTTON</w:t>
      </w:r>
    </w:p>
    <w:p w14:paraId="0D847D7B" w14:textId="658C1E1A" w:rsidR="000A5439" w:rsidRPr="00827AC3" w:rsidRDefault="000A5439" w:rsidP="008E7784">
      <w:pPr>
        <w:spacing w:after="0" w:line="240" w:lineRule="auto"/>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 xml:space="preserve">Secretária Municipal </w:t>
      </w:r>
      <w:r w:rsidR="001D4612">
        <w:rPr>
          <w:rFonts w:ascii="Times New Roman" w:eastAsia="Arial" w:hAnsi="Times New Roman" w:cs="Times New Roman"/>
          <w:b/>
          <w:bCs/>
          <w:sz w:val="24"/>
          <w:szCs w:val="24"/>
          <w:lang w:eastAsia="zh-CN"/>
        </w:rPr>
        <w:t>da Fazenda</w:t>
      </w:r>
    </w:p>
    <w:p w14:paraId="386E12B1" w14:textId="684BD73D" w:rsidR="00B93875" w:rsidRDefault="008E7784" w:rsidP="008E7784">
      <w:pPr>
        <w:jc w:val="both"/>
      </w:pPr>
      <w:r>
        <w:tab/>
      </w:r>
    </w:p>
    <w:sectPr w:rsidR="00B93875" w:rsidSect="000A5439">
      <w:footerReference w:type="default" r:id="rId8"/>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3807" w14:textId="77777777" w:rsidR="001D4612" w:rsidRDefault="001D4612">
      <w:pPr>
        <w:spacing w:after="0" w:line="240" w:lineRule="auto"/>
      </w:pPr>
      <w:r>
        <w:separator/>
      </w:r>
    </w:p>
  </w:endnote>
  <w:endnote w:type="continuationSeparator" w:id="0">
    <w:p w14:paraId="5F73FC01" w14:textId="77777777" w:rsidR="001D4612" w:rsidRDefault="001D4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225243C" w14:textId="77777777" w:rsidR="00047E1A" w:rsidRDefault="00047E1A" w:rsidP="00D25BB4">
        <w:pPr>
          <w:pStyle w:val="Rodap"/>
          <w:jc w:val="right"/>
        </w:pPr>
        <w:r>
          <w:fldChar w:fldCharType="begin"/>
        </w:r>
        <w:r>
          <w:instrText>PAGE   \* MERGEFORMAT</w:instrText>
        </w:r>
        <w:r>
          <w:fldChar w:fldCharType="separate"/>
        </w:r>
        <w:r>
          <w:rPr>
            <w:noProof/>
          </w:rPr>
          <w:t>9</w:t>
        </w:r>
        <w:r>
          <w:fldChar w:fldCharType="end"/>
        </w:r>
      </w:p>
    </w:sdtContent>
  </w:sdt>
  <w:p w14:paraId="35EBCB91" w14:textId="77777777" w:rsidR="00047E1A" w:rsidRPr="00502E0D" w:rsidRDefault="00047E1A"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960E" w14:textId="77777777" w:rsidR="001D4612" w:rsidRDefault="001D4612">
      <w:pPr>
        <w:spacing w:after="0" w:line="240" w:lineRule="auto"/>
      </w:pPr>
      <w:r>
        <w:separator/>
      </w:r>
    </w:p>
  </w:footnote>
  <w:footnote w:type="continuationSeparator" w:id="0">
    <w:p w14:paraId="62A1D9DE" w14:textId="77777777" w:rsidR="001D4612" w:rsidRDefault="001D4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3FFE412D"/>
    <w:multiLevelType w:val="multilevel"/>
    <w:tmpl w:val="25D2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912ED"/>
    <w:multiLevelType w:val="multilevel"/>
    <w:tmpl w:val="9F642BC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8498582">
    <w:abstractNumId w:val="1"/>
  </w:num>
  <w:num w:numId="2" w16cid:durableId="41953023">
    <w:abstractNumId w:val="0"/>
  </w:num>
  <w:num w:numId="3" w16cid:durableId="2074304518">
    <w:abstractNumId w:val="2"/>
  </w:num>
  <w:num w:numId="4" w16cid:durableId="209535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39"/>
    <w:rsid w:val="00047E1A"/>
    <w:rsid w:val="000A5439"/>
    <w:rsid w:val="00117414"/>
    <w:rsid w:val="00136549"/>
    <w:rsid w:val="00145740"/>
    <w:rsid w:val="00147C41"/>
    <w:rsid w:val="001719F4"/>
    <w:rsid w:val="001B1387"/>
    <w:rsid w:val="001D4612"/>
    <w:rsid w:val="002520DC"/>
    <w:rsid w:val="00256D71"/>
    <w:rsid w:val="00314C40"/>
    <w:rsid w:val="00316913"/>
    <w:rsid w:val="00364470"/>
    <w:rsid w:val="003700CD"/>
    <w:rsid w:val="003F3889"/>
    <w:rsid w:val="00433BC7"/>
    <w:rsid w:val="00512E4E"/>
    <w:rsid w:val="00515727"/>
    <w:rsid w:val="00535B56"/>
    <w:rsid w:val="007516F3"/>
    <w:rsid w:val="00766B75"/>
    <w:rsid w:val="007B2C66"/>
    <w:rsid w:val="00855C42"/>
    <w:rsid w:val="00880875"/>
    <w:rsid w:val="008A4B3F"/>
    <w:rsid w:val="008E7784"/>
    <w:rsid w:val="00915025"/>
    <w:rsid w:val="00957B87"/>
    <w:rsid w:val="009C0783"/>
    <w:rsid w:val="009E0F98"/>
    <w:rsid w:val="00A127EC"/>
    <w:rsid w:val="00A31307"/>
    <w:rsid w:val="00A3586E"/>
    <w:rsid w:val="00A575C8"/>
    <w:rsid w:val="00A70883"/>
    <w:rsid w:val="00AB2581"/>
    <w:rsid w:val="00B16135"/>
    <w:rsid w:val="00B7431B"/>
    <w:rsid w:val="00B76DF3"/>
    <w:rsid w:val="00B93875"/>
    <w:rsid w:val="00C20F6A"/>
    <w:rsid w:val="00CA3B63"/>
    <w:rsid w:val="00CE060B"/>
    <w:rsid w:val="00D46FDB"/>
    <w:rsid w:val="00D5317D"/>
    <w:rsid w:val="00D76F64"/>
    <w:rsid w:val="00DA346D"/>
    <w:rsid w:val="00DC38A0"/>
    <w:rsid w:val="00E37A6E"/>
    <w:rsid w:val="00E6576C"/>
    <w:rsid w:val="00E82AD1"/>
    <w:rsid w:val="00EA028E"/>
    <w:rsid w:val="00F51CA9"/>
    <w:rsid w:val="00FD352D"/>
    <w:rsid w:val="0A699AE3"/>
    <w:rsid w:val="16606751"/>
    <w:rsid w:val="16766154"/>
    <w:rsid w:val="4BCB07B3"/>
    <w:rsid w:val="51BE4039"/>
    <w:rsid w:val="5353F749"/>
    <w:rsid w:val="57EAB6BB"/>
    <w:rsid w:val="5A5A5194"/>
    <w:rsid w:val="717B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466B"/>
  <w15:chartTrackingRefBased/>
  <w15:docId w15:val="{CAE616E1-DEF9-400B-A165-0822012B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DC"/>
    <w:pPr>
      <w:spacing w:after="200" w:line="276" w:lineRule="auto"/>
      <w:jc w:val="center"/>
    </w:pPr>
    <w:rPr>
      <w:kern w:val="0"/>
      <w:sz w:val="22"/>
      <w:szCs w:val="22"/>
      <w14:ligatures w14:val="none"/>
    </w:rPr>
  </w:style>
  <w:style w:type="paragraph" w:styleId="Ttulo1">
    <w:name w:val="heading 1"/>
    <w:basedOn w:val="Normal"/>
    <w:next w:val="Normal"/>
    <w:link w:val="Ttulo1Char"/>
    <w:uiPriority w:val="9"/>
    <w:qFormat/>
    <w:rsid w:val="000A5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A5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A543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A543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A543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A54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A54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A54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A543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543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A543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A543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A543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A543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A543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A543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A543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A5439"/>
    <w:rPr>
      <w:rFonts w:eastAsiaTheme="majorEastAsia" w:cstheme="majorBidi"/>
      <w:color w:val="272727" w:themeColor="text1" w:themeTint="D8"/>
    </w:rPr>
  </w:style>
  <w:style w:type="paragraph" w:styleId="Ttulo">
    <w:name w:val="Title"/>
    <w:basedOn w:val="Normal"/>
    <w:next w:val="Normal"/>
    <w:link w:val="TtuloChar"/>
    <w:uiPriority w:val="10"/>
    <w:qFormat/>
    <w:rsid w:val="000A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A54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A543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A543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A5439"/>
    <w:pPr>
      <w:spacing w:before="160"/>
    </w:pPr>
    <w:rPr>
      <w:i/>
      <w:iCs/>
      <w:color w:val="404040" w:themeColor="text1" w:themeTint="BF"/>
    </w:rPr>
  </w:style>
  <w:style w:type="character" w:customStyle="1" w:styleId="CitaoChar">
    <w:name w:val="Citação Char"/>
    <w:basedOn w:val="Fontepargpadro"/>
    <w:link w:val="Citao"/>
    <w:uiPriority w:val="29"/>
    <w:rsid w:val="000A5439"/>
    <w:rPr>
      <w:i/>
      <w:iCs/>
      <w:color w:val="404040" w:themeColor="text1" w:themeTint="BF"/>
    </w:rPr>
  </w:style>
  <w:style w:type="paragraph" w:styleId="PargrafodaLista">
    <w:name w:val="List Paragraph"/>
    <w:basedOn w:val="Normal"/>
    <w:uiPriority w:val="34"/>
    <w:qFormat/>
    <w:rsid w:val="000A5439"/>
    <w:pPr>
      <w:ind w:left="720"/>
      <w:contextualSpacing/>
    </w:pPr>
  </w:style>
  <w:style w:type="character" w:styleId="nfaseIntensa">
    <w:name w:val="Intense Emphasis"/>
    <w:basedOn w:val="Fontepargpadro"/>
    <w:uiPriority w:val="21"/>
    <w:qFormat/>
    <w:rsid w:val="000A5439"/>
    <w:rPr>
      <w:i/>
      <w:iCs/>
      <w:color w:val="2F5496" w:themeColor="accent1" w:themeShade="BF"/>
    </w:rPr>
  </w:style>
  <w:style w:type="paragraph" w:styleId="CitaoIntensa">
    <w:name w:val="Intense Quote"/>
    <w:basedOn w:val="Normal"/>
    <w:next w:val="Normal"/>
    <w:link w:val="CitaoIntensaChar"/>
    <w:uiPriority w:val="30"/>
    <w:qFormat/>
    <w:rsid w:val="000A5439"/>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CitaoIntensaChar">
    <w:name w:val="Citação Intensa Char"/>
    <w:basedOn w:val="Fontepargpadro"/>
    <w:link w:val="CitaoIntensa"/>
    <w:uiPriority w:val="30"/>
    <w:rsid w:val="000A5439"/>
    <w:rPr>
      <w:i/>
      <w:iCs/>
      <w:color w:val="2F5496" w:themeColor="accent1" w:themeShade="BF"/>
    </w:rPr>
  </w:style>
  <w:style w:type="character" w:styleId="RefernciaIntensa">
    <w:name w:val="Intense Reference"/>
    <w:basedOn w:val="Fontepargpadro"/>
    <w:uiPriority w:val="32"/>
    <w:qFormat/>
    <w:rsid w:val="000A5439"/>
    <w:rPr>
      <w:b/>
      <w:bCs/>
      <w:smallCaps/>
      <w:color w:val="2F5496" w:themeColor="accent1" w:themeShade="BF"/>
      <w:spacing w:val="5"/>
    </w:rPr>
  </w:style>
  <w:style w:type="paragraph" w:styleId="Rodap">
    <w:name w:val="footer"/>
    <w:basedOn w:val="Normal"/>
    <w:link w:val="RodapChar"/>
    <w:rsid w:val="000A5439"/>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0A5439"/>
    <w:rPr>
      <w:rFonts w:ascii="Arial" w:eastAsia="Times New Roman" w:hAnsi="Arial" w:cs="Arial"/>
      <w:kern w:val="0"/>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2838</Words>
  <Characters>15327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Ze Carlos</cp:lastModifiedBy>
  <cp:revision>33</cp:revision>
  <cp:lastPrinted>2025-10-23T12:15:00Z</cp:lastPrinted>
  <dcterms:created xsi:type="dcterms:W3CDTF">2025-05-06T11:20:00Z</dcterms:created>
  <dcterms:modified xsi:type="dcterms:W3CDTF">2025-10-23T12:16:00Z</dcterms:modified>
</cp:coreProperties>
</file>