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5AF91EE6" w:rsidR="00946011" w:rsidRPr="006655EB"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r w:rsidRPr="006655EB">
        <w:rPr>
          <w:rFonts w:ascii="Times New Roman" w:hAnsi="Times New Roman" w:cs="Times New Roman"/>
          <w:b/>
          <w:szCs w:val="22"/>
        </w:rPr>
        <w:t>ESTUDO TÉCNICO PRELIMINAR</w:t>
      </w:r>
    </w:p>
    <w:p w14:paraId="490E0498" w14:textId="5CEFC2E0" w:rsidR="00D008B8"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bCs/>
          <w:szCs w:val="22"/>
        </w:rPr>
      </w:pPr>
      <w:r w:rsidRPr="006655EB">
        <w:rPr>
          <w:rFonts w:ascii="Times New Roman" w:hAnsi="Times New Roman" w:cs="Times New Roman"/>
          <w:b/>
          <w:bCs/>
          <w:szCs w:val="22"/>
        </w:rPr>
        <w:t xml:space="preserve">PROCESSO ADMINISTRATIVO Nº </w:t>
      </w:r>
      <w:r w:rsidR="00AE174F">
        <w:rPr>
          <w:rFonts w:ascii="Times New Roman" w:hAnsi="Times New Roman" w:cs="Times New Roman"/>
          <w:b/>
          <w:bCs/>
          <w:szCs w:val="22"/>
        </w:rPr>
        <w:t>17</w:t>
      </w:r>
      <w:r w:rsidR="00B46241">
        <w:rPr>
          <w:rFonts w:ascii="Times New Roman" w:hAnsi="Times New Roman" w:cs="Times New Roman"/>
          <w:b/>
          <w:bCs/>
          <w:szCs w:val="22"/>
        </w:rPr>
        <w:t>/</w:t>
      </w:r>
      <w:r w:rsidR="005A3424">
        <w:rPr>
          <w:rFonts w:ascii="Times New Roman" w:hAnsi="Times New Roman" w:cs="Times New Roman"/>
          <w:b/>
          <w:bCs/>
          <w:szCs w:val="22"/>
        </w:rPr>
        <w:t>202</w:t>
      </w:r>
      <w:r w:rsidR="001E335E">
        <w:rPr>
          <w:rFonts w:ascii="Times New Roman" w:hAnsi="Times New Roman" w:cs="Times New Roman"/>
          <w:b/>
          <w:bCs/>
          <w:szCs w:val="22"/>
        </w:rPr>
        <w:t>6</w:t>
      </w:r>
    </w:p>
    <w:p w14:paraId="5FDCA43C" w14:textId="77777777" w:rsidR="006C2CD7" w:rsidRPr="006655EB" w:rsidRDefault="006C2CD7"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bCs/>
          <w:szCs w:val="22"/>
        </w:rPr>
      </w:pPr>
    </w:p>
    <w:p w14:paraId="02BD1339" w14:textId="32C5A312" w:rsidR="00357F2C" w:rsidRPr="006655EB" w:rsidRDefault="00357F2C" w:rsidP="00BB22CE">
      <w:pPr>
        <w:spacing w:line="360" w:lineRule="auto"/>
        <w:jc w:val="both"/>
        <w:rPr>
          <w:rFonts w:ascii="Times New Roman" w:hAnsi="Times New Roman" w:cs="Times New Roman"/>
          <w:szCs w:val="22"/>
        </w:rPr>
      </w:pPr>
      <w:r w:rsidRPr="006655EB">
        <w:rPr>
          <w:rFonts w:ascii="Times New Roman" w:hAnsi="Times New Roman" w:cs="Times New Roman"/>
          <w:szCs w:val="22"/>
        </w:rPr>
        <w:t xml:space="preserve">Município de </w:t>
      </w:r>
      <w:r w:rsidR="001F7082" w:rsidRPr="006655EB">
        <w:rPr>
          <w:rFonts w:ascii="Times New Roman" w:hAnsi="Times New Roman" w:cs="Times New Roman"/>
          <w:szCs w:val="22"/>
        </w:rPr>
        <w:t>Miraguaí - RS</w:t>
      </w:r>
    </w:p>
    <w:p w14:paraId="6E016256" w14:textId="4E800924" w:rsidR="002664D0" w:rsidRPr="006655EB" w:rsidRDefault="00357F2C" w:rsidP="00BB22CE">
      <w:pPr>
        <w:spacing w:line="360" w:lineRule="auto"/>
        <w:jc w:val="both"/>
        <w:rPr>
          <w:rFonts w:ascii="Times New Roman" w:hAnsi="Times New Roman" w:cs="Times New Roman"/>
          <w:szCs w:val="22"/>
        </w:rPr>
      </w:pPr>
      <w:r w:rsidRPr="006655EB">
        <w:rPr>
          <w:rFonts w:ascii="Times New Roman" w:hAnsi="Times New Roman" w:cs="Times New Roman"/>
          <w:szCs w:val="22"/>
        </w:rPr>
        <w:t>Secretaria Municipal de</w:t>
      </w:r>
      <w:r w:rsidR="002664D0" w:rsidRPr="006655EB">
        <w:rPr>
          <w:rFonts w:ascii="Times New Roman" w:hAnsi="Times New Roman" w:cs="Times New Roman"/>
          <w:szCs w:val="22"/>
        </w:rPr>
        <w:t xml:space="preserve"> </w:t>
      </w:r>
      <w:r w:rsidR="001E335E">
        <w:rPr>
          <w:rFonts w:ascii="Times New Roman" w:hAnsi="Times New Roman" w:cs="Times New Roman"/>
          <w:szCs w:val="22"/>
        </w:rPr>
        <w:t>Administração</w:t>
      </w:r>
    </w:p>
    <w:p w14:paraId="274572A9" w14:textId="727BA1C7" w:rsidR="00D008B8" w:rsidRDefault="00AF43CC" w:rsidP="00BB22CE">
      <w:pPr>
        <w:spacing w:line="360" w:lineRule="auto"/>
        <w:jc w:val="both"/>
        <w:rPr>
          <w:rFonts w:ascii="Times New Roman" w:hAnsi="Times New Roman" w:cs="Times New Roman"/>
          <w:sz w:val="23"/>
          <w:szCs w:val="23"/>
        </w:rPr>
      </w:pPr>
      <w:r w:rsidRPr="006655EB">
        <w:rPr>
          <w:rFonts w:ascii="Times New Roman" w:hAnsi="Times New Roman" w:cs="Times New Roman"/>
          <w:szCs w:val="22"/>
        </w:rPr>
        <w:t xml:space="preserve">Necessidade da </w:t>
      </w:r>
      <w:r w:rsidR="00781E34" w:rsidRPr="00A0471D">
        <w:rPr>
          <w:rFonts w:ascii="Times New Roman" w:hAnsi="Times New Roman" w:cs="Times New Roman"/>
          <w:szCs w:val="22"/>
        </w:rPr>
        <w:t>Secretaria</w:t>
      </w:r>
      <w:r w:rsidRPr="00A0471D">
        <w:rPr>
          <w:rFonts w:ascii="Times New Roman" w:hAnsi="Times New Roman" w:cs="Times New Roman"/>
          <w:szCs w:val="22"/>
        </w:rPr>
        <w:t xml:space="preserve">: </w:t>
      </w:r>
      <w:r w:rsidR="001E335E" w:rsidRPr="001E335E">
        <w:rPr>
          <w:rFonts w:ascii="Times New Roman" w:hAnsi="Times New Roman" w:cs="Times New Roman"/>
          <w:sz w:val="23"/>
          <w:szCs w:val="23"/>
        </w:rPr>
        <w:t>Credenciamento de Instituições Financeiras para prestação de serviços bancários para recolhimento de tributos e demais receitas públicas municipais por meio de GAM – Guia de Arrecadação Municipal com código de barras, padrão FEBRABAN, com prestação de contas por meio magnético (arquivo de retorno) dos valores arrecadados.</w:t>
      </w:r>
    </w:p>
    <w:p w14:paraId="1ACBC3DA" w14:textId="77777777" w:rsidR="001E335E" w:rsidRPr="006655EB" w:rsidRDefault="001E335E" w:rsidP="00BB22CE">
      <w:pPr>
        <w:spacing w:line="360" w:lineRule="auto"/>
        <w:jc w:val="both"/>
        <w:rPr>
          <w:rFonts w:ascii="Times New Roman" w:hAnsi="Times New Roman" w:cs="Times New Roman"/>
          <w:szCs w:val="22"/>
        </w:rPr>
      </w:pPr>
    </w:p>
    <w:p w14:paraId="45970B3C" w14:textId="01E14BCB" w:rsidR="00F62C01" w:rsidRPr="006655EB" w:rsidRDefault="00D008B8"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1. DESCRIÇÃO DA NECESSIDADE</w:t>
      </w:r>
    </w:p>
    <w:p w14:paraId="66D2EFF3" w14:textId="0C379245" w:rsidR="00FD7649" w:rsidRDefault="007C6843" w:rsidP="00FD7649">
      <w:pPr>
        <w:spacing w:line="276" w:lineRule="auto"/>
        <w:ind w:firstLine="708"/>
        <w:jc w:val="both"/>
        <w:rPr>
          <w:rFonts w:ascii="Times New Roman" w:hAnsi="Times New Roman" w:cs="Times New Roman"/>
        </w:rPr>
      </w:pPr>
      <w:r w:rsidRPr="7EE9D54C">
        <w:rPr>
          <w:rFonts w:ascii="Times New Roman" w:hAnsi="Times New Roman" w:cs="Times New Roman"/>
        </w:rPr>
        <w:t>O presente estudo técnico preliminar tem</w:t>
      </w:r>
      <w:r w:rsidR="00FD7649" w:rsidRPr="7EE9D54C">
        <w:rPr>
          <w:rFonts w:ascii="Times New Roman" w:hAnsi="Times New Roman" w:cs="Times New Roman"/>
        </w:rPr>
        <w:t xml:space="preserve"> por</w:t>
      </w:r>
      <w:r w:rsidRPr="7EE9D54C">
        <w:rPr>
          <w:rFonts w:ascii="Times New Roman" w:hAnsi="Times New Roman" w:cs="Times New Roman"/>
        </w:rPr>
        <w:t xml:space="preserve"> objeto </w:t>
      </w:r>
      <w:r w:rsidR="00FD7649" w:rsidRPr="7EE9D54C">
        <w:rPr>
          <w:rFonts w:ascii="Times New Roman" w:hAnsi="Times New Roman" w:cs="Times New Roman"/>
        </w:rPr>
        <w:t xml:space="preserve">o </w:t>
      </w:r>
      <w:r w:rsidR="001E335E" w:rsidRPr="001E335E">
        <w:rPr>
          <w:rFonts w:ascii="Times New Roman" w:hAnsi="Times New Roman" w:cs="Times New Roman"/>
          <w:b/>
          <w:bCs/>
        </w:rPr>
        <w:t>Credenciamento de Instituições Financeiras</w:t>
      </w:r>
      <w:r w:rsidR="001E335E" w:rsidRPr="001E335E">
        <w:rPr>
          <w:rFonts w:ascii="Times New Roman" w:hAnsi="Times New Roman" w:cs="Times New Roman"/>
        </w:rPr>
        <w:t xml:space="preserve"> para prestação de serviços bancários para recolhimento de tributos e demais receitas públicas municipais por meio de GAM – Guia de Arrecadação Municipal com código de barras, padrão FEBRABAN, com prestação de contas por meio magnético (arquivo de retorno) dos valores arrecadados.</w:t>
      </w:r>
    </w:p>
    <w:p w14:paraId="39DEF8B6" w14:textId="3E97F65C" w:rsidR="70D445CB" w:rsidRDefault="00FD7649" w:rsidP="00FD7649">
      <w:pPr>
        <w:spacing w:line="276" w:lineRule="auto"/>
        <w:ind w:firstLine="708"/>
        <w:jc w:val="both"/>
        <w:rPr>
          <w:rFonts w:ascii="Times New Roman" w:hAnsi="Times New Roman" w:cs="Times New Roman"/>
        </w:rPr>
      </w:pPr>
      <w:r w:rsidRPr="7EE9D54C">
        <w:rPr>
          <w:rFonts w:ascii="Times New Roman" w:hAnsi="Times New Roman" w:cs="Times New Roman"/>
        </w:rPr>
        <w:t>Os serviços</w:t>
      </w:r>
      <w:r w:rsidR="70D445CB" w:rsidRPr="7EE9D54C">
        <w:rPr>
          <w:rFonts w:ascii="Times New Roman" w:hAnsi="Times New Roman" w:cs="Times New Roman"/>
        </w:rPr>
        <w:t xml:space="preserve"> são</w:t>
      </w:r>
      <w:r w:rsidRPr="7EE9D54C">
        <w:rPr>
          <w:rFonts w:ascii="Times New Roman" w:hAnsi="Times New Roman" w:cs="Times New Roman"/>
        </w:rPr>
        <w:t xml:space="preserve"> </w:t>
      </w:r>
      <w:r w:rsidR="70D445CB" w:rsidRPr="7EE9D54C">
        <w:rPr>
          <w:rFonts w:ascii="Times New Roman" w:hAnsi="Times New Roman" w:cs="Times New Roman"/>
        </w:rPr>
        <w:t>descrit</w:t>
      </w:r>
      <w:r w:rsidRPr="7EE9D54C">
        <w:rPr>
          <w:rFonts w:ascii="Times New Roman" w:hAnsi="Times New Roman" w:cs="Times New Roman"/>
        </w:rPr>
        <w:t>o</w:t>
      </w:r>
      <w:r w:rsidR="70D445CB" w:rsidRPr="7EE9D54C">
        <w:rPr>
          <w:rFonts w:ascii="Times New Roman" w:hAnsi="Times New Roman" w:cs="Times New Roman"/>
        </w:rPr>
        <w:t xml:space="preserve">s abaixo: </w:t>
      </w:r>
    </w:p>
    <w:p w14:paraId="64D547B6" w14:textId="77777777" w:rsidR="001E335E" w:rsidRDefault="001E335E" w:rsidP="00FD7649">
      <w:pPr>
        <w:spacing w:line="276" w:lineRule="auto"/>
        <w:ind w:firstLine="708"/>
        <w:jc w:val="both"/>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407"/>
        <w:gridCol w:w="1701"/>
      </w:tblGrid>
      <w:tr w:rsidR="001E335E" w:rsidRPr="001E335E" w14:paraId="2B591BB1" w14:textId="77777777" w:rsidTr="001E335E">
        <w:trPr>
          <w:trHeight w:val="843"/>
        </w:trPr>
        <w:tc>
          <w:tcPr>
            <w:tcW w:w="1101" w:type="dxa"/>
          </w:tcPr>
          <w:p w14:paraId="3878CF67" w14:textId="77777777" w:rsidR="001E335E" w:rsidRPr="001E335E" w:rsidRDefault="001E335E" w:rsidP="001E335E">
            <w:pPr>
              <w:spacing w:after="60"/>
              <w:jc w:val="both"/>
              <w:rPr>
                <w:rFonts w:ascii="Times New Roman" w:hAnsi="Times New Roman" w:cs="Times New Roman"/>
                <w:b/>
                <w:bCs/>
                <w:szCs w:val="22"/>
                <w:lang w:eastAsia="en-US"/>
              </w:rPr>
            </w:pPr>
            <w:r w:rsidRPr="001E335E">
              <w:rPr>
                <w:rFonts w:ascii="Times New Roman" w:hAnsi="Times New Roman" w:cs="Times New Roman"/>
                <w:b/>
                <w:bCs/>
                <w:szCs w:val="22"/>
                <w:lang w:eastAsia="en-US"/>
              </w:rPr>
              <w:t>ITEM</w:t>
            </w:r>
          </w:p>
        </w:tc>
        <w:tc>
          <w:tcPr>
            <w:tcW w:w="6407" w:type="dxa"/>
          </w:tcPr>
          <w:p w14:paraId="0DB97179" w14:textId="77777777" w:rsidR="001E335E" w:rsidRPr="001E335E" w:rsidRDefault="001E335E" w:rsidP="001E335E">
            <w:pPr>
              <w:spacing w:after="60"/>
              <w:jc w:val="both"/>
              <w:rPr>
                <w:rFonts w:ascii="Times New Roman" w:hAnsi="Times New Roman" w:cs="Times New Roman"/>
                <w:b/>
                <w:bCs/>
                <w:szCs w:val="22"/>
                <w:lang w:eastAsia="en-US"/>
              </w:rPr>
            </w:pPr>
            <w:r w:rsidRPr="001E335E">
              <w:rPr>
                <w:rFonts w:ascii="Times New Roman" w:hAnsi="Times New Roman" w:cs="Times New Roman"/>
                <w:b/>
                <w:bCs/>
                <w:szCs w:val="22"/>
                <w:lang w:eastAsia="en-US"/>
              </w:rPr>
              <w:t>Descrição</w:t>
            </w:r>
          </w:p>
        </w:tc>
        <w:tc>
          <w:tcPr>
            <w:tcW w:w="1701" w:type="dxa"/>
          </w:tcPr>
          <w:p w14:paraId="1E42D446" w14:textId="77777777" w:rsidR="001E335E" w:rsidRPr="001E335E" w:rsidRDefault="001E335E" w:rsidP="001E335E">
            <w:pPr>
              <w:spacing w:after="60"/>
              <w:jc w:val="both"/>
              <w:rPr>
                <w:rFonts w:ascii="Times New Roman" w:hAnsi="Times New Roman" w:cs="Times New Roman"/>
                <w:b/>
                <w:bCs/>
                <w:szCs w:val="22"/>
                <w:lang w:eastAsia="en-US"/>
              </w:rPr>
            </w:pPr>
            <w:r w:rsidRPr="001E335E">
              <w:rPr>
                <w:rFonts w:ascii="Times New Roman" w:hAnsi="Times New Roman" w:cs="Times New Roman"/>
                <w:b/>
                <w:bCs/>
                <w:szCs w:val="22"/>
                <w:lang w:eastAsia="en-US"/>
              </w:rPr>
              <w:t>Quantidade</w:t>
            </w:r>
          </w:p>
        </w:tc>
      </w:tr>
      <w:tr w:rsidR="001E335E" w:rsidRPr="001E335E" w14:paraId="122A2C72" w14:textId="77777777" w:rsidTr="001E335E">
        <w:trPr>
          <w:trHeight w:val="1725"/>
        </w:trPr>
        <w:tc>
          <w:tcPr>
            <w:tcW w:w="1101" w:type="dxa"/>
          </w:tcPr>
          <w:p w14:paraId="14882973"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01</w:t>
            </w:r>
          </w:p>
        </w:tc>
        <w:tc>
          <w:tcPr>
            <w:tcW w:w="6407" w:type="dxa"/>
          </w:tcPr>
          <w:p w14:paraId="46AAD394"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TARIFAS BANCÁRIAS REFERENTE ARRECADAÇÃO DE TRIBUTOS MUNICIPAIS:</w:t>
            </w:r>
          </w:p>
          <w:p w14:paraId="2283B474"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Canal de atendimento: Guichê de Caixa/Correspondente Bancário/Rede lotérica, com prestação de contas por meio magnético (arquivo de retorno padrão FEBRABAN)</w:t>
            </w:r>
          </w:p>
        </w:tc>
        <w:tc>
          <w:tcPr>
            <w:tcW w:w="1701" w:type="dxa"/>
          </w:tcPr>
          <w:p w14:paraId="31AE77E5"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 xml:space="preserve">01 </w:t>
            </w:r>
            <w:proofErr w:type="spellStart"/>
            <w:r w:rsidRPr="001E335E">
              <w:rPr>
                <w:rFonts w:ascii="Times New Roman" w:hAnsi="Times New Roman" w:cs="Times New Roman"/>
                <w:szCs w:val="22"/>
                <w:lang w:eastAsia="en-US"/>
              </w:rPr>
              <w:t>un</w:t>
            </w:r>
            <w:proofErr w:type="spellEnd"/>
          </w:p>
        </w:tc>
      </w:tr>
      <w:tr w:rsidR="001E335E" w:rsidRPr="001E335E" w14:paraId="1CF7EB72" w14:textId="77777777" w:rsidTr="001E335E">
        <w:tc>
          <w:tcPr>
            <w:tcW w:w="1101" w:type="dxa"/>
          </w:tcPr>
          <w:p w14:paraId="76F7D705"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02</w:t>
            </w:r>
          </w:p>
        </w:tc>
        <w:tc>
          <w:tcPr>
            <w:tcW w:w="6407" w:type="dxa"/>
            <w:tcBorders>
              <w:top w:val="none" w:sz="6" w:space="0" w:color="auto"/>
              <w:bottom w:val="none" w:sz="6" w:space="0" w:color="auto"/>
            </w:tcBorders>
          </w:tcPr>
          <w:p w14:paraId="1D00D135" w14:textId="77777777" w:rsidR="001E335E" w:rsidRPr="001E335E" w:rsidRDefault="001E335E" w:rsidP="001E335E">
            <w:pPr>
              <w:autoSpaceDE w:val="0"/>
              <w:autoSpaceDN w:val="0"/>
              <w:adjustRightInd w:val="0"/>
              <w:jc w:val="both"/>
              <w:rPr>
                <w:rFonts w:ascii="Times New Roman" w:eastAsia="Calibri" w:hAnsi="Times New Roman" w:cs="Times New Roman"/>
                <w:color w:val="000000"/>
                <w:szCs w:val="22"/>
                <w:lang w:eastAsia="pt-BR"/>
              </w:rPr>
            </w:pPr>
            <w:r w:rsidRPr="001E335E">
              <w:rPr>
                <w:rFonts w:ascii="Times New Roman" w:eastAsia="Calibri" w:hAnsi="Times New Roman" w:cs="Times New Roman"/>
                <w:color w:val="000000"/>
                <w:szCs w:val="22"/>
                <w:lang w:eastAsia="pt-BR"/>
              </w:rPr>
              <w:t xml:space="preserve">TARIFAS BANCÁRIAS REFERENTE ARRECADAÇÃO DE TRIBUTOS MUNICIPAIS: </w:t>
            </w:r>
          </w:p>
          <w:p w14:paraId="4366916E" w14:textId="77777777" w:rsidR="001E335E" w:rsidRPr="001E335E" w:rsidRDefault="001E335E" w:rsidP="001E335E">
            <w:pPr>
              <w:autoSpaceDE w:val="0"/>
              <w:autoSpaceDN w:val="0"/>
              <w:adjustRightInd w:val="0"/>
              <w:jc w:val="both"/>
              <w:rPr>
                <w:rFonts w:ascii="Times New Roman" w:eastAsia="Calibri" w:hAnsi="Times New Roman" w:cs="Times New Roman"/>
                <w:color w:val="000000"/>
                <w:szCs w:val="22"/>
                <w:lang w:eastAsia="pt-BR"/>
              </w:rPr>
            </w:pPr>
            <w:r w:rsidRPr="001E335E">
              <w:rPr>
                <w:rFonts w:ascii="Times New Roman" w:eastAsia="Calibri" w:hAnsi="Times New Roman" w:cs="Times New Roman"/>
                <w:color w:val="000000"/>
                <w:szCs w:val="22"/>
                <w:lang w:eastAsia="pt-BR"/>
              </w:rPr>
              <w:t xml:space="preserve">Canal de atendimento: Autoatendimento/Caixa Eletrônico/Terminais Multibanco, com prestação de contas por meio magnético (arquivo de retorno padrão FEBRABAN) </w:t>
            </w:r>
          </w:p>
        </w:tc>
        <w:tc>
          <w:tcPr>
            <w:tcW w:w="1701" w:type="dxa"/>
          </w:tcPr>
          <w:p w14:paraId="50E6051F"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 xml:space="preserve">01 </w:t>
            </w:r>
            <w:proofErr w:type="spellStart"/>
            <w:r w:rsidRPr="001E335E">
              <w:rPr>
                <w:rFonts w:ascii="Times New Roman" w:hAnsi="Times New Roman" w:cs="Times New Roman"/>
                <w:szCs w:val="22"/>
                <w:lang w:eastAsia="en-US"/>
              </w:rPr>
              <w:t>un</w:t>
            </w:r>
            <w:proofErr w:type="spellEnd"/>
          </w:p>
        </w:tc>
      </w:tr>
      <w:tr w:rsidR="001E335E" w:rsidRPr="001E335E" w14:paraId="05D22C75" w14:textId="77777777" w:rsidTr="001E335E">
        <w:tc>
          <w:tcPr>
            <w:tcW w:w="1101" w:type="dxa"/>
          </w:tcPr>
          <w:p w14:paraId="6E1027E3"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03</w:t>
            </w:r>
          </w:p>
        </w:tc>
        <w:tc>
          <w:tcPr>
            <w:tcW w:w="6407" w:type="dxa"/>
            <w:tcBorders>
              <w:top w:val="none" w:sz="6" w:space="0" w:color="auto"/>
              <w:bottom w:val="none" w:sz="6" w:space="0" w:color="auto"/>
            </w:tcBorders>
          </w:tcPr>
          <w:p w14:paraId="7CD7277F" w14:textId="77777777" w:rsidR="001E335E" w:rsidRPr="001E335E" w:rsidRDefault="001E335E" w:rsidP="001E335E">
            <w:pPr>
              <w:autoSpaceDE w:val="0"/>
              <w:autoSpaceDN w:val="0"/>
              <w:adjustRightInd w:val="0"/>
              <w:jc w:val="both"/>
              <w:rPr>
                <w:rFonts w:ascii="Times New Roman" w:eastAsia="Calibri" w:hAnsi="Times New Roman" w:cs="Times New Roman"/>
                <w:color w:val="000000"/>
                <w:szCs w:val="22"/>
                <w:lang w:eastAsia="pt-BR"/>
              </w:rPr>
            </w:pPr>
            <w:r w:rsidRPr="001E335E">
              <w:rPr>
                <w:rFonts w:ascii="Times New Roman" w:eastAsia="Calibri" w:hAnsi="Times New Roman" w:cs="Times New Roman"/>
                <w:color w:val="000000"/>
                <w:szCs w:val="22"/>
                <w:lang w:eastAsia="pt-BR"/>
              </w:rPr>
              <w:t xml:space="preserve">TARIFAS BANCÁRIAS REFERENTE ARRECADAÇÃO DE TRIBUTOS </w:t>
            </w:r>
          </w:p>
          <w:p w14:paraId="6513330A" w14:textId="77777777" w:rsidR="001E335E" w:rsidRPr="001E335E" w:rsidRDefault="001E335E" w:rsidP="001E335E">
            <w:pPr>
              <w:autoSpaceDE w:val="0"/>
              <w:autoSpaceDN w:val="0"/>
              <w:adjustRightInd w:val="0"/>
              <w:jc w:val="both"/>
              <w:rPr>
                <w:rFonts w:ascii="Times New Roman" w:eastAsia="Calibri" w:hAnsi="Times New Roman" w:cs="Times New Roman"/>
                <w:color w:val="000000"/>
                <w:szCs w:val="22"/>
                <w:lang w:eastAsia="pt-BR"/>
              </w:rPr>
            </w:pPr>
            <w:r w:rsidRPr="001E335E">
              <w:rPr>
                <w:rFonts w:ascii="Times New Roman" w:eastAsia="Calibri" w:hAnsi="Times New Roman" w:cs="Times New Roman"/>
                <w:color w:val="000000"/>
                <w:szCs w:val="22"/>
                <w:lang w:eastAsia="pt-BR"/>
              </w:rPr>
              <w:t>MUNICIPAIS:</w:t>
            </w:r>
          </w:p>
          <w:p w14:paraId="2C99E2DF" w14:textId="77777777" w:rsidR="001E335E" w:rsidRPr="001E335E" w:rsidRDefault="001E335E" w:rsidP="001E335E">
            <w:pPr>
              <w:autoSpaceDE w:val="0"/>
              <w:autoSpaceDN w:val="0"/>
              <w:adjustRightInd w:val="0"/>
              <w:jc w:val="both"/>
              <w:rPr>
                <w:rFonts w:ascii="Times New Roman" w:eastAsia="Calibri" w:hAnsi="Times New Roman" w:cs="Times New Roman"/>
                <w:color w:val="000000"/>
                <w:szCs w:val="22"/>
                <w:lang w:eastAsia="pt-BR"/>
              </w:rPr>
            </w:pPr>
            <w:r w:rsidRPr="001E335E">
              <w:rPr>
                <w:rFonts w:ascii="Times New Roman" w:eastAsia="Calibri" w:hAnsi="Times New Roman" w:cs="Times New Roman"/>
                <w:color w:val="000000"/>
                <w:szCs w:val="22"/>
                <w:lang w:eastAsia="pt-BR"/>
              </w:rPr>
              <w:lastRenderedPageBreak/>
              <w:t>Canal de atendimento: Internet Banking/Home/Office Banking/Internet/Gerenciador Financeiro, com prestação de contas por meio magnético (arquivo de retorno padrão FEBRABAN)</w:t>
            </w:r>
          </w:p>
        </w:tc>
        <w:tc>
          <w:tcPr>
            <w:tcW w:w="1701" w:type="dxa"/>
          </w:tcPr>
          <w:p w14:paraId="26A14F7E"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lastRenderedPageBreak/>
              <w:t xml:space="preserve">01 </w:t>
            </w:r>
            <w:proofErr w:type="spellStart"/>
            <w:r w:rsidRPr="001E335E">
              <w:rPr>
                <w:rFonts w:ascii="Times New Roman" w:hAnsi="Times New Roman" w:cs="Times New Roman"/>
                <w:szCs w:val="22"/>
                <w:lang w:eastAsia="en-US"/>
              </w:rPr>
              <w:t>un</w:t>
            </w:r>
            <w:proofErr w:type="spellEnd"/>
          </w:p>
        </w:tc>
      </w:tr>
      <w:tr w:rsidR="001E335E" w:rsidRPr="001E335E" w14:paraId="4748A389" w14:textId="77777777" w:rsidTr="001E335E">
        <w:tc>
          <w:tcPr>
            <w:tcW w:w="1101" w:type="dxa"/>
          </w:tcPr>
          <w:p w14:paraId="6B002C4A"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04</w:t>
            </w:r>
          </w:p>
        </w:tc>
        <w:tc>
          <w:tcPr>
            <w:tcW w:w="6407" w:type="dxa"/>
          </w:tcPr>
          <w:p w14:paraId="00AFFE09" w14:textId="77777777" w:rsidR="001E335E" w:rsidRPr="001E335E" w:rsidRDefault="001E335E" w:rsidP="001E335E">
            <w:pPr>
              <w:shd w:val="clear" w:color="auto" w:fill="FFFFFF"/>
              <w:jc w:val="both"/>
              <w:outlineLvl w:val="0"/>
              <w:rPr>
                <w:rFonts w:ascii="Times New Roman" w:hAnsi="Times New Roman" w:cs="Times New Roman"/>
                <w:color w:val="0F1111"/>
                <w:kern w:val="36"/>
                <w:szCs w:val="22"/>
                <w:lang w:eastAsia="pt-BR"/>
              </w:rPr>
            </w:pPr>
            <w:r w:rsidRPr="001E335E">
              <w:rPr>
                <w:rFonts w:ascii="Times New Roman" w:hAnsi="Times New Roman" w:cs="Times New Roman"/>
                <w:color w:val="0F1111"/>
                <w:kern w:val="36"/>
                <w:szCs w:val="22"/>
                <w:lang w:eastAsia="pt-BR"/>
              </w:rPr>
              <w:t>TARIFAS BANCÁRIAS REFERENTE ARRECADAÇÃO DE TRIBUTOS MUNICIPAIS:</w:t>
            </w:r>
          </w:p>
          <w:p w14:paraId="7AB14927" w14:textId="77777777" w:rsidR="001E335E" w:rsidRPr="001E335E" w:rsidRDefault="001E335E" w:rsidP="001E335E">
            <w:pPr>
              <w:shd w:val="clear" w:color="auto" w:fill="FFFFFF"/>
              <w:jc w:val="both"/>
              <w:outlineLvl w:val="0"/>
              <w:rPr>
                <w:rFonts w:ascii="Times New Roman" w:hAnsi="Times New Roman" w:cs="Times New Roman"/>
                <w:color w:val="0F1111"/>
                <w:kern w:val="36"/>
                <w:szCs w:val="22"/>
                <w:lang w:eastAsia="pt-BR"/>
              </w:rPr>
            </w:pPr>
            <w:r w:rsidRPr="001E335E">
              <w:rPr>
                <w:rFonts w:ascii="Times New Roman" w:hAnsi="Times New Roman" w:cs="Times New Roman"/>
                <w:color w:val="0F1111"/>
                <w:kern w:val="36"/>
                <w:szCs w:val="22"/>
                <w:lang w:eastAsia="pt-BR"/>
              </w:rPr>
              <w:t>Canal de atendimento: Débito Automático, com prestação de contas por meio magnético (arquivo de retorno padrão FEBRABAN)</w:t>
            </w:r>
          </w:p>
        </w:tc>
        <w:tc>
          <w:tcPr>
            <w:tcW w:w="1701" w:type="dxa"/>
          </w:tcPr>
          <w:p w14:paraId="7E504B9C" w14:textId="77777777" w:rsidR="001E335E" w:rsidRPr="001E335E" w:rsidRDefault="001E335E" w:rsidP="001E335E">
            <w:pPr>
              <w:spacing w:after="60"/>
              <w:jc w:val="both"/>
              <w:rPr>
                <w:rFonts w:ascii="Times New Roman" w:hAnsi="Times New Roman" w:cs="Times New Roman"/>
                <w:szCs w:val="22"/>
                <w:lang w:eastAsia="en-US"/>
              </w:rPr>
            </w:pPr>
            <w:r w:rsidRPr="001E335E">
              <w:rPr>
                <w:rFonts w:ascii="Times New Roman" w:hAnsi="Times New Roman" w:cs="Times New Roman"/>
                <w:szCs w:val="22"/>
                <w:lang w:eastAsia="en-US"/>
              </w:rPr>
              <w:t xml:space="preserve">01 </w:t>
            </w:r>
            <w:proofErr w:type="spellStart"/>
            <w:r w:rsidRPr="001E335E">
              <w:rPr>
                <w:rFonts w:ascii="Times New Roman" w:hAnsi="Times New Roman" w:cs="Times New Roman"/>
                <w:szCs w:val="22"/>
                <w:lang w:eastAsia="en-US"/>
              </w:rPr>
              <w:t>un</w:t>
            </w:r>
            <w:proofErr w:type="spellEnd"/>
          </w:p>
        </w:tc>
      </w:tr>
    </w:tbl>
    <w:p w14:paraId="42210FD0" w14:textId="77777777" w:rsidR="001F7082" w:rsidRPr="006655EB" w:rsidRDefault="001F7082" w:rsidP="00BB22CE">
      <w:pPr>
        <w:spacing w:line="360" w:lineRule="auto"/>
        <w:jc w:val="both"/>
        <w:rPr>
          <w:rFonts w:ascii="Times New Roman" w:hAnsi="Times New Roman" w:cs="Times New Roman"/>
          <w:szCs w:val="22"/>
        </w:rPr>
      </w:pPr>
    </w:p>
    <w:p w14:paraId="0B12F2F1" w14:textId="0C830FE8" w:rsidR="00D008B8" w:rsidRPr="006655EB" w:rsidRDefault="00825E47"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 xml:space="preserve">2. </w:t>
      </w:r>
      <w:r w:rsidR="00F10A7D" w:rsidRPr="006655EB">
        <w:rPr>
          <w:rFonts w:ascii="Times New Roman" w:hAnsi="Times New Roman" w:cs="Times New Roman"/>
          <w:b/>
          <w:bCs/>
          <w:szCs w:val="22"/>
        </w:rPr>
        <w:t>ALINHAMENTO ENTRE A CONTRATAÇÃO E O PLANEJAMENTO</w:t>
      </w:r>
    </w:p>
    <w:p w14:paraId="2F88CE9B" w14:textId="681D0F98" w:rsidR="00825E47" w:rsidRPr="006655EB" w:rsidRDefault="00825E47" w:rsidP="7EE9D54C">
      <w:pPr>
        <w:spacing w:line="276" w:lineRule="auto"/>
        <w:ind w:firstLine="708"/>
        <w:jc w:val="both"/>
        <w:rPr>
          <w:rFonts w:ascii="Times New Roman" w:hAnsi="Times New Roman" w:cs="Times New Roman"/>
        </w:rPr>
      </w:pPr>
      <w:r w:rsidRPr="7EE9D54C">
        <w:rPr>
          <w:rFonts w:ascii="Times New Roman" w:hAnsi="Times New Roman" w:cs="Times New Roman"/>
        </w:rPr>
        <w:t xml:space="preserve">A contratação pretendida </w:t>
      </w:r>
      <w:r w:rsidR="00D31BAD" w:rsidRPr="7EE9D54C">
        <w:rPr>
          <w:rFonts w:ascii="Times New Roman" w:hAnsi="Times New Roman" w:cs="Times New Roman"/>
        </w:rPr>
        <w:t>está prevista no Plano de Contratações Anual do Município de</w:t>
      </w:r>
      <w:r w:rsidR="002664D0" w:rsidRPr="7EE9D54C">
        <w:rPr>
          <w:rFonts w:ascii="Times New Roman" w:hAnsi="Times New Roman" w:cs="Times New Roman"/>
        </w:rPr>
        <w:t xml:space="preserve"> </w:t>
      </w:r>
      <w:r w:rsidR="001F7082" w:rsidRPr="7EE9D54C">
        <w:rPr>
          <w:rFonts w:ascii="Times New Roman" w:hAnsi="Times New Roman" w:cs="Times New Roman"/>
        </w:rPr>
        <w:t>Miraguaí</w:t>
      </w:r>
      <w:r w:rsidR="00D31BAD" w:rsidRPr="7EE9D54C">
        <w:rPr>
          <w:rFonts w:ascii="Times New Roman" w:hAnsi="Times New Roman" w:cs="Times New Roman"/>
        </w:rPr>
        <w:t>,</w:t>
      </w:r>
      <w:r w:rsidR="00F10A7D" w:rsidRPr="7EE9D54C">
        <w:rPr>
          <w:rFonts w:ascii="Times New Roman" w:hAnsi="Times New Roman" w:cs="Times New Roman"/>
        </w:rPr>
        <w:t xml:space="preserve"> como se vê do item</w:t>
      </w:r>
      <w:r w:rsidR="00813C3A" w:rsidRPr="7EE9D54C">
        <w:rPr>
          <w:rFonts w:ascii="Times New Roman" w:hAnsi="Times New Roman" w:cs="Times New Roman"/>
        </w:rPr>
        <w:t xml:space="preserve"> </w:t>
      </w:r>
      <w:r w:rsidR="001F7082" w:rsidRPr="7EE9D54C">
        <w:rPr>
          <w:rFonts w:ascii="Times New Roman" w:hAnsi="Times New Roman" w:cs="Times New Roman"/>
        </w:rPr>
        <w:t>“</w:t>
      </w:r>
      <w:r w:rsidR="001E335E">
        <w:rPr>
          <w:rFonts w:ascii="Times New Roman" w:hAnsi="Times New Roman" w:cs="Times New Roman"/>
        </w:rPr>
        <w:t>75</w:t>
      </w:r>
      <w:r w:rsidR="001F7082" w:rsidRPr="7EE9D54C">
        <w:rPr>
          <w:rFonts w:ascii="Times New Roman" w:hAnsi="Times New Roman" w:cs="Times New Roman"/>
        </w:rPr>
        <w:t>”</w:t>
      </w:r>
      <w:r w:rsidR="002664D0" w:rsidRPr="7EE9D54C">
        <w:rPr>
          <w:rFonts w:ascii="Times New Roman" w:hAnsi="Times New Roman" w:cs="Times New Roman"/>
        </w:rPr>
        <w:t xml:space="preserve"> </w:t>
      </w:r>
      <w:r w:rsidR="00813C3A" w:rsidRPr="7EE9D54C">
        <w:rPr>
          <w:rFonts w:ascii="Times New Roman" w:hAnsi="Times New Roman" w:cs="Times New Roman"/>
        </w:rPr>
        <w:t>daquele documento,</w:t>
      </w:r>
      <w:r w:rsidR="00D31BAD" w:rsidRPr="7EE9D54C">
        <w:rPr>
          <w:rFonts w:ascii="Times New Roman" w:hAnsi="Times New Roman" w:cs="Times New Roman"/>
        </w:rPr>
        <w:t xml:space="preserve"> estando assim alinhada com o planejamento desta Administração</w:t>
      </w:r>
      <w:r w:rsidR="001E335E">
        <w:rPr>
          <w:rFonts w:ascii="Times New Roman" w:hAnsi="Times New Roman" w:cs="Times New Roman"/>
        </w:rPr>
        <w:t>.</w:t>
      </w:r>
      <w:r w:rsidR="379A6A7B" w:rsidRPr="7EE9D54C">
        <w:rPr>
          <w:rFonts w:ascii="Times New Roman" w:hAnsi="Times New Roman" w:cs="Times New Roman"/>
        </w:rPr>
        <w:t xml:space="preserve"> </w:t>
      </w:r>
    </w:p>
    <w:p w14:paraId="37F605BF" w14:textId="77777777" w:rsidR="00962245" w:rsidRPr="006655EB" w:rsidRDefault="00962245" w:rsidP="00F01689">
      <w:pPr>
        <w:spacing w:line="276" w:lineRule="auto"/>
        <w:jc w:val="both"/>
        <w:rPr>
          <w:rFonts w:ascii="Times New Roman" w:hAnsi="Times New Roman" w:cs="Times New Roman"/>
          <w:b/>
          <w:bCs/>
          <w:szCs w:val="22"/>
        </w:rPr>
      </w:pPr>
    </w:p>
    <w:p w14:paraId="31FE7DC5" w14:textId="167F97FA" w:rsidR="00D31BAD" w:rsidRPr="006655EB" w:rsidRDefault="00D31BAD"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3. DESCRIÇÃO DOS REQUISITOS DA CONTRATAÇÃO</w:t>
      </w:r>
    </w:p>
    <w:p w14:paraId="1FFC7427" w14:textId="7A9DE3FB" w:rsidR="001E335E" w:rsidRPr="001E335E" w:rsidRDefault="001B750E" w:rsidP="001E335E">
      <w:pPr>
        <w:jc w:val="both"/>
        <w:rPr>
          <w:rFonts w:ascii="Times New Roman" w:hAnsi="Times New Roman" w:cs="Times New Roman"/>
        </w:rPr>
      </w:pPr>
      <w:r>
        <w:rPr>
          <w:rFonts w:ascii="Times New Roman" w:hAnsi="Times New Roman" w:cs="Times New Roman"/>
        </w:rPr>
        <w:t xml:space="preserve">3.1 </w:t>
      </w:r>
      <w:r w:rsidR="001E335E" w:rsidRPr="001E335E">
        <w:rPr>
          <w:rFonts w:ascii="Times New Roman" w:hAnsi="Times New Roman" w:cs="Times New Roman"/>
        </w:rPr>
        <w:t>Para o referido credenciamento, os seguintes requisitos se fazem necessários:</w:t>
      </w:r>
    </w:p>
    <w:p w14:paraId="3300B0EB"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Instituição autorizada pelo Banco do Central do Brasil;</w:t>
      </w:r>
    </w:p>
    <w:p w14:paraId="3C8FFC6A"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Capacidade de arrecadação de tributos e outras receitas municipais;</w:t>
      </w:r>
    </w:p>
    <w:p w14:paraId="7AD34E90"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Oferecimento de diversas formas de pagamento (presencial, online, débito automático, etc.</w:t>
      </w:r>
    </w:p>
    <w:p w14:paraId="1779E546"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Emissão de relatórios periódicos sobre a arrecadação;</w:t>
      </w:r>
    </w:p>
    <w:p w14:paraId="3A5D64C1"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Prestação de contas por meio magnético (arquivo de retorno) dos valores arrecadados;</w:t>
      </w:r>
    </w:p>
    <w:p w14:paraId="0C2197D2" w14:textId="2BEF0E0A" w:rsidR="00D3204C" w:rsidRDefault="001E335E" w:rsidP="001E335E">
      <w:pPr>
        <w:jc w:val="both"/>
        <w:rPr>
          <w:rFonts w:ascii="Times New Roman" w:hAnsi="Times New Roman" w:cs="Times New Roman"/>
        </w:rPr>
      </w:pPr>
      <w:r w:rsidRPr="001E335E">
        <w:rPr>
          <w:rFonts w:ascii="Times New Roman" w:hAnsi="Times New Roman" w:cs="Times New Roman"/>
        </w:rPr>
        <w:t>- Garantia da integridade, a confiabilidade, a segurança e o sigilo das transações, bem como o cumprimento da legislação e da regulamentação relativa a essas transações.</w:t>
      </w:r>
    </w:p>
    <w:p w14:paraId="2067154B"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Suporte técnico e operacional para a contratante e contribuintes;</w:t>
      </w:r>
    </w:p>
    <w:p w14:paraId="2DA89BEA" w14:textId="77777777" w:rsidR="001E335E" w:rsidRPr="001E335E" w:rsidRDefault="001E335E" w:rsidP="001E335E">
      <w:pPr>
        <w:jc w:val="both"/>
        <w:rPr>
          <w:rFonts w:ascii="Times New Roman" w:hAnsi="Times New Roman" w:cs="Times New Roman"/>
        </w:rPr>
      </w:pPr>
      <w:r w:rsidRPr="001E335E">
        <w:rPr>
          <w:rFonts w:ascii="Times New Roman" w:hAnsi="Times New Roman" w:cs="Times New Roman"/>
        </w:rPr>
        <w:t>- Integração com os sistemas financeiros do município;</w:t>
      </w:r>
    </w:p>
    <w:p w14:paraId="3AEC0341" w14:textId="77777777" w:rsidR="004D6729" w:rsidRDefault="004D6729" w:rsidP="00AB793E">
      <w:pPr>
        <w:jc w:val="both"/>
        <w:rPr>
          <w:rFonts w:ascii="Times New Roman" w:hAnsi="Times New Roman" w:cs="Times New Roman"/>
          <w:b/>
          <w:bCs/>
        </w:rPr>
      </w:pPr>
    </w:p>
    <w:p w14:paraId="05F7DB4F" w14:textId="5F432926" w:rsidR="00AB793E" w:rsidRPr="004D6729" w:rsidRDefault="004D6729" w:rsidP="00AB793E">
      <w:pPr>
        <w:jc w:val="both"/>
        <w:rPr>
          <w:rFonts w:ascii="Times New Roman" w:hAnsi="Times New Roman" w:cs="Times New Roman"/>
          <w:b/>
        </w:rPr>
      </w:pPr>
      <w:r>
        <w:rPr>
          <w:rFonts w:ascii="Times New Roman" w:hAnsi="Times New Roman" w:cs="Times New Roman"/>
          <w:b/>
        </w:rPr>
        <w:t xml:space="preserve">PARA O ITEM 01: </w:t>
      </w:r>
      <w:r w:rsidR="00AB793E" w:rsidRPr="004D6729">
        <w:rPr>
          <w:rFonts w:ascii="Times New Roman" w:hAnsi="Times New Roman" w:cs="Times New Roman"/>
          <w:b/>
        </w:rPr>
        <w:t>A instituição financeira deverá possuir, no Município de Miraguaí, unidade de atendimento físico em funcionamento regular, apta à prestação dos serviços de arrecadação de tributos e demais receitas municipais, tais como agência bancária, posto de atendimento ou correspondente bancário, devidamente autorizados pelo Banco Central do Brasil, em razão da necessidade de atendimento presencial à população local.</w:t>
      </w:r>
    </w:p>
    <w:p w14:paraId="10A514D5" w14:textId="77777777" w:rsidR="00AB793E" w:rsidRPr="00AB793E" w:rsidRDefault="00AB793E" w:rsidP="00AB793E">
      <w:pPr>
        <w:jc w:val="both"/>
        <w:rPr>
          <w:rFonts w:ascii="Times New Roman" w:hAnsi="Times New Roman" w:cs="Times New Roman"/>
          <w:b/>
        </w:rPr>
      </w:pPr>
      <w:r w:rsidRPr="004D6729">
        <w:rPr>
          <w:rFonts w:ascii="Times New Roman" w:hAnsi="Times New Roman" w:cs="Times New Roman"/>
          <w:b/>
        </w:rPr>
        <w:t>A existência da unidade de atendimento deverá ser comprovada mediante declaração da instituição financeira, contendo o endereço completo, acompanhada de documento que comprove seu funcionamento regular no Município.</w:t>
      </w:r>
    </w:p>
    <w:p w14:paraId="1B8EE7D8" w14:textId="77777777" w:rsidR="00AB793E" w:rsidRDefault="00AB793E" w:rsidP="00AB793E">
      <w:pPr>
        <w:jc w:val="both"/>
        <w:rPr>
          <w:rFonts w:ascii="Times New Roman" w:hAnsi="Times New Roman" w:cs="Times New Roman"/>
          <w:b/>
          <w:bCs/>
        </w:rPr>
      </w:pPr>
    </w:p>
    <w:p w14:paraId="2BE532C6" w14:textId="77777777" w:rsidR="00AB793E" w:rsidRPr="001B750E" w:rsidRDefault="00AB793E" w:rsidP="001E335E">
      <w:pPr>
        <w:jc w:val="both"/>
        <w:rPr>
          <w:rFonts w:ascii="Times New Roman" w:hAnsi="Times New Roman" w:cs="Times New Roman"/>
          <w:b/>
          <w:bCs/>
        </w:rPr>
      </w:pPr>
    </w:p>
    <w:p w14:paraId="7E094CD5" w14:textId="13034797" w:rsidR="001E335E" w:rsidRDefault="001B750E" w:rsidP="001E335E">
      <w:pPr>
        <w:jc w:val="both"/>
        <w:rPr>
          <w:rFonts w:ascii="Times New Roman" w:hAnsi="Times New Roman" w:cs="Times New Roman"/>
        </w:rPr>
      </w:pPr>
      <w:r>
        <w:rPr>
          <w:rFonts w:ascii="Times New Roman" w:hAnsi="Times New Roman" w:cs="Times New Roman"/>
        </w:rPr>
        <w:t xml:space="preserve">- </w:t>
      </w:r>
      <w:r w:rsidR="001E335E" w:rsidRPr="001E335E">
        <w:rPr>
          <w:rFonts w:ascii="Times New Roman" w:hAnsi="Times New Roman" w:cs="Times New Roman"/>
        </w:rPr>
        <w:t>Demais requisitos estarão descritos detalhadamente no Termo de Referência.</w:t>
      </w:r>
    </w:p>
    <w:p w14:paraId="1BD58831" w14:textId="77777777" w:rsidR="001E335E" w:rsidRDefault="001E335E" w:rsidP="001E335E">
      <w:pPr>
        <w:jc w:val="both"/>
        <w:rPr>
          <w:rFonts w:ascii="Times New Roman" w:hAnsi="Times New Roman" w:cs="Times New Roman"/>
        </w:rPr>
      </w:pPr>
    </w:p>
    <w:p w14:paraId="2AA71FEB" w14:textId="77777777" w:rsidR="001E335E" w:rsidRDefault="001E335E" w:rsidP="001E335E">
      <w:pPr>
        <w:jc w:val="both"/>
        <w:rPr>
          <w:rFonts w:ascii="Times New Roman" w:hAnsi="Times New Roman" w:cs="Times New Roman"/>
        </w:rPr>
      </w:pPr>
    </w:p>
    <w:p w14:paraId="55A29019" w14:textId="3F39518F" w:rsidR="4C42A0B0" w:rsidRDefault="00D3204C" w:rsidP="48FDEA6E">
      <w:pPr>
        <w:jc w:val="both"/>
        <w:rPr>
          <w:rFonts w:ascii="Times New Roman" w:hAnsi="Times New Roman" w:cs="Times New Roman"/>
        </w:rPr>
      </w:pPr>
      <w:r>
        <w:rPr>
          <w:rFonts w:ascii="Times New Roman" w:hAnsi="Times New Roman" w:cs="Times New Roman"/>
        </w:rPr>
        <w:t>3.</w:t>
      </w:r>
      <w:r w:rsidR="001B750E">
        <w:rPr>
          <w:rFonts w:ascii="Times New Roman" w:hAnsi="Times New Roman" w:cs="Times New Roman"/>
        </w:rPr>
        <w:t xml:space="preserve">2 </w:t>
      </w:r>
      <w:r w:rsidR="4C42A0B0" w:rsidRPr="48FDEA6E">
        <w:rPr>
          <w:rFonts w:ascii="Times New Roman" w:hAnsi="Times New Roman" w:cs="Times New Roman"/>
        </w:rPr>
        <w:t>Além disso, deverá apresentar os s</w:t>
      </w:r>
      <w:r w:rsidR="78EC674B" w:rsidRPr="48FDEA6E">
        <w:rPr>
          <w:rFonts w:ascii="Times New Roman" w:hAnsi="Times New Roman" w:cs="Times New Roman"/>
        </w:rPr>
        <w:t xml:space="preserve">eguintes documentos: </w:t>
      </w:r>
    </w:p>
    <w:p w14:paraId="1C53B816" w14:textId="77777777" w:rsidR="00805C9C" w:rsidRPr="00805C9C" w:rsidRDefault="00805C9C" w:rsidP="00805C9C">
      <w:pPr>
        <w:jc w:val="both"/>
        <w:rPr>
          <w:rFonts w:ascii="Times New Roman" w:hAnsi="Times New Roman" w:cs="Times New Roman"/>
          <w:szCs w:val="22"/>
        </w:rPr>
      </w:pPr>
    </w:p>
    <w:p w14:paraId="6FDB49A0" w14:textId="2F7216CC" w:rsidR="00D55278" w:rsidRPr="00D55278" w:rsidRDefault="00D55278" w:rsidP="00957E7B">
      <w:pPr>
        <w:jc w:val="center"/>
        <w:rPr>
          <w:rFonts w:ascii="Times New Roman" w:hAnsi="Times New Roman" w:cs="Times New Roman"/>
          <w:b/>
          <w:szCs w:val="22"/>
          <w:u w:val="single"/>
          <w:lang w:eastAsia="pt-BR"/>
        </w:rPr>
      </w:pPr>
      <w:r w:rsidRPr="00D55278">
        <w:rPr>
          <w:rFonts w:ascii="Times New Roman" w:hAnsi="Times New Roman" w:cs="Times New Roman"/>
          <w:b/>
          <w:szCs w:val="22"/>
          <w:u w:val="single"/>
          <w:lang w:eastAsia="pt-BR"/>
        </w:rPr>
        <w:t>Habilitação jurídica:</w:t>
      </w:r>
    </w:p>
    <w:p w14:paraId="0F3BC02A" w14:textId="0A469F52" w:rsidR="00D539C2" w:rsidRPr="001B750E" w:rsidRDefault="001B750E" w:rsidP="001B750E">
      <w:pPr>
        <w:pStyle w:val="PargrafodaLista"/>
        <w:numPr>
          <w:ilvl w:val="0"/>
          <w:numId w:val="36"/>
        </w:numPr>
        <w:jc w:val="both"/>
        <w:rPr>
          <w:rFonts w:ascii="Times New Roman" w:hAnsi="Times New Roman" w:cs="Times New Roman"/>
          <w:szCs w:val="22"/>
          <w:lang w:eastAsia="pt-BR"/>
        </w:rPr>
      </w:pPr>
      <w:r w:rsidRPr="001B750E">
        <w:rPr>
          <w:rFonts w:ascii="Times New Roman" w:hAnsi="Times New Roman" w:cs="Times New Roman"/>
          <w:b/>
          <w:bCs/>
          <w:szCs w:val="22"/>
          <w:lang w:eastAsia="pt-BR"/>
        </w:rPr>
        <w:t>Ato constitutivo</w:t>
      </w:r>
      <w:r w:rsidRPr="001B750E">
        <w:rPr>
          <w:rFonts w:ascii="Times New Roman" w:hAnsi="Times New Roman" w:cs="Times New Roman"/>
          <w:szCs w:val="22"/>
          <w:lang w:eastAsia="pt-BR"/>
        </w:rPr>
        <w:t xml:space="preserve">, </w:t>
      </w:r>
      <w:r w:rsidRPr="001B750E">
        <w:rPr>
          <w:rFonts w:ascii="Times New Roman" w:hAnsi="Times New Roman" w:cs="Times New Roman"/>
          <w:b/>
          <w:bCs/>
          <w:szCs w:val="22"/>
          <w:lang w:eastAsia="pt-BR"/>
        </w:rPr>
        <w:t xml:space="preserve">estatuto ou Contrato </w:t>
      </w:r>
      <w:r w:rsidRPr="001B750E">
        <w:rPr>
          <w:rFonts w:ascii="Times New Roman" w:hAnsi="Times New Roman" w:cs="Times New Roman"/>
          <w:szCs w:val="22"/>
          <w:lang w:eastAsia="pt-BR"/>
        </w:rPr>
        <w:t xml:space="preserve">social em vigor e última alterações contratuais devidamente registradas, em se tratando de sociedade comercial, e no caso de sociedade por </w:t>
      </w:r>
      <w:r w:rsidRPr="001B750E">
        <w:rPr>
          <w:rFonts w:ascii="Times New Roman" w:hAnsi="Times New Roman" w:cs="Times New Roman"/>
          <w:szCs w:val="22"/>
          <w:lang w:eastAsia="pt-BR"/>
        </w:rPr>
        <w:lastRenderedPageBreak/>
        <w:t xml:space="preserve">ações e cooperativas, acompanhadas da Ata da Assembleia da última eleição da Diretoria ou contrato consolidado; </w:t>
      </w:r>
      <w:r w:rsidR="00D539C2" w:rsidRPr="001B750E">
        <w:rPr>
          <w:rFonts w:ascii="Times New Roman" w:hAnsi="Times New Roman" w:cs="Times New Roman"/>
          <w:szCs w:val="22"/>
          <w:lang w:eastAsia="pt-BR"/>
        </w:rPr>
        <w:t xml:space="preserve">d) Cédula de Identidade e CPF do responsável legal; </w:t>
      </w:r>
    </w:p>
    <w:p w14:paraId="2036CD99" w14:textId="7AC0CF01" w:rsidR="001B750E" w:rsidRPr="001B750E" w:rsidRDefault="001B750E" w:rsidP="001B750E">
      <w:pPr>
        <w:pStyle w:val="PargrafodaLista"/>
        <w:numPr>
          <w:ilvl w:val="0"/>
          <w:numId w:val="36"/>
        </w:numPr>
        <w:jc w:val="both"/>
        <w:rPr>
          <w:rFonts w:ascii="Times New Roman" w:hAnsi="Times New Roman" w:cs="Times New Roman"/>
          <w:szCs w:val="22"/>
          <w:lang w:eastAsia="pt-BR"/>
        </w:rPr>
      </w:pPr>
      <w:r w:rsidRPr="001B750E">
        <w:rPr>
          <w:rFonts w:ascii="Times New Roman" w:hAnsi="Times New Roman" w:cs="Times New Roman"/>
          <w:szCs w:val="22"/>
          <w:lang w:eastAsia="pt-BR"/>
        </w:rPr>
        <w:t>Decreto de autorização, em se tratando de sociedade estrangeira em funcionamento no país, e ato de registro ou autorização para funcionamento expedido pelo Banco Central do Brasil ou Comissão de Valores Mobiliários ou órgão competente;</w:t>
      </w:r>
    </w:p>
    <w:p w14:paraId="717A200D" w14:textId="2A77EAE4" w:rsidR="001B750E" w:rsidRPr="001B750E" w:rsidRDefault="001B750E" w:rsidP="001B750E">
      <w:pPr>
        <w:pStyle w:val="PargrafodaLista"/>
        <w:numPr>
          <w:ilvl w:val="0"/>
          <w:numId w:val="36"/>
        </w:numPr>
        <w:jc w:val="both"/>
        <w:rPr>
          <w:rFonts w:ascii="Times New Roman" w:hAnsi="Times New Roman" w:cs="Times New Roman"/>
          <w:szCs w:val="22"/>
          <w:lang w:eastAsia="pt-BR"/>
        </w:rPr>
      </w:pPr>
      <w:r w:rsidRPr="001B750E">
        <w:rPr>
          <w:rFonts w:ascii="Times New Roman" w:hAnsi="Times New Roman" w:cs="Times New Roman"/>
          <w:szCs w:val="22"/>
          <w:lang w:eastAsia="pt-BR"/>
        </w:rPr>
        <w:t xml:space="preserve"> Declaração do Banco Central de que a instituição financeira está em pleno uso e gozo de suas atividades e não se encontra em processo de liquidação extrajudicial ou cópia do certificado de autorização de funcionamento expedido pelo Banco Central;</w:t>
      </w:r>
    </w:p>
    <w:p w14:paraId="1CD3F40F" w14:textId="71ADEA60" w:rsidR="001B750E" w:rsidRDefault="001B750E" w:rsidP="001B750E">
      <w:pPr>
        <w:pStyle w:val="PargrafodaLista"/>
        <w:numPr>
          <w:ilvl w:val="0"/>
          <w:numId w:val="36"/>
        </w:numPr>
        <w:jc w:val="both"/>
        <w:rPr>
          <w:rFonts w:ascii="Times New Roman" w:hAnsi="Times New Roman" w:cs="Times New Roman"/>
          <w:szCs w:val="22"/>
          <w:lang w:eastAsia="pt-BR"/>
        </w:rPr>
      </w:pPr>
      <w:r w:rsidRPr="001B750E">
        <w:rPr>
          <w:rFonts w:ascii="Times New Roman" w:hAnsi="Times New Roman" w:cs="Times New Roman"/>
          <w:szCs w:val="22"/>
          <w:lang w:eastAsia="pt-BR"/>
        </w:rPr>
        <w:t xml:space="preserve">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instituição financeira, em todas as etapas deste Credenciamento, e para o exercício de direitos e assunção de obrigações decorrentes do Contrato.</w:t>
      </w:r>
    </w:p>
    <w:p w14:paraId="0ADB6EA8" w14:textId="77777777" w:rsidR="001B750E" w:rsidRPr="001B750E" w:rsidRDefault="001B750E" w:rsidP="001B750E">
      <w:pPr>
        <w:pStyle w:val="PargrafodaLista"/>
        <w:jc w:val="both"/>
        <w:rPr>
          <w:rFonts w:ascii="Times New Roman" w:hAnsi="Times New Roman" w:cs="Times New Roman"/>
          <w:szCs w:val="22"/>
          <w:lang w:eastAsia="pt-BR"/>
        </w:rPr>
      </w:pPr>
    </w:p>
    <w:p w14:paraId="1B733A06" w14:textId="46E14E60" w:rsidR="00D55278" w:rsidRPr="00D55278" w:rsidRDefault="00D55278" w:rsidP="00D55278">
      <w:pPr>
        <w:jc w:val="center"/>
        <w:rPr>
          <w:rFonts w:ascii="Times New Roman" w:hAnsi="Times New Roman" w:cs="Times New Roman"/>
          <w:b/>
          <w:szCs w:val="22"/>
          <w:u w:val="single"/>
          <w:lang w:eastAsia="pt-BR"/>
        </w:rPr>
      </w:pPr>
      <w:r w:rsidRPr="00D55278">
        <w:rPr>
          <w:rFonts w:ascii="Times New Roman" w:hAnsi="Times New Roman" w:cs="Times New Roman"/>
          <w:b/>
          <w:szCs w:val="22"/>
          <w:u w:val="single"/>
          <w:lang w:eastAsia="pt-BR"/>
        </w:rPr>
        <w:t>Regularidade fiscal e trabalhista:</w:t>
      </w:r>
    </w:p>
    <w:p w14:paraId="0DA0A535" w14:textId="243442E1" w:rsidR="00957E7B" w:rsidRDefault="00D55278" w:rsidP="00957E7B">
      <w:pPr>
        <w:pStyle w:val="PargrafodaLista"/>
        <w:numPr>
          <w:ilvl w:val="0"/>
          <w:numId w:val="35"/>
        </w:numPr>
        <w:ind w:left="0" w:firstLine="0"/>
        <w:jc w:val="both"/>
        <w:rPr>
          <w:rFonts w:ascii="Times New Roman" w:hAnsi="Times New Roman" w:cs="Times New Roman"/>
          <w:szCs w:val="22"/>
          <w:lang w:eastAsia="pt-BR"/>
        </w:rPr>
      </w:pPr>
      <w:r w:rsidRPr="00957E7B">
        <w:rPr>
          <w:rFonts w:ascii="Times New Roman" w:hAnsi="Times New Roman" w:cs="Times New Roman"/>
          <w:szCs w:val="22"/>
          <w:lang w:eastAsia="pt-BR"/>
        </w:rPr>
        <w:t>Comprovante de inscrição no cadastro de contribuintes estadual e/ou municipal, se houver, relativo ao domicílio ou sede da participante, pertinente ao seu ramo de atividade e compatível com o objeto deste Edital</w:t>
      </w:r>
      <w:r w:rsidR="00957E7B" w:rsidRPr="00957E7B">
        <w:rPr>
          <w:rFonts w:ascii="Times New Roman" w:hAnsi="Times New Roman" w:cs="Times New Roman"/>
          <w:szCs w:val="22"/>
          <w:lang w:eastAsia="pt-BR"/>
        </w:rPr>
        <w:t>, por meio de Alvará de localização e funcionamento fornecido pelo Município sede da Pessoa Jurídica;</w:t>
      </w:r>
    </w:p>
    <w:p w14:paraId="7EB31F91" w14:textId="77777777" w:rsidR="00560076" w:rsidRPr="00957E7B" w:rsidRDefault="00560076" w:rsidP="00560076">
      <w:pPr>
        <w:pStyle w:val="PargrafodaLista"/>
        <w:ind w:left="0"/>
        <w:jc w:val="both"/>
        <w:rPr>
          <w:rFonts w:ascii="Times New Roman" w:hAnsi="Times New Roman" w:cs="Times New Roman"/>
          <w:szCs w:val="22"/>
          <w:lang w:eastAsia="pt-BR"/>
        </w:rPr>
      </w:pPr>
    </w:p>
    <w:p w14:paraId="5AE5E8E1" w14:textId="77777777" w:rsidR="00D55278" w:rsidRDefault="00D55278" w:rsidP="00D55278">
      <w:pPr>
        <w:jc w:val="both"/>
        <w:rPr>
          <w:rFonts w:ascii="Times New Roman" w:hAnsi="Times New Roman" w:cs="Times New Roman"/>
          <w:szCs w:val="22"/>
          <w:lang w:eastAsia="pt-BR"/>
        </w:rPr>
      </w:pPr>
      <w:r w:rsidRPr="00D55278">
        <w:rPr>
          <w:rFonts w:ascii="Times New Roman" w:hAnsi="Times New Roman" w:cs="Times New Roman"/>
          <w:szCs w:val="22"/>
          <w:lang w:eastAsia="pt-BR"/>
        </w:rPr>
        <w:t>b) CR FGTS - Certificado de Regularidade do Fundo de Garantia do Tempo de Serviço, expedido pela Caixa Econômica Federal;</w:t>
      </w:r>
    </w:p>
    <w:p w14:paraId="783EEEDC" w14:textId="77777777" w:rsidR="00560076" w:rsidRPr="00D55278" w:rsidRDefault="00560076" w:rsidP="00D55278">
      <w:pPr>
        <w:jc w:val="both"/>
        <w:rPr>
          <w:rFonts w:ascii="Times New Roman" w:hAnsi="Times New Roman" w:cs="Times New Roman"/>
          <w:szCs w:val="22"/>
          <w:lang w:eastAsia="pt-BR"/>
        </w:rPr>
      </w:pPr>
    </w:p>
    <w:p w14:paraId="4123F42D" w14:textId="6AD14B33" w:rsidR="00D55278" w:rsidRDefault="00D55278" w:rsidP="00D55278">
      <w:pPr>
        <w:jc w:val="both"/>
        <w:rPr>
          <w:rFonts w:ascii="Times New Roman" w:hAnsi="Times New Roman" w:cs="Times New Roman"/>
          <w:szCs w:val="22"/>
          <w:lang w:eastAsia="pt-BR"/>
        </w:rPr>
      </w:pPr>
      <w:r w:rsidRPr="00D55278">
        <w:rPr>
          <w:rFonts w:ascii="Times New Roman" w:hAnsi="Times New Roman" w:cs="Times New Roman"/>
          <w:szCs w:val="22"/>
          <w:lang w:eastAsia="pt-BR"/>
        </w:rPr>
        <w:t xml:space="preserve">c) CND - certidões negativas de débitos (ou positivas com efeitos de negativa), expedidas pela </w:t>
      </w:r>
      <w:r w:rsidRPr="00D55278">
        <w:rPr>
          <w:rFonts w:ascii="Times New Roman" w:hAnsi="Times New Roman" w:cs="Times New Roman"/>
          <w:szCs w:val="22"/>
          <w:u w:val="single"/>
          <w:lang w:eastAsia="pt-BR"/>
        </w:rPr>
        <w:t>Receita Federal</w:t>
      </w:r>
      <w:r w:rsidRPr="00D55278">
        <w:rPr>
          <w:rFonts w:ascii="Times New Roman" w:hAnsi="Times New Roman" w:cs="Times New Roman"/>
          <w:szCs w:val="22"/>
          <w:lang w:eastAsia="pt-BR"/>
        </w:rPr>
        <w:t xml:space="preserve"> (conforme Portaria Conjunta PGFN/RFB nº 1751/2014) e pelas Fazendas Públicas </w:t>
      </w:r>
      <w:r w:rsidRPr="00D55278">
        <w:rPr>
          <w:rFonts w:ascii="Times New Roman" w:hAnsi="Times New Roman" w:cs="Times New Roman"/>
          <w:szCs w:val="22"/>
          <w:u w:val="single"/>
          <w:lang w:eastAsia="pt-BR"/>
        </w:rPr>
        <w:t>Estadual</w:t>
      </w:r>
      <w:r w:rsidRPr="00D55278">
        <w:rPr>
          <w:rFonts w:ascii="Times New Roman" w:hAnsi="Times New Roman" w:cs="Times New Roman"/>
          <w:szCs w:val="22"/>
          <w:lang w:eastAsia="pt-BR"/>
        </w:rPr>
        <w:t xml:space="preserve"> e </w:t>
      </w:r>
      <w:r w:rsidRPr="00D55278">
        <w:rPr>
          <w:rFonts w:ascii="Times New Roman" w:hAnsi="Times New Roman" w:cs="Times New Roman"/>
          <w:szCs w:val="22"/>
          <w:u w:val="single"/>
          <w:lang w:eastAsia="pt-BR"/>
        </w:rPr>
        <w:t>Municipal</w:t>
      </w:r>
      <w:r w:rsidRPr="00D55278">
        <w:rPr>
          <w:rFonts w:ascii="Times New Roman" w:hAnsi="Times New Roman" w:cs="Times New Roman"/>
          <w:szCs w:val="22"/>
          <w:lang w:eastAsia="pt-BR"/>
        </w:rPr>
        <w:t xml:space="preserve"> do domicílio ou sede da participante;</w:t>
      </w:r>
    </w:p>
    <w:p w14:paraId="269C2C60" w14:textId="77777777" w:rsidR="00560076" w:rsidRDefault="00560076" w:rsidP="00D55278">
      <w:pPr>
        <w:jc w:val="both"/>
        <w:rPr>
          <w:rFonts w:ascii="Times New Roman" w:hAnsi="Times New Roman" w:cs="Times New Roman"/>
          <w:szCs w:val="22"/>
          <w:lang w:eastAsia="pt-BR"/>
        </w:rPr>
      </w:pPr>
    </w:p>
    <w:p w14:paraId="5846B0FD" w14:textId="7C6DC9C0" w:rsidR="00560076" w:rsidRDefault="00560076" w:rsidP="00D55278">
      <w:pPr>
        <w:jc w:val="both"/>
        <w:rPr>
          <w:rFonts w:ascii="Times New Roman" w:hAnsi="Times New Roman" w:cs="Times New Roman"/>
          <w:szCs w:val="22"/>
          <w:lang w:eastAsia="pt-BR"/>
        </w:rPr>
      </w:pPr>
      <w:r>
        <w:rPr>
          <w:rFonts w:ascii="Times New Roman" w:hAnsi="Times New Roman" w:cs="Times New Roman"/>
          <w:szCs w:val="22"/>
          <w:lang w:eastAsia="pt-BR"/>
        </w:rPr>
        <w:t>d)</w:t>
      </w:r>
      <w:r w:rsidRPr="00560076">
        <w:rPr>
          <w:rFonts w:ascii="Times New Roman" w:hAnsi="Times New Roman" w:cs="Times New Roman"/>
          <w:szCs w:val="22"/>
          <w:lang w:eastAsia="pt-BR"/>
        </w:rPr>
        <w:t xml:space="preserve"> CERTIDÃO NEGATIVA DÉBITOS MUNICIPAIS DO MUNICÍPIO DE MIRAGUAÍ (Para solicitar basta entrar em contato com a secretaria da Fazenda do Município através do whats (55) 3554 1010 ou pelo e-mail </w:t>
      </w:r>
      <w:hyperlink r:id="rId8" w:history="1">
        <w:r w:rsidRPr="00560076">
          <w:rPr>
            <w:rStyle w:val="Hyperlink"/>
            <w:rFonts w:ascii="Times New Roman" w:hAnsi="Times New Roman" w:cs="Times New Roman"/>
            <w:szCs w:val="22"/>
            <w:lang w:eastAsia="pt-BR"/>
          </w:rPr>
          <w:t>fazendamiraguai@gmail.com</w:t>
        </w:r>
      </w:hyperlink>
      <w:r w:rsidRPr="00560076">
        <w:rPr>
          <w:rFonts w:ascii="Times New Roman" w:hAnsi="Times New Roman" w:cs="Times New Roman"/>
          <w:szCs w:val="22"/>
          <w:lang w:eastAsia="pt-BR"/>
        </w:rPr>
        <w:t xml:space="preserve"> no horário das 07h </w:t>
      </w:r>
      <w:proofErr w:type="spellStart"/>
      <w:r w:rsidRPr="00560076">
        <w:rPr>
          <w:rFonts w:ascii="Times New Roman" w:hAnsi="Times New Roman" w:cs="Times New Roman"/>
          <w:szCs w:val="22"/>
          <w:lang w:eastAsia="pt-BR"/>
        </w:rPr>
        <w:t>as</w:t>
      </w:r>
      <w:proofErr w:type="spellEnd"/>
      <w:r w:rsidRPr="00560076">
        <w:rPr>
          <w:rFonts w:ascii="Times New Roman" w:hAnsi="Times New Roman" w:cs="Times New Roman"/>
          <w:szCs w:val="22"/>
          <w:lang w:eastAsia="pt-BR"/>
        </w:rPr>
        <w:t xml:space="preserve"> 13 h</w:t>
      </w:r>
      <w:r>
        <w:rPr>
          <w:rFonts w:ascii="Times New Roman" w:hAnsi="Times New Roman" w:cs="Times New Roman"/>
          <w:szCs w:val="22"/>
          <w:lang w:eastAsia="pt-BR"/>
        </w:rPr>
        <w:t>.</w:t>
      </w:r>
    </w:p>
    <w:p w14:paraId="4179E4A0" w14:textId="77777777" w:rsidR="00560076" w:rsidRPr="00D55278" w:rsidRDefault="00560076" w:rsidP="00D55278">
      <w:pPr>
        <w:jc w:val="both"/>
        <w:rPr>
          <w:rFonts w:ascii="Times New Roman" w:hAnsi="Times New Roman" w:cs="Times New Roman"/>
          <w:szCs w:val="22"/>
          <w:lang w:eastAsia="pt-BR"/>
        </w:rPr>
      </w:pPr>
    </w:p>
    <w:p w14:paraId="1B5B4688" w14:textId="650E0EF9" w:rsidR="00D55278" w:rsidRDefault="00560076" w:rsidP="00D55278">
      <w:pPr>
        <w:jc w:val="both"/>
        <w:rPr>
          <w:rFonts w:ascii="Times New Roman" w:hAnsi="Times New Roman" w:cs="Times New Roman"/>
          <w:szCs w:val="22"/>
          <w:lang w:eastAsia="pt-BR"/>
        </w:rPr>
      </w:pPr>
      <w:r>
        <w:rPr>
          <w:rFonts w:ascii="Times New Roman" w:hAnsi="Times New Roman" w:cs="Times New Roman"/>
          <w:szCs w:val="22"/>
          <w:lang w:eastAsia="pt-BR"/>
        </w:rPr>
        <w:t>e</w:t>
      </w:r>
      <w:r w:rsidR="00D55278" w:rsidRPr="00D55278">
        <w:rPr>
          <w:rFonts w:ascii="Times New Roman" w:hAnsi="Times New Roman" w:cs="Times New Roman"/>
          <w:szCs w:val="22"/>
          <w:lang w:eastAsia="pt-BR"/>
        </w:rPr>
        <w:t>) CNDT - Certidão Negativa de Débitos Trabalhistas expedida pelo Tribunal Superior do Trabalho -TST, conforme Lei Federal nº 12.440/2011.</w:t>
      </w:r>
    </w:p>
    <w:p w14:paraId="73032858" w14:textId="77777777" w:rsidR="00560076" w:rsidRDefault="00560076" w:rsidP="00D55278">
      <w:pPr>
        <w:jc w:val="both"/>
        <w:rPr>
          <w:rFonts w:ascii="Times New Roman" w:hAnsi="Times New Roman" w:cs="Times New Roman"/>
          <w:szCs w:val="22"/>
          <w:lang w:eastAsia="pt-BR"/>
        </w:rPr>
      </w:pPr>
    </w:p>
    <w:p w14:paraId="37967224" w14:textId="1A7083D3" w:rsidR="00957E7B" w:rsidRDefault="00560076" w:rsidP="00957E7B">
      <w:pPr>
        <w:jc w:val="both"/>
        <w:rPr>
          <w:rFonts w:ascii="Times New Roman" w:hAnsi="Times New Roman" w:cs="Times New Roman"/>
          <w:szCs w:val="22"/>
          <w:lang w:eastAsia="pt-BR"/>
        </w:rPr>
      </w:pPr>
      <w:r>
        <w:rPr>
          <w:rFonts w:ascii="Times New Roman" w:hAnsi="Times New Roman" w:cs="Times New Roman"/>
          <w:szCs w:val="22"/>
          <w:lang w:eastAsia="pt-BR"/>
        </w:rPr>
        <w:t>f</w:t>
      </w:r>
      <w:r w:rsidR="00957E7B">
        <w:rPr>
          <w:rFonts w:ascii="Times New Roman" w:hAnsi="Times New Roman" w:cs="Times New Roman"/>
          <w:szCs w:val="22"/>
          <w:lang w:eastAsia="pt-BR"/>
        </w:rPr>
        <w:t>)</w:t>
      </w:r>
      <w:r w:rsidR="00957E7B" w:rsidRPr="00D55278">
        <w:rPr>
          <w:rFonts w:ascii="Times New Roman" w:hAnsi="Times New Roman" w:cs="Times New Roman"/>
          <w:szCs w:val="22"/>
          <w:lang w:eastAsia="pt-BR"/>
        </w:rPr>
        <w:t xml:space="preserve"> Certidão negativa de débitos com o INSS;</w:t>
      </w:r>
    </w:p>
    <w:p w14:paraId="068E40DC" w14:textId="77777777" w:rsidR="00560076" w:rsidRDefault="00560076" w:rsidP="00957E7B">
      <w:pPr>
        <w:jc w:val="both"/>
        <w:rPr>
          <w:rFonts w:ascii="Times New Roman" w:hAnsi="Times New Roman" w:cs="Times New Roman"/>
          <w:szCs w:val="22"/>
          <w:lang w:eastAsia="pt-BR"/>
        </w:rPr>
      </w:pPr>
    </w:p>
    <w:p w14:paraId="7EDC61FA" w14:textId="21312876" w:rsidR="00957E7B" w:rsidRDefault="00560076" w:rsidP="00957E7B">
      <w:pPr>
        <w:jc w:val="both"/>
        <w:rPr>
          <w:rFonts w:ascii="Times New Roman" w:hAnsi="Times New Roman" w:cs="Times New Roman"/>
          <w:szCs w:val="22"/>
          <w:lang w:eastAsia="pt-BR"/>
        </w:rPr>
      </w:pPr>
      <w:r>
        <w:rPr>
          <w:rFonts w:ascii="Times New Roman" w:hAnsi="Times New Roman" w:cs="Times New Roman"/>
          <w:szCs w:val="22"/>
          <w:lang w:eastAsia="pt-BR"/>
        </w:rPr>
        <w:t>g</w:t>
      </w:r>
      <w:r w:rsidR="00957E7B">
        <w:rPr>
          <w:rFonts w:ascii="Times New Roman" w:hAnsi="Times New Roman" w:cs="Times New Roman"/>
          <w:szCs w:val="22"/>
          <w:lang w:eastAsia="pt-BR"/>
        </w:rPr>
        <w:t xml:space="preserve">) </w:t>
      </w:r>
      <w:r w:rsidR="00957E7B" w:rsidRPr="00D55278">
        <w:rPr>
          <w:rFonts w:ascii="Times New Roman" w:hAnsi="Times New Roman" w:cs="Times New Roman"/>
          <w:szCs w:val="22"/>
          <w:lang w:eastAsia="pt-BR"/>
        </w:rPr>
        <w:t>Prova de inexistência de débitos inadimplidos perante a Justiça do Trabalho, mediante a apresentação de certidão negativa, nos termos do Título VII-A da Consolidação das Leis do Trabalho, aprovada pelo Decreto-Lei n° 5.452, de 1° de maio de 1943;</w:t>
      </w:r>
    </w:p>
    <w:p w14:paraId="3F08F821" w14:textId="77777777" w:rsidR="00560076" w:rsidRDefault="00560076" w:rsidP="00957E7B">
      <w:pPr>
        <w:jc w:val="both"/>
        <w:rPr>
          <w:rFonts w:ascii="Times New Roman" w:hAnsi="Times New Roman" w:cs="Times New Roman"/>
          <w:szCs w:val="22"/>
          <w:lang w:eastAsia="pt-BR"/>
        </w:rPr>
      </w:pPr>
    </w:p>
    <w:p w14:paraId="2C20A628" w14:textId="2B3193BC" w:rsidR="001B750E" w:rsidRDefault="00560076" w:rsidP="00D55278">
      <w:pPr>
        <w:jc w:val="both"/>
        <w:rPr>
          <w:rFonts w:ascii="Times New Roman" w:hAnsi="Times New Roman" w:cs="Times New Roman"/>
          <w:szCs w:val="22"/>
          <w:lang w:eastAsia="pt-BR"/>
        </w:rPr>
      </w:pPr>
      <w:r>
        <w:rPr>
          <w:rFonts w:ascii="Times New Roman" w:hAnsi="Times New Roman" w:cs="Times New Roman"/>
          <w:szCs w:val="22"/>
          <w:lang w:eastAsia="pt-BR"/>
        </w:rPr>
        <w:t>h</w:t>
      </w:r>
      <w:r w:rsidR="001B750E">
        <w:rPr>
          <w:rFonts w:ascii="Times New Roman" w:hAnsi="Times New Roman" w:cs="Times New Roman"/>
          <w:szCs w:val="22"/>
          <w:lang w:eastAsia="pt-BR"/>
        </w:rPr>
        <w:t xml:space="preserve">) </w:t>
      </w:r>
      <w:r w:rsidR="001B750E" w:rsidRPr="001B750E">
        <w:rPr>
          <w:rFonts w:ascii="Times New Roman" w:hAnsi="Times New Roman" w:cs="Times New Roman"/>
          <w:szCs w:val="22"/>
          <w:lang w:eastAsia="pt-BR"/>
        </w:rPr>
        <w:t>Comprovação de Cadastro vigente junto a FEBRABAN.</w:t>
      </w:r>
    </w:p>
    <w:p w14:paraId="3B40FE2B" w14:textId="77777777" w:rsidR="00560076" w:rsidRDefault="00560076" w:rsidP="00D55278">
      <w:pPr>
        <w:jc w:val="both"/>
        <w:rPr>
          <w:rFonts w:ascii="Times New Roman" w:hAnsi="Times New Roman" w:cs="Times New Roman"/>
          <w:szCs w:val="22"/>
          <w:lang w:eastAsia="pt-BR"/>
        </w:rPr>
      </w:pPr>
    </w:p>
    <w:p w14:paraId="17AD7D44" w14:textId="525FE712" w:rsidR="00D55278" w:rsidRPr="00D55278" w:rsidRDefault="00560076" w:rsidP="00D55278">
      <w:pPr>
        <w:jc w:val="both"/>
        <w:rPr>
          <w:rFonts w:ascii="Times New Roman" w:hAnsi="Times New Roman" w:cs="Times New Roman"/>
          <w:szCs w:val="22"/>
          <w:lang w:eastAsia="pt-BR"/>
        </w:rPr>
      </w:pPr>
      <w:r>
        <w:rPr>
          <w:rFonts w:ascii="Times New Roman" w:hAnsi="Times New Roman" w:cs="Times New Roman"/>
          <w:szCs w:val="22"/>
          <w:lang w:eastAsia="pt-BR"/>
        </w:rPr>
        <w:t>i</w:t>
      </w:r>
      <w:r w:rsidR="00D55278" w:rsidRPr="00D55278">
        <w:rPr>
          <w:rFonts w:ascii="Times New Roman" w:hAnsi="Times New Roman" w:cs="Times New Roman"/>
          <w:szCs w:val="22"/>
          <w:lang w:eastAsia="pt-BR"/>
        </w:rPr>
        <w:t xml:space="preserve">) as declarações abaixo exigidas que </w:t>
      </w:r>
      <w:r w:rsidR="00D55278" w:rsidRPr="00D55278">
        <w:rPr>
          <w:rFonts w:ascii="Times New Roman" w:hAnsi="Times New Roman" w:cs="Times New Roman"/>
          <w:szCs w:val="22"/>
          <w:u w:val="single"/>
          <w:lang w:eastAsia="pt-BR"/>
        </w:rPr>
        <w:t>poderão estar contidas em um único documen</w:t>
      </w:r>
      <w:r w:rsidR="00D55278" w:rsidRPr="00D55278">
        <w:rPr>
          <w:rFonts w:ascii="Times New Roman" w:hAnsi="Times New Roman" w:cs="Times New Roman"/>
          <w:szCs w:val="22"/>
          <w:u w:val="single"/>
          <w:lang w:eastAsia="pt-BR"/>
        </w:rPr>
        <w:softHyphen/>
        <w:t>to</w:t>
      </w:r>
      <w:r w:rsidR="00D55278" w:rsidRPr="00D55278">
        <w:rPr>
          <w:rFonts w:ascii="Times New Roman" w:hAnsi="Times New Roman" w:cs="Times New Roman"/>
          <w:szCs w:val="22"/>
          <w:lang w:eastAsia="pt-BR"/>
        </w:rPr>
        <w:t>:</w:t>
      </w:r>
    </w:p>
    <w:p w14:paraId="75AB5378" w14:textId="77777777" w:rsidR="00D55278" w:rsidRPr="00D55278" w:rsidRDefault="00D55278" w:rsidP="00585253">
      <w:pPr>
        <w:ind w:firstLine="709"/>
        <w:jc w:val="both"/>
        <w:rPr>
          <w:rFonts w:ascii="Times New Roman" w:hAnsi="Times New Roman" w:cs="Times New Roman"/>
          <w:szCs w:val="22"/>
          <w:lang w:eastAsia="pt-BR"/>
        </w:rPr>
      </w:pPr>
      <w:r w:rsidRPr="00D55278">
        <w:rPr>
          <w:rFonts w:ascii="Times New Roman" w:hAnsi="Times New Roman" w:cs="Times New Roman"/>
          <w:szCs w:val="22"/>
          <w:lang w:eastAsia="pt-BR"/>
        </w:rPr>
        <w:t>- De cumprimento das exigências de reserva de cargos para pessoa com deficiência e para reabilitado da Previdência Social, previstas em lei e em outras normas        específicas.</w:t>
      </w:r>
    </w:p>
    <w:p w14:paraId="48AE2485" w14:textId="77777777" w:rsidR="00D55278" w:rsidRPr="00D55278" w:rsidRDefault="00D55278" w:rsidP="00585253">
      <w:pPr>
        <w:ind w:firstLine="709"/>
        <w:jc w:val="both"/>
        <w:rPr>
          <w:rFonts w:ascii="Times New Roman" w:hAnsi="Times New Roman" w:cs="Times New Roman"/>
          <w:szCs w:val="22"/>
          <w:lang w:eastAsia="pt-BR"/>
        </w:rPr>
      </w:pPr>
      <w:r w:rsidRPr="00D55278">
        <w:rPr>
          <w:rFonts w:ascii="Times New Roman" w:hAnsi="Times New Roman" w:cs="Times New Roman"/>
          <w:szCs w:val="22"/>
          <w:lang w:eastAsia="pt-BR"/>
        </w:rPr>
        <w:lastRenderedPageBreak/>
        <w:t>-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5BBBDAF5" w14:textId="77777777" w:rsidR="00D55278" w:rsidRPr="00D55278" w:rsidRDefault="00D55278" w:rsidP="00D55278">
      <w:pPr>
        <w:jc w:val="both"/>
        <w:rPr>
          <w:rFonts w:ascii="Times New Roman" w:hAnsi="Times New Roman" w:cs="Times New Roman"/>
          <w:szCs w:val="22"/>
          <w:lang w:val="pt-PT" w:eastAsia="pt-BR"/>
        </w:rPr>
      </w:pPr>
      <w:r w:rsidRPr="00D55278">
        <w:rPr>
          <w:rFonts w:ascii="Times New Roman" w:hAnsi="Times New Roman" w:cs="Times New Roman"/>
          <w:szCs w:val="22"/>
          <w:lang w:val="pt-PT" w:eastAsia="pt-BR"/>
        </w:rPr>
        <w:tab/>
        <w:t>- Que não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50CBBE46" w14:textId="77777777" w:rsidR="00D55278" w:rsidRPr="00D55278" w:rsidRDefault="00D55278" w:rsidP="00D55278">
      <w:pPr>
        <w:jc w:val="both"/>
        <w:rPr>
          <w:rFonts w:ascii="Times New Roman" w:hAnsi="Times New Roman" w:cs="Times New Roman"/>
          <w:szCs w:val="22"/>
          <w:lang w:val="pt-PT" w:eastAsia="pt-BR"/>
        </w:rPr>
      </w:pPr>
      <w:r w:rsidRPr="00D55278">
        <w:rPr>
          <w:rFonts w:ascii="Times New Roman" w:hAnsi="Times New Roman" w:cs="Times New Roman"/>
          <w:szCs w:val="22"/>
          <w:lang w:val="pt-PT" w:eastAsia="pt-BR"/>
        </w:rPr>
        <w:tab/>
        <w:t>- Que até a presente data inexistem fatos impeditivos para sua habilitação, estando ciente da obrigatoriedade de declarar ocorrências posteriores.</w:t>
      </w:r>
    </w:p>
    <w:p w14:paraId="334F5208" w14:textId="77777777" w:rsidR="00D55278" w:rsidRDefault="00D55278" w:rsidP="00D55278">
      <w:pPr>
        <w:jc w:val="both"/>
        <w:rPr>
          <w:rFonts w:ascii="Times New Roman" w:hAnsi="Times New Roman" w:cs="Times New Roman"/>
          <w:szCs w:val="22"/>
          <w:lang w:val="pt-PT" w:eastAsia="pt-BR"/>
        </w:rPr>
      </w:pPr>
      <w:r w:rsidRPr="00D55278">
        <w:rPr>
          <w:rFonts w:ascii="Times New Roman" w:hAnsi="Times New Roman" w:cs="Times New Roman"/>
          <w:szCs w:val="22"/>
          <w:lang w:val="pt-PT" w:eastAsia="pt-BR"/>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93D581" w14:textId="77777777" w:rsidR="00585253" w:rsidRPr="00D55278" w:rsidRDefault="00585253" w:rsidP="00D55278">
      <w:pPr>
        <w:jc w:val="both"/>
        <w:rPr>
          <w:rFonts w:ascii="Times New Roman" w:hAnsi="Times New Roman" w:cs="Times New Roman"/>
          <w:szCs w:val="22"/>
          <w:lang w:val="pt-PT" w:eastAsia="pt-BR"/>
        </w:rPr>
      </w:pPr>
    </w:p>
    <w:p w14:paraId="050AC524" w14:textId="7E95C196" w:rsidR="00D55278" w:rsidRDefault="00560076" w:rsidP="00D55278">
      <w:pPr>
        <w:jc w:val="center"/>
        <w:rPr>
          <w:rFonts w:ascii="Times New Roman" w:hAnsi="Times New Roman" w:cs="Times New Roman"/>
          <w:b/>
          <w:bCs/>
          <w:szCs w:val="22"/>
          <w:u w:val="single"/>
          <w:lang w:eastAsia="pt-BR"/>
        </w:rPr>
      </w:pPr>
      <w:r>
        <w:rPr>
          <w:rFonts w:ascii="Times New Roman" w:hAnsi="Times New Roman" w:cs="Times New Roman"/>
          <w:b/>
          <w:bCs/>
          <w:szCs w:val="22"/>
          <w:u w:val="single"/>
          <w:lang w:eastAsia="pt-BR"/>
        </w:rPr>
        <w:t>R</w:t>
      </w:r>
      <w:r w:rsidRPr="00560076">
        <w:rPr>
          <w:rFonts w:ascii="Times New Roman" w:hAnsi="Times New Roman" w:cs="Times New Roman"/>
          <w:b/>
          <w:bCs/>
          <w:szCs w:val="22"/>
          <w:u w:val="single"/>
          <w:lang w:eastAsia="pt-BR"/>
        </w:rPr>
        <w:t>equerimento para credenciamento</w:t>
      </w:r>
      <w:r w:rsidR="00D55278" w:rsidRPr="00D55278">
        <w:rPr>
          <w:rFonts w:ascii="Times New Roman" w:hAnsi="Times New Roman" w:cs="Times New Roman"/>
          <w:b/>
          <w:bCs/>
          <w:szCs w:val="22"/>
          <w:u w:val="single"/>
          <w:lang w:eastAsia="pt-BR"/>
        </w:rPr>
        <w:t>:</w:t>
      </w:r>
    </w:p>
    <w:p w14:paraId="5697EBC6" w14:textId="77777777" w:rsidR="00585253" w:rsidRPr="00D55278" w:rsidRDefault="00585253" w:rsidP="00D55278">
      <w:pPr>
        <w:jc w:val="center"/>
        <w:rPr>
          <w:rFonts w:ascii="Times New Roman" w:hAnsi="Times New Roman" w:cs="Times New Roman"/>
          <w:b/>
          <w:bCs/>
          <w:szCs w:val="22"/>
          <w:u w:val="single"/>
          <w:lang w:eastAsia="pt-BR"/>
        </w:rPr>
      </w:pPr>
    </w:p>
    <w:p w14:paraId="476B15AC" w14:textId="474B7D67" w:rsidR="00560076" w:rsidRPr="00560076" w:rsidRDefault="00560076" w:rsidP="00560076">
      <w:pPr>
        <w:jc w:val="both"/>
        <w:rPr>
          <w:rFonts w:ascii="Times New Roman" w:hAnsi="Times New Roman" w:cs="Times New Roman"/>
          <w:szCs w:val="22"/>
          <w:lang w:eastAsia="pt-BR"/>
        </w:rPr>
      </w:pPr>
      <w:r>
        <w:rPr>
          <w:rFonts w:ascii="Times New Roman" w:hAnsi="Times New Roman" w:cs="Times New Roman"/>
          <w:szCs w:val="22"/>
          <w:lang w:eastAsia="pt-BR"/>
        </w:rPr>
        <w:t>a</w:t>
      </w:r>
      <w:r w:rsidRPr="00560076">
        <w:rPr>
          <w:rFonts w:ascii="Times New Roman" w:hAnsi="Times New Roman" w:cs="Times New Roman"/>
          <w:szCs w:val="22"/>
          <w:lang w:eastAsia="pt-BR"/>
        </w:rPr>
        <w:t xml:space="preserve">) O licitante deverá apresentar o REQUERIMENTO DE CREDENCIAMENTO conforme </w:t>
      </w:r>
      <w:r w:rsidRPr="00BC3613">
        <w:rPr>
          <w:rFonts w:ascii="Times New Roman" w:hAnsi="Times New Roman" w:cs="Times New Roman"/>
          <w:szCs w:val="22"/>
          <w:highlight w:val="yellow"/>
          <w:lang w:eastAsia="pt-BR"/>
        </w:rPr>
        <w:t>ANEXO II</w:t>
      </w:r>
      <w:r w:rsidRPr="00560076">
        <w:rPr>
          <w:rFonts w:ascii="Times New Roman" w:hAnsi="Times New Roman" w:cs="Times New Roman"/>
          <w:szCs w:val="22"/>
          <w:lang w:eastAsia="pt-BR"/>
        </w:rPr>
        <w:t>, acompanhado dos documentos de habilitação.</w:t>
      </w:r>
    </w:p>
    <w:p w14:paraId="6F81B158" w14:textId="7E43B016" w:rsidR="005924A4" w:rsidRDefault="00560076" w:rsidP="00560076">
      <w:pPr>
        <w:jc w:val="both"/>
        <w:rPr>
          <w:rFonts w:ascii="Times New Roman" w:hAnsi="Times New Roman" w:cs="Times New Roman"/>
          <w:szCs w:val="22"/>
          <w:lang w:eastAsia="pt-BR"/>
        </w:rPr>
      </w:pPr>
      <w:r>
        <w:rPr>
          <w:rFonts w:ascii="Times New Roman" w:hAnsi="Times New Roman" w:cs="Times New Roman"/>
          <w:szCs w:val="22"/>
          <w:lang w:eastAsia="pt-BR"/>
        </w:rPr>
        <w:t>b</w:t>
      </w:r>
      <w:r w:rsidRPr="00560076">
        <w:rPr>
          <w:rFonts w:ascii="Times New Roman" w:hAnsi="Times New Roman" w:cs="Times New Roman"/>
          <w:szCs w:val="22"/>
          <w:lang w:eastAsia="pt-BR"/>
        </w:rPr>
        <w:t>) A solicitação de credenciamento deverá ser apresentada, digitada, sem emendas, rasuras, entrelinhas ou ambiguidade com a documentação solicitada neste Edital, preferencialmente em papel timbrado próprio do proponente.</w:t>
      </w:r>
    </w:p>
    <w:p w14:paraId="541B2D6E" w14:textId="77777777" w:rsidR="00560076" w:rsidRPr="006655EB" w:rsidRDefault="00560076" w:rsidP="00560076">
      <w:pPr>
        <w:jc w:val="both"/>
        <w:rPr>
          <w:rFonts w:ascii="Times New Roman" w:hAnsi="Times New Roman" w:cs="Times New Roman"/>
          <w:szCs w:val="22"/>
          <w:lang w:eastAsia="pt-BR"/>
        </w:rPr>
      </w:pPr>
    </w:p>
    <w:p w14:paraId="6EE7185C" w14:textId="15ECED0C" w:rsidR="005924A4" w:rsidRPr="006655EB" w:rsidRDefault="005924A4" w:rsidP="005924A4">
      <w:pPr>
        <w:jc w:val="both"/>
        <w:rPr>
          <w:rFonts w:ascii="Times New Roman" w:hAnsi="Times New Roman" w:cs="Times New Roman"/>
          <w:szCs w:val="22"/>
          <w:lang w:eastAsia="pt-BR"/>
        </w:rPr>
      </w:pPr>
      <w:r w:rsidRPr="00560076">
        <w:rPr>
          <w:rFonts w:ascii="Times New Roman" w:hAnsi="Times New Roman" w:cs="Times New Roman"/>
          <w:b/>
          <w:bCs/>
          <w:szCs w:val="22"/>
          <w:lang w:eastAsia="pt-BR"/>
        </w:rPr>
        <w:t>3.</w:t>
      </w:r>
      <w:r w:rsidR="00560076" w:rsidRPr="00560076">
        <w:rPr>
          <w:rFonts w:ascii="Times New Roman" w:hAnsi="Times New Roman" w:cs="Times New Roman"/>
          <w:b/>
          <w:bCs/>
          <w:szCs w:val="22"/>
          <w:lang w:eastAsia="pt-BR"/>
        </w:rPr>
        <w:t>3</w:t>
      </w:r>
      <w:r w:rsidRPr="00560076">
        <w:rPr>
          <w:rFonts w:ascii="Times New Roman" w:hAnsi="Times New Roman" w:cs="Times New Roman"/>
          <w:b/>
          <w:bCs/>
          <w:szCs w:val="22"/>
          <w:lang w:eastAsia="pt-BR"/>
        </w:rPr>
        <w:t xml:space="preserve">DAS SANÇÕES </w:t>
      </w:r>
      <w:r w:rsidRPr="006655EB">
        <w:rPr>
          <w:rFonts w:ascii="Times New Roman" w:hAnsi="Times New Roman" w:cs="Times New Roman"/>
          <w:szCs w:val="22"/>
          <w:lang w:eastAsia="pt-BR"/>
        </w:rPr>
        <w:t>- O licitante ou o contratado será responsabilizado administrativamente, mediante concessão do direito ao contraditório e à ampla defesa, pelas seguintes infrações:</w:t>
      </w:r>
    </w:p>
    <w:p w14:paraId="329E7E54"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a)</w:t>
      </w:r>
      <w:r w:rsidRPr="006655EB">
        <w:rPr>
          <w:rFonts w:ascii="Times New Roman" w:hAnsi="Times New Roman" w:cs="Times New Roman"/>
          <w:szCs w:val="22"/>
          <w:lang w:eastAsia="pt-BR"/>
        </w:rPr>
        <w:t xml:space="preserve"> dar causa à inexecução parcial do contrato;</w:t>
      </w:r>
    </w:p>
    <w:p w14:paraId="05612E91"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b)</w:t>
      </w:r>
      <w:r w:rsidRPr="006655EB">
        <w:rPr>
          <w:rFonts w:ascii="Times New Roman" w:hAnsi="Times New Roman" w:cs="Times New Roman"/>
          <w:szCs w:val="22"/>
          <w:lang w:eastAsia="pt-BR"/>
        </w:rPr>
        <w:t xml:space="preserve"> dar causa à inexecução parcial do contrato que cause grave dano à Administração, ao funcionamento dos serviços públicos ou ao interesse coletivo;</w:t>
      </w:r>
    </w:p>
    <w:p w14:paraId="7C44202D"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 xml:space="preserve">c) </w:t>
      </w:r>
      <w:r w:rsidRPr="006655EB">
        <w:rPr>
          <w:rFonts w:ascii="Times New Roman" w:hAnsi="Times New Roman" w:cs="Times New Roman"/>
          <w:szCs w:val="22"/>
          <w:lang w:eastAsia="pt-BR"/>
        </w:rPr>
        <w:t>dar causa à inexecução total do contrato;</w:t>
      </w:r>
    </w:p>
    <w:p w14:paraId="5C9364B1"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d)</w:t>
      </w:r>
      <w:r w:rsidRPr="006655EB">
        <w:rPr>
          <w:rFonts w:ascii="Times New Roman" w:hAnsi="Times New Roman" w:cs="Times New Roman"/>
          <w:szCs w:val="22"/>
          <w:lang w:eastAsia="pt-BR"/>
        </w:rPr>
        <w:t xml:space="preserve"> deixar de entregar a documentação exigida para o certame;</w:t>
      </w:r>
    </w:p>
    <w:p w14:paraId="1D8ACE5E"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e)</w:t>
      </w:r>
      <w:r w:rsidRPr="006655EB">
        <w:rPr>
          <w:rFonts w:ascii="Times New Roman" w:hAnsi="Times New Roman" w:cs="Times New Roman"/>
          <w:szCs w:val="22"/>
          <w:lang w:eastAsia="pt-BR"/>
        </w:rPr>
        <w:t xml:space="preserve"> não manter a proposta, salvo em decorrência de fato superveniente devidamente justificado;</w:t>
      </w:r>
    </w:p>
    <w:p w14:paraId="711BAD7C"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f)</w:t>
      </w:r>
      <w:r w:rsidRPr="006655EB">
        <w:rPr>
          <w:rFonts w:ascii="Times New Roman" w:hAnsi="Times New Roman" w:cs="Times New Roman"/>
          <w:szCs w:val="22"/>
          <w:lang w:eastAsia="pt-BR"/>
        </w:rPr>
        <w:t xml:space="preserve"> não celebrar o contrato ou não entregar a documentação exigida para a contratação, quando convocado dentro do prazo de validade de sua proposta;</w:t>
      </w:r>
    </w:p>
    <w:p w14:paraId="4DDB56DF"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g)</w:t>
      </w:r>
      <w:r w:rsidRPr="006655EB">
        <w:rPr>
          <w:rFonts w:ascii="Times New Roman" w:hAnsi="Times New Roman" w:cs="Times New Roman"/>
          <w:szCs w:val="22"/>
          <w:lang w:eastAsia="pt-BR"/>
        </w:rPr>
        <w:t xml:space="preserve"> ensejar o retardamento da execução ou da entrega do objeto da licitação sem motivo justificado;</w:t>
      </w:r>
    </w:p>
    <w:p w14:paraId="72A08758"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h)</w:t>
      </w:r>
      <w:r w:rsidRPr="006655EB">
        <w:rPr>
          <w:rFonts w:ascii="Times New Roman" w:hAnsi="Times New Roman" w:cs="Times New Roman"/>
          <w:szCs w:val="22"/>
          <w:lang w:eastAsia="pt-BR"/>
        </w:rPr>
        <w:t xml:space="preserve"> apresentar declaração ou documentação falsa exigida para o certame ou prestar declaração falsa durante a licitação ou a execução do contrato;</w:t>
      </w:r>
    </w:p>
    <w:p w14:paraId="13752F1C"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i)</w:t>
      </w:r>
      <w:r w:rsidRPr="006655EB">
        <w:rPr>
          <w:rFonts w:ascii="Times New Roman" w:hAnsi="Times New Roman" w:cs="Times New Roman"/>
          <w:szCs w:val="22"/>
          <w:lang w:eastAsia="pt-BR"/>
        </w:rPr>
        <w:t xml:space="preserve"> fraudar a licitação ou praticar ato fraudulento na execução do contrato;</w:t>
      </w:r>
    </w:p>
    <w:p w14:paraId="119D0DA1"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j)</w:t>
      </w:r>
      <w:r w:rsidRPr="006655EB">
        <w:rPr>
          <w:rFonts w:ascii="Times New Roman" w:hAnsi="Times New Roman" w:cs="Times New Roman"/>
          <w:szCs w:val="22"/>
          <w:lang w:eastAsia="pt-BR"/>
        </w:rPr>
        <w:t xml:space="preserve"> comportar-se de modo inidôneo ou cometer fraude de qualquer natureza;</w:t>
      </w:r>
    </w:p>
    <w:p w14:paraId="5120A5C4"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l)</w:t>
      </w:r>
      <w:r w:rsidRPr="006655EB">
        <w:rPr>
          <w:rFonts w:ascii="Times New Roman" w:hAnsi="Times New Roman" w:cs="Times New Roman"/>
          <w:szCs w:val="22"/>
          <w:lang w:eastAsia="pt-BR"/>
        </w:rPr>
        <w:t xml:space="preserve"> praticar atos ilícitos com vistas a frustrar os objetivos da licitação;</w:t>
      </w:r>
    </w:p>
    <w:p w14:paraId="6C842698"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m)</w:t>
      </w:r>
      <w:r w:rsidRPr="006655EB">
        <w:rPr>
          <w:rFonts w:ascii="Times New Roman" w:hAnsi="Times New Roman" w:cs="Times New Roman"/>
          <w:szCs w:val="22"/>
          <w:lang w:eastAsia="pt-BR"/>
        </w:rPr>
        <w:t xml:space="preserve"> praticar ato lesivo previsto no </w:t>
      </w:r>
      <w:hyperlink r:id="rId9">
        <w:r w:rsidRPr="006655EB">
          <w:rPr>
            <w:rStyle w:val="Hyperlink"/>
            <w:rFonts w:ascii="Times New Roman" w:hAnsi="Times New Roman" w:cs="Times New Roman"/>
            <w:szCs w:val="22"/>
            <w:lang w:eastAsia="pt-BR"/>
          </w:rPr>
          <w:t>art. 5º da Lei nº 12.846, de 1º de agosto de 2013.</w:t>
        </w:r>
      </w:hyperlink>
    </w:p>
    <w:p w14:paraId="24C97F9E" w14:textId="495B14F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szCs w:val="22"/>
          <w:lang w:eastAsia="pt-BR"/>
        </w:rPr>
        <w:t>3.</w:t>
      </w:r>
      <w:r w:rsidR="00B3690A">
        <w:rPr>
          <w:rFonts w:ascii="Times New Roman" w:hAnsi="Times New Roman" w:cs="Times New Roman"/>
          <w:szCs w:val="22"/>
          <w:lang w:eastAsia="pt-BR"/>
        </w:rPr>
        <w:t>3</w:t>
      </w:r>
      <w:r w:rsidRPr="006655EB">
        <w:rPr>
          <w:rFonts w:ascii="Times New Roman" w:hAnsi="Times New Roman" w:cs="Times New Roman"/>
          <w:szCs w:val="22"/>
          <w:lang w:eastAsia="pt-BR"/>
        </w:rPr>
        <w:t>.1 Serão aplicadas ao responsável pelas infrações administrativas previstas as seguintes sanções:</w:t>
      </w:r>
    </w:p>
    <w:p w14:paraId="6131A78A"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a)</w:t>
      </w:r>
      <w:r w:rsidRPr="006655EB">
        <w:rPr>
          <w:rFonts w:ascii="Times New Roman" w:hAnsi="Times New Roman" w:cs="Times New Roman"/>
          <w:szCs w:val="22"/>
          <w:lang w:eastAsia="pt-BR"/>
        </w:rPr>
        <w:t xml:space="preserve"> advertência;</w:t>
      </w:r>
    </w:p>
    <w:p w14:paraId="48F53C7D"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lastRenderedPageBreak/>
        <w:t>b)</w:t>
      </w:r>
      <w:r w:rsidRPr="006655EB">
        <w:rPr>
          <w:rFonts w:ascii="Times New Roman" w:hAnsi="Times New Roman" w:cs="Times New Roman"/>
          <w:szCs w:val="22"/>
          <w:lang w:eastAsia="pt-BR"/>
        </w:rPr>
        <w:t xml:space="preserve"> multa de no mínimo 0,5% (cinco décimos por cento) e máximo de 30% (trinta por cento) do valor do objeto licitado ou contratado;</w:t>
      </w:r>
    </w:p>
    <w:p w14:paraId="031E5BB5"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c)</w:t>
      </w:r>
      <w:r w:rsidRPr="006655EB">
        <w:rPr>
          <w:rFonts w:ascii="Times New Roman" w:hAnsi="Times New Roman" w:cs="Times New Roman"/>
          <w:szCs w:val="22"/>
          <w:lang w:eastAsia="pt-BR"/>
        </w:rPr>
        <w:t xml:space="preserve"> impedimento de licitar e contratar, no âmbito da Administração Pública direta e indireta do órgão licitante, pelo prazo máximo de 3 (três) anos.</w:t>
      </w:r>
    </w:p>
    <w:p w14:paraId="3EB0EF7E" w14:textId="77777777" w:rsidR="005924A4" w:rsidRPr="006655EB" w:rsidRDefault="005924A4" w:rsidP="005924A4">
      <w:pPr>
        <w:jc w:val="both"/>
        <w:rPr>
          <w:rFonts w:ascii="Times New Roman" w:hAnsi="Times New Roman" w:cs="Times New Roman"/>
          <w:szCs w:val="22"/>
          <w:lang w:eastAsia="pt-BR"/>
        </w:rPr>
      </w:pPr>
      <w:r w:rsidRPr="006655EB">
        <w:rPr>
          <w:rFonts w:ascii="Times New Roman" w:hAnsi="Times New Roman" w:cs="Times New Roman"/>
          <w:b/>
          <w:szCs w:val="22"/>
          <w:lang w:eastAsia="pt-BR"/>
        </w:rPr>
        <w:t>d)</w:t>
      </w:r>
      <w:r w:rsidRPr="006655EB">
        <w:rPr>
          <w:rFonts w:ascii="Times New Roman" w:hAnsi="Times New Roman" w:cs="Times New Roman"/>
          <w:szCs w:val="22"/>
          <w:lang w:eastAsia="pt-BR"/>
        </w:rPr>
        <w:t xml:space="preserve"> declaração de inidoneidade para licitar ou contratar no âmbito da Administração Pública direta e indireta de todos os entes federativos, pelo prazo mínimo de 3 (três) anos e máximo de 6 (seis) anos.</w:t>
      </w:r>
    </w:p>
    <w:p w14:paraId="7B8B75CD" w14:textId="77777777" w:rsidR="00B3690A" w:rsidRDefault="00B3690A" w:rsidP="00B3690A">
      <w:pPr>
        <w:jc w:val="both"/>
        <w:rPr>
          <w:rFonts w:ascii="Times New Roman" w:hAnsi="Times New Roman" w:cs="Times New Roman"/>
          <w:lang w:eastAsia="pt-BR"/>
        </w:rPr>
      </w:pPr>
    </w:p>
    <w:p w14:paraId="26D3CBD3" w14:textId="23D9F72F" w:rsidR="005924A4" w:rsidRPr="00D55278" w:rsidRDefault="00D55278" w:rsidP="00B3690A">
      <w:pPr>
        <w:jc w:val="both"/>
        <w:rPr>
          <w:rFonts w:ascii="Times New Roman" w:hAnsi="Times New Roman" w:cs="Times New Roman"/>
          <w:lang w:eastAsia="pt-BR"/>
        </w:rPr>
      </w:pPr>
      <w:r>
        <w:rPr>
          <w:rFonts w:ascii="Times New Roman" w:hAnsi="Times New Roman" w:cs="Times New Roman"/>
          <w:lang w:eastAsia="pt-BR"/>
        </w:rPr>
        <w:t>3.</w:t>
      </w:r>
      <w:r w:rsidR="00B3690A">
        <w:rPr>
          <w:rFonts w:ascii="Times New Roman" w:hAnsi="Times New Roman" w:cs="Times New Roman"/>
          <w:lang w:eastAsia="pt-BR"/>
        </w:rPr>
        <w:t>3</w:t>
      </w:r>
      <w:r>
        <w:rPr>
          <w:rFonts w:ascii="Times New Roman" w:hAnsi="Times New Roman" w:cs="Times New Roman"/>
          <w:lang w:eastAsia="pt-BR"/>
        </w:rPr>
        <w:t>.2</w:t>
      </w:r>
      <w:r w:rsidR="00B3690A">
        <w:rPr>
          <w:rFonts w:ascii="Times New Roman" w:hAnsi="Times New Roman" w:cs="Times New Roman"/>
          <w:lang w:eastAsia="pt-BR"/>
        </w:rPr>
        <w:t xml:space="preserve"> </w:t>
      </w:r>
      <w:r w:rsidR="005924A4" w:rsidRPr="00D55278">
        <w:rPr>
          <w:rFonts w:ascii="Times New Roman" w:hAnsi="Times New Roman" w:cs="Times New Roman"/>
          <w:lang w:eastAsia="pt-BR"/>
        </w:rPr>
        <w:t xml:space="preserve">As sanções previstas nas alíneas “a”, “c” e “d” do item </w:t>
      </w:r>
      <w:r w:rsidR="64743EC0" w:rsidRPr="00D55278">
        <w:rPr>
          <w:rFonts w:ascii="Times New Roman" w:hAnsi="Times New Roman" w:cs="Times New Roman"/>
          <w:lang w:eastAsia="pt-BR"/>
        </w:rPr>
        <w:t>3.</w:t>
      </w:r>
      <w:r w:rsidR="00B3690A">
        <w:rPr>
          <w:rFonts w:ascii="Times New Roman" w:hAnsi="Times New Roman" w:cs="Times New Roman"/>
          <w:lang w:eastAsia="pt-BR"/>
        </w:rPr>
        <w:t>3</w:t>
      </w:r>
      <w:r w:rsidR="005924A4" w:rsidRPr="00D55278">
        <w:rPr>
          <w:rFonts w:ascii="Times New Roman" w:hAnsi="Times New Roman" w:cs="Times New Roman"/>
          <w:lang w:eastAsia="pt-BR"/>
        </w:rPr>
        <w:t xml:space="preserve"> do presente poderão ser aplicadas cumulativamente com a prevista na alínea “b” do mesmo item.</w:t>
      </w:r>
    </w:p>
    <w:p w14:paraId="39DF11BE" w14:textId="77777777" w:rsidR="00D66FFC" w:rsidRPr="006655EB" w:rsidRDefault="00D66FFC" w:rsidP="00D66FFC">
      <w:pPr>
        <w:jc w:val="both"/>
        <w:rPr>
          <w:rFonts w:ascii="Times New Roman" w:hAnsi="Times New Roman" w:cs="Times New Roman"/>
          <w:szCs w:val="22"/>
          <w:lang w:eastAsia="pt-BR"/>
        </w:rPr>
      </w:pPr>
    </w:p>
    <w:p w14:paraId="42930916" w14:textId="74393159" w:rsidR="00627A6A" w:rsidRPr="006655EB" w:rsidRDefault="00336662" w:rsidP="7EE9D54C">
      <w:pPr>
        <w:spacing w:line="276" w:lineRule="auto"/>
        <w:jc w:val="both"/>
        <w:rPr>
          <w:rFonts w:ascii="Times New Roman" w:hAnsi="Times New Roman" w:cs="Times New Roman"/>
        </w:rPr>
      </w:pPr>
      <w:r w:rsidRPr="7EE9D54C">
        <w:rPr>
          <w:rFonts w:ascii="Times New Roman" w:hAnsi="Times New Roman" w:cs="Times New Roman"/>
          <w:lang w:eastAsia="pt-BR"/>
        </w:rPr>
        <w:t>3.</w:t>
      </w:r>
      <w:r w:rsidR="00480F29" w:rsidRPr="7EE9D54C">
        <w:rPr>
          <w:rFonts w:ascii="Times New Roman" w:hAnsi="Times New Roman" w:cs="Times New Roman"/>
          <w:lang w:eastAsia="pt-BR"/>
        </w:rPr>
        <w:t xml:space="preserve">8 </w:t>
      </w:r>
      <w:r w:rsidR="00627A6A" w:rsidRPr="7EE9D54C">
        <w:rPr>
          <w:rFonts w:ascii="Times New Roman" w:hAnsi="Times New Roman" w:cs="Times New Roman"/>
        </w:rPr>
        <w:t xml:space="preserve">A contratação será realizada </w:t>
      </w:r>
      <w:r w:rsidR="004A32F0" w:rsidRPr="7EE9D54C">
        <w:rPr>
          <w:rFonts w:ascii="Times New Roman" w:hAnsi="Times New Roman" w:cs="Times New Roman"/>
        </w:rPr>
        <w:t>na modalidade CREDENCIAMENTO, nos termos da Lei nº 14.133, de 1º de abril de 2021, do decreto municipal nº 2.370/2023 de 28/12/2023, e demais legislaç</w:t>
      </w:r>
      <w:r w:rsidR="0BA25CEE" w:rsidRPr="7EE9D54C">
        <w:rPr>
          <w:rFonts w:ascii="Times New Roman" w:hAnsi="Times New Roman" w:cs="Times New Roman"/>
        </w:rPr>
        <w:t>ões</w:t>
      </w:r>
      <w:r w:rsidR="004A32F0" w:rsidRPr="7EE9D54C">
        <w:rPr>
          <w:rFonts w:ascii="Times New Roman" w:hAnsi="Times New Roman" w:cs="Times New Roman"/>
        </w:rPr>
        <w:t xml:space="preserve"> aplicáve</w:t>
      </w:r>
      <w:r w:rsidR="2987A0AD" w:rsidRPr="7EE9D54C">
        <w:rPr>
          <w:rFonts w:ascii="Times New Roman" w:hAnsi="Times New Roman" w:cs="Times New Roman"/>
        </w:rPr>
        <w:t>is</w:t>
      </w:r>
      <w:r w:rsidR="00627A6A" w:rsidRPr="7EE9D54C">
        <w:rPr>
          <w:rFonts w:ascii="Times New Roman" w:hAnsi="Times New Roman" w:cs="Times New Roman"/>
        </w:rPr>
        <w:t>.</w:t>
      </w:r>
    </w:p>
    <w:p w14:paraId="3D1C5539" w14:textId="77777777" w:rsidR="00336662" w:rsidRPr="006655EB" w:rsidRDefault="00336662" w:rsidP="00BB22CE">
      <w:pPr>
        <w:spacing w:line="360" w:lineRule="auto"/>
        <w:jc w:val="both"/>
        <w:rPr>
          <w:rFonts w:ascii="Times New Roman" w:hAnsi="Times New Roman" w:cs="Times New Roman"/>
          <w:szCs w:val="22"/>
        </w:rPr>
      </w:pPr>
    </w:p>
    <w:p w14:paraId="7DE3530C" w14:textId="40B18525" w:rsidR="00EB0EA8" w:rsidRPr="00077AFC" w:rsidRDefault="00EB0EA8"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 xml:space="preserve">4. </w:t>
      </w:r>
      <w:r w:rsidRPr="00077AFC">
        <w:rPr>
          <w:rFonts w:ascii="Times New Roman" w:hAnsi="Times New Roman" w:cs="Times New Roman"/>
          <w:b/>
          <w:bCs/>
          <w:szCs w:val="22"/>
        </w:rPr>
        <w:t>ESTIMATIVA DAS QUANTIDADES</w:t>
      </w:r>
    </w:p>
    <w:p w14:paraId="39F93DEE" w14:textId="40327544" w:rsidR="00077AFC" w:rsidRPr="00077AFC" w:rsidRDefault="00077AFC" w:rsidP="00077AFC">
      <w:pPr>
        <w:spacing w:line="360" w:lineRule="auto"/>
        <w:ind w:firstLine="708"/>
        <w:jc w:val="both"/>
        <w:rPr>
          <w:rFonts w:ascii="Times New Roman" w:hAnsi="Times New Roman" w:cs="Times New Roman"/>
        </w:rPr>
      </w:pPr>
      <w:r w:rsidRPr="00077AFC">
        <w:rPr>
          <w:rFonts w:ascii="Times New Roman" w:hAnsi="Times New Roman" w:cs="Times New Roman"/>
        </w:rPr>
        <w:t xml:space="preserve">Considerando o histórico de arrecadação do Município de Miraguaí nos últimos exercícios, estima-se um volume anual aproximado de </w:t>
      </w:r>
      <w:r>
        <w:rPr>
          <w:rFonts w:ascii="Times New Roman" w:hAnsi="Times New Roman" w:cs="Times New Roman"/>
        </w:rPr>
        <w:t>1.000</w:t>
      </w:r>
      <w:r w:rsidRPr="00077AFC">
        <w:rPr>
          <w:rFonts w:ascii="Times New Roman" w:hAnsi="Times New Roman" w:cs="Times New Roman"/>
        </w:rPr>
        <w:t xml:space="preserve"> transações de arrecadação de tributos e demais receitas municipais.</w:t>
      </w:r>
    </w:p>
    <w:p w14:paraId="6D15CEBB" w14:textId="29C9B58B" w:rsidR="7EE9D54C" w:rsidRDefault="00077AFC" w:rsidP="00077AFC">
      <w:pPr>
        <w:spacing w:line="360" w:lineRule="auto"/>
        <w:ind w:firstLine="708"/>
        <w:jc w:val="both"/>
        <w:rPr>
          <w:rFonts w:ascii="Times New Roman" w:hAnsi="Times New Roman" w:cs="Times New Roman"/>
        </w:rPr>
      </w:pPr>
      <w:r w:rsidRPr="00077AFC">
        <w:rPr>
          <w:rFonts w:ascii="Times New Roman" w:hAnsi="Times New Roman" w:cs="Times New Roman"/>
        </w:rPr>
        <w:t>Ressalta-se que se trata de estimativa meramente referencial, uma vez que o modelo de credenciamento não permite a definição prévia de quantitativos, pois a escolha da instituição arrecadadora é realizada pelo próprio contribuinte, não havendo garantia de demanda mínima para as instituições credenciadas.</w:t>
      </w:r>
    </w:p>
    <w:p w14:paraId="166E5E56" w14:textId="6C13CE73" w:rsidR="002F26B5" w:rsidRPr="006655EB" w:rsidRDefault="00E40AD7"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5. ALTERNATIVAS DISPONÍVEIS NO MERCADO</w:t>
      </w:r>
    </w:p>
    <w:p w14:paraId="4592C37F" w14:textId="77777777" w:rsidR="00077AFC" w:rsidRPr="00077AFC" w:rsidRDefault="00077AFC" w:rsidP="00077AFC">
      <w:pPr>
        <w:spacing w:line="360" w:lineRule="auto"/>
        <w:ind w:firstLine="709"/>
        <w:jc w:val="both"/>
        <w:rPr>
          <w:rFonts w:ascii="Times New Roman" w:hAnsi="Times New Roman" w:cs="Times New Roman"/>
        </w:rPr>
      </w:pPr>
      <w:r w:rsidRPr="00077AFC">
        <w:rPr>
          <w:rFonts w:ascii="Times New Roman" w:hAnsi="Times New Roman" w:cs="Times New Roman"/>
        </w:rPr>
        <w:t>Considerando os meios de pagamentos disponíveis no mercado atualmente e as recomendações dos órgãos de controle para que os municípios não possuam caixas, devido à fragilidade do controle, a dificuldade na rastreabilidade, e pouca transparência nas transações em espécie, a contratação de Instituições Financeiras autorizadas pelo Banco Central é a solução mais acertada.</w:t>
      </w:r>
    </w:p>
    <w:p w14:paraId="2BB20532" w14:textId="38C055A9" w:rsidR="00312617" w:rsidRDefault="00077AFC" w:rsidP="00077AFC">
      <w:pPr>
        <w:spacing w:line="360" w:lineRule="auto"/>
        <w:ind w:firstLine="709"/>
        <w:jc w:val="both"/>
        <w:rPr>
          <w:rFonts w:ascii="Times New Roman" w:hAnsi="Times New Roman" w:cs="Times New Roman"/>
        </w:rPr>
      </w:pPr>
      <w:r w:rsidRPr="00077AFC">
        <w:rPr>
          <w:rFonts w:ascii="Times New Roman" w:hAnsi="Times New Roman" w:cs="Times New Roman"/>
        </w:rPr>
        <w:t xml:space="preserve">Neste sentido, para levantamento de mercado quanto ao custo, </w:t>
      </w:r>
      <w:r w:rsidR="00F27E19">
        <w:rPr>
          <w:rFonts w:ascii="Times New Roman" w:hAnsi="Times New Roman" w:cs="Times New Roman"/>
        </w:rPr>
        <w:t>foram</w:t>
      </w:r>
      <w:r w:rsidRPr="00077AFC">
        <w:rPr>
          <w:rFonts w:ascii="Times New Roman" w:hAnsi="Times New Roman" w:cs="Times New Roman"/>
        </w:rPr>
        <w:t xml:space="preserve"> realizad</w:t>
      </w:r>
      <w:r w:rsidR="00F27E19">
        <w:rPr>
          <w:rFonts w:ascii="Times New Roman" w:hAnsi="Times New Roman" w:cs="Times New Roman"/>
        </w:rPr>
        <w:t>a</w:t>
      </w:r>
      <w:r w:rsidRPr="00077AFC">
        <w:rPr>
          <w:rFonts w:ascii="Times New Roman" w:hAnsi="Times New Roman" w:cs="Times New Roman"/>
        </w:rPr>
        <w:t xml:space="preserve">s pesquisa de preço através </w:t>
      </w:r>
      <w:r>
        <w:rPr>
          <w:rFonts w:ascii="Times New Roman" w:hAnsi="Times New Roman" w:cs="Times New Roman"/>
        </w:rPr>
        <w:t>de solicitação de</w:t>
      </w:r>
      <w:r w:rsidRPr="00077AFC">
        <w:rPr>
          <w:rFonts w:ascii="Times New Roman" w:hAnsi="Times New Roman" w:cs="Times New Roman"/>
        </w:rPr>
        <w:t xml:space="preserve"> orçamento prévio em </w:t>
      </w:r>
      <w:r w:rsidR="00F27E19">
        <w:rPr>
          <w:rFonts w:ascii="Times New Roman" w:hAnsi="Times New Roman" w:cs="Times New Roman"/>
        </w:rPr>
        <w:t>instituições</w:t>
      </w:r>
      <w:r w:rsidRPr="00077AFC">
        <w:rPr>
          <w:rFonts w:ascii="Times New Roman" w:hAnsi="Times New Roman" w:cs="Times New Roman"/>
        </w:rPr>
        <w:t xml:space="preserve"> bancárias</w:t>
      </w:r>
      <w:r w:rsidR="00F27E19">
        <w:rPr>
          <w:rFonts w:ascii="Times New Roman" w:hAnsi="Times New Roman" w:cs="Times New Roman"/>
        </w:rPr>
        <w:t>.</w:t>
      </w:r>
    </w:p>
    <w:p w14:paraId="3B94063E" w14:textId="77777777" w:rsidR="00F27E19" w:rsidRPr="006655EB" w:rsidRDefault="00F27E19" w:rsidP="00077AFC">
      <w:pPr>
        <w:spacing w:line="360" w:lineRule="auto"/>
        <w:ind w:firstLine="709"/>
        <w:jc w:val="both"/>
        <w:rPr>
          <w:rFonts w:ascii="Times New Roman" w:hAnsi="Times New Roman" w:cs="Times New Roman"/>
          <w:b/>
          <w:bCs/>
          <w:szCs w:val="22"/>
        </w:rPr>
      </w:pPr>
    </w:p>
    <w:p w14:paraId="041EECBE" w14:textId="549106FD" w:rsidR="00E40AD7" w:rsidRPr="006655EB" w:rsidRDefault="00E40AD7"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6. ESTIMATIVA DO VALOR DA CONTRATAÇÃO</w:t>
      </w:r>
    </w:p>
    <w:p w14:paraId="187DC7B5" w14:textId="77777777" w:rsidR="00077AFC" w:rsidRPr="00077AFC" w:rsidRDefault="00077AFC" w:rsidP="00077AFC">
      <w:pPr>
        <w:spacing w:line="360" w:lineRule="auto"/>
        <w:ind w:firstLine="708"/>
        <w:jc w:val="both"/>
        <w:rPr>
          <w:rFonts w:ascii="Times New Roman" w:eastAsia="Arial" w:hAnsi="Times New Roman" w:cs="Times New Roman"/>
          <w:kern w:val="2"/>
          <w:lang w:eastAsia="pt-BR"/>
          <w14:ligatures w14:val="standardContextual"/>
        </w:rPr>
      </w:pPr>
      <w:r w:rsidRPr="00077AFC">
        <w:rPr>
          <w:rFonts w:ascii="Times New Roman" w:eastAsia="Arial" w:hAnsi="Times New Roman" w:cs="Times New Roman"/>
          <w:kern w:val="2"/>
          <w:lang w:eastAsia="pt-BR"/>
          <w14:ligatures w14:val="standardContextual"/>
        </w:rPr>
        <w:t>Quanto a estimativa do valor total da futura contratação, apesar de a mesma ocorrer de forma global, não é possível mensurá-la precisamente, devido à diferença entre os valores das tarifas por canal de atendimento, e ainda diante do fato de que é o contribuinte que escolherá a Instituição Financeira bem como a modalidade de pagamento que será utilizada.</w:t>
      </w:r>
    </w:p>
    <w:p w14:paraId="2C632B6B" w14:textId="3124BEDE" w:rsidR="00077AFC" w:rsidRDefault="00077AFC" w:rsidP="00077AFC">
      <w:pPr>
        <w:spacing w:line="360" w:lineRule="auto"/>
        <w:ind w:firstLine="708"/>
        <w:jc w:val="both"/>
        <w:rPr>
          <w:rFonts w:ascii="Times New Roman" w:eastAsia="Arial" w:hAnsi="Times New Roman" w:cs="Times New Roman"/>
          <w:kern w:val="2"/>
          <w:lang w:eastAsia="pt-BR"/>
          <w14:ligatures w14:val="standardContextual"/>
        </w:rPr>
      </w:pPr>
      <w:r w:rsidRPr="00077AFC">
        <w:rPr>
          <w:rFonts w:ascii="Times New Roman" w:eastAsia="Arial" w:hAnsi="Times New Roman" w:cs="Times New Roman"/>
          <w:kern w:val="2"/>
          <w:lang w:eastAsia="pt-BR"/>
          <w14:ligatures w14:val="standardContextual"/>
        </w:rPr>
        <w:lastRenderedPageBreak/>
        <w:t xml:space="preserve">Neste sentido, para levantamento de mercado quanto ao custo, </w:t>
      </w:r>
      <w:r>
        <w:rPr>
          <w:rFonts w:ascii="Times New Roman" w:eastAsia="Arial" w:hAnsi="Times New Roman" w:cs="Times New Roman"/>
          <w:kern w:val="2"/>
          <w:lang w:eastAsia="pt-BR"/>
          <w14:ligatures w14:val="standardContextual"/>
        </w:rPr>
        <w:t xml:space="preserve">foi </w:t>
      </w:r>
      <w:r w:rsidRPr="00077AFC">
        <w:rPr>
          <w:rFonts w:ascii="Times New Roman" w:eastAsia="Arial" w:hAnsi="Times New Roman" w:cs="Times New Roman"/>
          <w:kern w:val="2"/>
          <w:lang w:eastAsia="pt-BR"/>
          <w14:ligatures w14:val="standardContextual"/>
        </w:rPr>
        <w:t xml:space="preserve">realizada pesquisa de preço através </w:t>
      </w:r>
      <w:r>
        <w:rPr>
          <w:rFonts w:ascii="Times New Roman" w:eastAsia="Arial" w:hAnsi="Times New Roman" w:cs="Times New Roman"/>
          <w:kern w:val="2"/>
          <w:lang w:eastAsia="pt-BR"/>
          <w14:ligatures w14:val="standardContextual"/>
        </w:rPr>
        <w:t>de solicitação de</w:t>
      </w:r>
      <w:r w:rsidRPr="00077AFC">
        <w:rPr>
          <w:rFonts w:ascii="Times New Roman" w:eastAsia="Arial" w:hAnsi="Times New Roman" w:cs="Times New Roman"/>
          <w:kern w:val="2"/>
          <w:lang w:eastAsia="pt-BR"/>
          <w14:ligatures w14:val="standardContextual"/>
        </w:rPr>
        <w:t xml:space="preserve"> orçamento prévio em </w:t>
      </w:r>
      <w:r>
        <w:rPr>
          <w:rFonts w:ascii="Times New Roman" w:eastAsia="Arial" w:hAnsi="Times New Roman" w:cs="Times New Roman"/>
          <w:kern w:val="2"/>
          <w:lang w:eastAsia="pt-BR"/>
          <w14:ligatures w14:val="standardContextual"/>
        </w:rPr>
        <w:t>instituições</w:t>
      </w:r>
      <w:r w:rsidRPr="00077AFC">
        <w:rPr>
          <w:rFonts w:ascii="Times New Roman" w:eastAsia="Arial" w:hAnsi="Times New Roman" w:cs="Times New Roman"/>
          <w:kern w:val="2"/>
          <w:lang w:eastAsia="pt-BR"/>
          <w14:ligatures w14:val="standardContextual"/>
        </w:rPr>
        <w:t xml:space="preserve"> bancárias</w:t>
      </w:r>
      <w:r w:rsidR="00F27E19">
        <w:rPr>
          <w:rFonts w:ascii="Times New Roman" w:eastAsia="Arial" w:hAnsi="Times New Roman" w:cs="Times New Roman"/>
          <w:kern w:val="2"/>
          <w:lang w:eastAsia="pt-BR"/>
          <w14:ligatures w14:val="standardContextual"/>
        </w:rPr>
        <w:t>, conforme tabela de preços apresentada abaixo:</w:t>
      </w:r>
    </w:p>
    <w:tbl>
      <w:tblPr>
        <w:tblpPr w:leftFromText="141" w:rightFromText="141" w:vertAnchor="text" w:horzAnchor="margin" w:tblpY="20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30"/>
        <w:gridCol w:w="2552"/>
        <w:gridCol w:w="2126"/>
      </w:tblGrid>
      <w:tr w:rsidR="00C5383A" w:rsidRPr="004E3CF1" w14:paraId="7471B3E8" w14:textId="6E9689EE" w:rsidTr="00C5383A">
        <w:trPr>
          <w:trHeight w:val="843"/>
        </w:trPr>
        <w:tc>
          <w:tcPr>
            <w:tcW w:w="1101" w:type="dxa"/>
          </w:tcPr>
          <w:p w14:paraId="1802D270" w14:textId="45AF7C37" w:rsidR="00C5383A" w:rsidRPr="004E3CF1" w:rsidRDefault="00C5383A" w:rsidP="00C5383A">
            <w:pPr>
              <w:spacing w:after="60"/>
              <w:jc w:val="center"/>
              <w:rPr>
                <w:rFonts w:ascii="Times New Roman" w:hAnsi="Times New Roman" w:cs="Times New Roman"/>
                <w:b/>
                <w:bCs/>
              </w:rPr>
            </w:pPr>
            <w:r w:rsidRPr="004E3CF1">
              <w:rPr>
                <w:rFonts w:ascii="Times New Roman" w:hAnsi="Times New Roman" w:cs="Times New Roman"/>
                <w:b/>
                <w:bCs/>
              </w:rPr>
              <w:t>ITEM</w:t>
            </w:r>
          </w:p>
        </w:tc>
        <w:tc>
          <w:tcPr>
            <w:tcW w:w="3430" w:type="dxa"/>
          </w:tcPr>
          <w:p w14:paraId="3F4FD380" w14:textId="5DAAD46A" w:rsidR="00C5383A" w:rsidRPr="004E3CF1" w:rsidRDefault="00C5383A" w:rsidP="00C5383A">
            <w:pPr>
              <w:spacing w:after="60"/>
              <w:jc w:val="center"/>
              <w:rPr>
                <w:rFonts w:ascii="Times New Roman" w:hAnsi="Times New Roman" w:cs="Times New Roman"/>
                <w:b/>
                <w:bCs/>
              </w:rPr>
            </w:pPr>
            <w:r w:rsidRPr="004E3CF1">
              <w:rPr>
                <w:rFonts w:ascii="Times New Roman" w:hAnsi="Times New Roman" w:cs="Times New Roman"/>
                <w:b/>
                <w:bCs/>
              </w:rPr>
              <w:t>DESCRIÇÃO</w:t>
            </w:r>
          </w:p>
        </w:tc>
        <w:tc>
          <w:tcPr>
            <w:tcW w:w="2552" w:type="dxa"/>
          </w:tcPr>
          <w:p w14:paraId="37917B3C" w14:textId="115E423E" w:rsidR="00C5383A" w:rsidRPr="004E3CF1" w:rsidRDefault="00C5383A" w:rsidP="00C5383A">
            <w:pPr>
              <w:spacing w:after="60"/>
              <w:jc w:val="center"/>
              <w:rPr>
                <w:rFonts w:ascii="Times New Roman" w:hAnsi="Times New Roman" w:cs="Times New Roman"/>
                <w:b/>
                <w:bCs/>
              </w:rPr>
            </w:pPr>
            <w:r>
              <w:rPr>
                <w:rFonts w:ascii="Times New Roman" w:hAnsi="Times New Roman" w:cs="Times New Roman"/>
                <w:b/>
                <w:bCs/>
              </w:rPr>
              <w:t>INSTITUIÇÃO</w:t>
            </w:r>
          </w:p>
        </w:tc>
        <w:tc>
          <w:tcPr>
            <w:tcW w:w="2126" w:type="dxa"/>
          </w:tcPr>
          <w:p w14:paraId="3D241614" w14:textId="77777777" w:rsidR="00C5383A" w:rsidRDefault="00C5383A" w:rsidP="00C5383A">
            <w:pPr>
              <w:spacing w:after="60"/>
              <w:jc w:val="center"/>
              <w:rPr>
                <w:rFonts w:ascii="Times New Roman" w:hAnsi="Times New Roman" w:cs="Times New Roman"/>
                <w:b/>
                <w:bCs/>
              </w:rPr>
            </w:pPr>
            <w:r>
              <w:rPr>
                <w:rFonts w:ascii="Times New Roman" w:hAnsi="Times New Roman" w:cs="Times New Roman"/>
                <w:b/>
                <w:bCs/>
              </w:rPr>
              <w:t>VALOR UN.</w:t>
            </w:r>
          </w:p>
          <w:p w14:paraId="20365631" w14:textId="13F866B0" w:rsidR="00C5383A" w:rsidRPr="004E3CF1" w:rsidRDefault="00C5383A" w:rsidP="00C5383A">
            <w:pPr>
              <w:spacing w:after="60"/>
              <w:jc w:val="center"/>
              <w:rPr>
                <w:rFonts w:ascii="Times New Roman" w:hAnsi="Times New Roman" w:cs="Times New Roman"/>
                <w:b/>
                <w:bCs/>
              </w:rPr>
            </w:pPr>
            <w:r>
              <w:rPr>
                <w:rFonts w:ascii="Times New Roman" w:hAnsi="Times New Roman" w:cs="Times New Roman"/>
                <w:b/>
                <w:bCs/>
              </w:rPr>
              <w:t>(R$)</w:t>
            </w:r>
          </w:p>
        </w:tc>
      </w:tr>
      <w:tr w:rsidR="00603096" w:rsidRPr="004E3CF1" w14:paraId="2FAA3147" w14:textId="5F954A79" w:rsidTr="00C5383A">
        <w:trPr>
          <w:trHeight w:val="800"/>
        </w:trPr>
        <w:tc>
          <w:tcPr>
            <w:tcW w:w="1101" w:type="dxa"/>
            <w:vMerge w:val="restart"/>
          </w:tcPr>
          <w:p w14:paraId="490FC663" w14:textId="77777777" w:rsidR="00603096" w:rsidRPr="004E3CF1" w:rsidRDefault="00603096" w:rsidP="00D71271">
            <w:pPr>
              <w:spacing w:after="60"/>
              <w:jc w:val="both"/>
              <w:rPr>
                <w:rFonts w:ascii="Times New Roman" w:hAnsi="Times New Roman" w:cs="Times New Roman"/>
              </w:rPr>
            </w:pPr>
            <w:r w:rsidRPr="004E3CF1">
              <w:rPr>
                <w:rFonts w:ascii="Times New Roman" w:hAnsi="Times New Roman" w:cs="Times New Roman"/>
              </w:rPr>
              <w:t>01</w:t>
            </w:r>
          </w:p>
        </w:tc>
        <w:tc>
          <w:tcPr>
            <w:tcW w:w="3430" w:type="dxa"/>
            <w:vMerge w:val="restart"/>
          </w:tcPr>
          <w:p w14:paraId="7D3AAE96" w14:textId="77777777" w:rsidR="00603096" w:rsidRPr="004E3CF1" w:rsidRDefault="00603096" w:rsidP="00D71271">
            <w:pPr>
              <w:spacing w:after="60"/>
              <w:jc w:val="both"/>
              <w:rPr>
                <w:rFonts w:ascii="Times New Roman" w:hAnsi="Times New Roman" w:cs="Times New Roman"/>
              </w:rPr>
            </w:pPr>
            <w:r w:rsidRPr="004E3CF1">
              <w:rPr>
                <w:rFonts w:ascii="Times New Roman" w:hAnsi="Times New Roman" w:cs="Times New Roman"/>
              </w:rPr>
              <w:t>TARIFAS BANCÁRIAS REFERENTE ARRECADAÇÃO DE TRIBUTOS MUNICIPAIS:</w:t>
            </w:r>
          </w:p>
          <w:p w14:paraId="4F489C8A" w14:textId="77777777" w:rsidR="00603096" w:rsidRPr="00C5383A" w:rsidRDefault="00603096" w:rsidP="00D71271">
            <w:pPr>
              <w:spacing w:after="60"/>
              <w:jc w:val="both"/>
              <w:rPr>
                <w:rFonts w:ascii="Times New Roman" w:hAnsi="Times New Roman" w:cs="Times New Roman"/>
                <w:b/>
                <w:bCs/>
              </w:rPr>
            </w:pPr>
            <w:r w:rsidRPr="00C5383A">
              <w:rPr>
                <w:rFonts w:ascii="Times New Roman" w:hAnsi="Times New Roman" w:cs="Times New Roman"/>
                <w:b/>
                <w:bCs/>
              </w:rPr>
              <w:t>Canal de atendimento: Guichê de Caixa/Correspondente Bancário/Rede lotérica, com prestação de contas por meio magnético (arquivo de retorno padrão FEBRABAN)</w:t>
            </w:r>
          </w:p>
        </w:tc>
        <w:tc>
          <w:tcPr>
            <w:tcW w:w="2552" w:type="dxa"/>
          </w:tcPr>
          <w:p w14:paraId="7AD6919D" w14:textId="01B4A90A" w:rsidR="00603096" w:rsidRPr="004E3CF1" w:rsidRDefault="00603096" w:rsidP="00D71271">
            <w:pPr>
              <w:spacing w:after="60"/>
              <w:jc w:val="both"/>
              <w:rPr>
                <w:rFonts w:ascii="Times New Roman" w:hAnsi="Times New Roman" w:cs="Times New Roman"/>
              </w:rPr>
            </w:pPr>
            <w:r>
              <w:rPr>
                <w:rFonts w:ascii="Times New Roman" w:hAnsi="Times New Roman" w:cs="Times New Roman"/>
              </w:rPr>
              <w:t>BANRISUL (CORRESPONDENTE BANCÁRIO)</w:t>
            </w:r>
          </w:p>
        </w:tc>
        <w:tc>
          <w:tcPr>
            <w:tcW w:w="2126" w:type="dxa"/>
          </w:tcPr>
          <w:p w14:paraId="7D56F864" w14:textId="03D9B853" w:rsidR="00603096" w:rsidRPr="004E3CF1" w:rsidRDefault="00603096" w:rsidP="00D71271">
            <w:pPr>
              <w:spacing w:after="60"/>
              <w:jc w:val="both"/>
              <w:rPr>
                <w:rFonts w:ascii="Times New Roman" w:hAnsi="Times New Roman" w:cs="Times New Roman"/>
              </w:rPr>
            </w:pPr>
            <w:r>
              <w:rPr>
                <w:rFonts w:ascii="Times New Roman" w:hAnsi="Times New Roman" w:cs="Times New Roman"/>
              </w:rPr>
              <w:t>3,20</w:t>
            </w:r>
          </w:p>
        </w:tc>
      </w:tr>
      <w:tr w:rsidR="00603096" w:rsidRPr="004E3CF1" w14:paraId="129CB1D7" w14:textId="77777777" w:rsidTr="00BB289E">
        <w:trPr>
          <w:trHeight w:val="723"/>
        </w:trPr>
        <w:tc>
          <w:tcPr>
            <w:tcW w:w="1101" w:type="dxa"/>
            <w:vMerge/>
          </w:tcPr>
          <w:p w14:paraId="113614A0" w14:textId="77777777" w:rsidR="00603096" w:rsidRPr="004E3CF1" w:rsidRDefault="00603096" w:rsidP="00D71271">
            <w:pPr>
              <w:spacing w:after="60"/>
              <w:jc w:val="both"/>
              <w:rPr>
                <w:rFonts w:ascii="Times New Roman" w:hAnsi="Times New Roman" w:cs="Times New Roman"/>
              </w:rPr>
            </w:pPr>
          </w:p>
        </w:tc>
        <w:tc>
          <w:tcPr>
            <w:tcW w:w="3430" w:type="dxa"/>
            <w:vMerge/>
          </w:tcPr>
          <w:p w14:paraId="62C202AF" w14:textId="77777777" w:rsidR="00603096" w:rsidRPr="004E3CF1" w:rsidRDefault="00603096" w:rsidP="00D71271">
            <w:pPr>
              <w:spacing w:after="60"/>
              <w:jc w:val="both"/>
              <w:rPr>
                <w:rFonts w:ascii="Times New Roman" w:hAnsi="Times New Roman" w:cs="Times New Roman"/>
              </w:rPr>
            </w:pPr>
          </w:p>
        </w:tc>
        <w:tc>
          <w:tcPr>
            <w:tcW w:w="2552" w:type="dxa"/>
          </w:tcPr>
          <w:p w14:paraId="47EDD521" w14:textId="66B4C65F" w:rsidR="00603096" w:rsidRPr="004E3CF1" w:rsidRDefault="00603096" w:rsidP="00D71271">
            <w:pPr>
              <w:spacing w:after="60"/>
              <w:jc w:val="both"/>
              <w:rPr>
                <w:rFonts w:ascii="Times New Roman" w:hAnsi="Times New Roman" w:cs="Times New Roman"/>
              </w:rPr>
            </w:pPr>
            <w:r>
              <w:rPr>
                <w:rFonts w:ascii="Times New Roman" w:hAnsi="Times New Roman" w:cs="Times New Roman"/>
              </w:rPr>
              <w:t>SICREDI</w:t>
            </w:r>
          </w:p>
        </w:tc>
        <w:tc>
          <w:tcPr>
            <w:tcW w:w="2126" w:type="dxa"/>
          </w:tcPr>
          <w:p w14:paraId="0A163FDD" w14:textId="339B8ACC" w:rsidR="00603096" w:rsidRPr="004E3CF1" w:rsidRDefault="00603096" w:rsidP="00D71271">
            <w:pPr>
              <w:spacing w:after="60"/>
              <w:jc w:val="both"/>
              <w:rPr>
                <w:rFonts w:ascii="Times New Roman" w:hAnsi="Times New Roman" w:cs="Times New Roman"/>
              </w:rPr>
            </w:pPr>
            <w:r>
              <w:rPr>
                <w:rFonts w:ascii="Times New Roman" w:hAnsi="Times New Roman" w:cs="Times New Roman"/>
              </w:rPr>
              <w:t>2,99</w:t>
            </w:r>
          </w:p>
        </w:tc>
      </w:tr>
      <w:tr w:rsidR="00603096" w:rsidRPr="004E3CF1" w14:paraId="0524502F" w14:textId="77777777" w:rsidTr="00C5383A">
        <w:trPr>
          <w:trHeight w:val="800"/>
        </w:trPr>
        <w:tc>
          <w:tcPr>
            <w:tcW w:w="1101" w:type="dxa"/>
            <w:vMerge/>
          </w:tcPr>
          <w:p w14:paraId="205F538F" w14:textId="77777777" w:rsidR="00603096" w:rsidRPr="004E3CF1" w:rsidRDefault="00603096" w:rsidP="00D71271">
            <w:pPr>
              <w:spacing w:after="60"/>
              <w:jc w:val="both"/>
              <w:rPr>
                <w:rFonts w:ascii="Times New Roman" w:hAnsi="Times New Roman" w:cs="Times New Roman"/>
              </w:rPr>
            </w:pPr>
          </w:p>
        </w:tc>
        <w:tc>
          <w:tcPr>
            <w:tcW w:w="3430" w:type="dxa"/>
            <w:vMerge/>
          </w:tcPr>
          <w:p w14:paraId="04154F3F" w14:textId="77777777" w:rsidR="00603096" w:rsidRPr="004E3CF1" w:rsidRDefault="00603096" w:rsidP="00D71271">
            <w:pPr>
              <w:spacing w:after="60"/>
              <w:jc w:val="both"/>
              <w:rPr>
                <w:rFonts w:ascii="Times New Roman" w:hAnsi="Times New Roman" w:cs="Times New Roman"/>
              </w:rPr>
            </w:pPr>
          </w:p>
        </w:tc>
        <w:tc>
          <w:tcPr>
            <w:tcW w:w="2552" w:type="dxa"/>
          </w:tcPr>
          <w:p w14:paraId="408DE380" w14:textId="1B15044A" w:rsidR="00603096" w:rsidRPr="004E3CF1" w:rsidRDefault="00603096" w:rsidP="00D71271">
            <w:pPr>
              <w:spacing w:after="60"/>
              <w:jc w:val="both"/>
              <w:rPr>
                <w:rFonts w:ascii="Times New Roman" w:hAnsi="Times New Roman" w:cs="Times New Roman"/>
              </w:rPr>
            </w:pPr>
            <w:r>
              <w:rPr>
                <w:rFonts w:ascii="Times New Roman" w:hAnsi="Times New Roman" w:cs="Times New Roman"/>
              </w:rPr>
              <w:t xml:space="preserve">CAIXA ECONÔMICA FEDERAL </w:t>
            </w:r>
          </w:p>
        </w:tc>
        <w:tc>
          <w:tcPr>
            <w:tcW w:w="2126" w:type="dxa"/>
          </w:tcPr>
          <w:p w14:paraId="1E5D8782" w14:textId="6741E0FE" w:rsidR="00603096" w:rsidRPr="004E3CF1" w:rsidRDefault="00603096" w:rsidP="00D71271">
            <w:pPr>
              <w:spacing w:after="60"/>
              <w:jc w:val="both"/>
              <w:rPr>
                <w:rFonts w:ascii="Times New Roman" w:hAnsi="Times New Roman" w:cs="Times New Roman"/>
              </w:rPr>
            </w:pPr>
            <w:r>
              <w:rPr>
                <w:rFonts w:ascii="Times New Roman" w:hAnsi="Times New Roman" w:cs="Times New Roman"/>
              </w:rPr>
              <w:t>6,00</w:t>
            </w:r>
          </w:p>
        </w:tc>
      </w:tr>
      <w:tr w:rsidR="00603096" w:rsidRPr="004E3CF1" w14:paraId="6A33A2B2" w14:textId="0C841EE0" w:rsidTr="00CE0230">
        <w:trPr>
          <w:trHeight w:val="760"/>
        </w:trPr>
        <w:tc>
          <w:tcPr>
            <w:tcW w:w="1101" w:type="dxa"/>
            <w:vMerge w:val="restart"/>
          </w:tcPr>
          <w:p w14:paraId="2F312DC9" w14:textId="77777777" w:rsidR="00603096" w:rsidRPr="004E3CF1" w:rsidRDefault="00603096" w:rsidP="00C5383A">
            <w:pPr>
              <w:spacing w:after="60"/>
              <w:jc w:val="both"/>
              <w:rPr>
                <w:rFonts w:ascii="Times New Roman" w:hAnsi="Times New Roman" w:cs="Times New Roman"/>
              </w:rPr>
            </w:pPr>
            <w:r w:rsidRPr="004E3CF1">
              <w:rPr>
                <w:rFonts w:ascii="Times New Roman" w:hAnsi="Times New Roman" w:cs="Times New Roman"/>
              </w:rPr>
              <w:t>02</w:t>
            </w:r>
          </w:p>
        </w:tc>
        <w:tc>
          <w:tcPr>
            <w:tcW w:w="3430" w:type="dxa"/>
            <w:vMerge w:val="restart"/>
            <w:tcBorders>
              <w:top w:val="none" w:sz="6" w:space="0" w:color="auto"/>
            </w:tcBorders>
          </w:tcPr>
          <w:p w14:paraId="0CB64C51" w14:textId="77777777" w:rsidR="00603096" w:rsidRPr="004E3CF1" w:rsidRDefault="00603096" w:rsidP="00C5383A">
            <w:pPr>
              <w:pStyle w:val="Default"/>
              <w:jc w:val="both"/>
              <w:rPr>
                <w:sz w:val="22"/>
                <w:szCs w:val="22"/>
              </w:rPr>
            </w:pPr>
            <w:r w:rsidRPr="004E3CF1">
              <w:rPr>
                <w:sz w:val="22"/>
                <w:szCs w:val="22"/>
              </w:rPr>
              <w:t xml:space="preserve">TARIFAS BANCÁRIAS REFERENTE ARRECADAÇÃO DE TRIBUTOS MUNICIPAIS: </w:t>
            </w:r>
          </w:p>
          <w:p w14:paraId="3A903EB2" w14:textId="77777777" w:rsidR="00603096" w:rsidRPr="00C5383A" w:rsidRDefault="00603096" w:rsidP="00C5383A">
            <w:pPr>
              <w:pStyle w:val="Default"/>
              <w:jc w:val="both"/>
              <w:rPr>
                <w:b/>
                <w:bCs/>
                <w:sz w:val="22"/>
                <w:szCs w:val="22"/>
              </w:rPr>
            </w:pPr>
            <w:r w:rsidRPr="00C5383A">
              <w:rPr>
                <w:b/>
                <w:bCs/>
                <w:sz w:val="22"/>
                <w:szCs w:val="22"/>
              </w:rPr>
              <w:t xml:space="preserve">Canal de atendimento: Autoatendimento/Caixa Eletrônico/Terminais Multibanco, com prestação de contas por meio magnético (arquivo de retorno padrão FEBRABAN) </w:t>
            </w:r>
          </w:p>
          <w:p w14:paraId="112D0520" w14:textId="77777777" w:rsidR="00603096" w:rsidRDefault="00603096" w:rsidP="00C5383A">
            <w:pPr>
              <w:pStyle w:val="Default"/>
              <w:jc w:val="both"/>
              <w:rPr>
                <w:sz w:val="22"/>
                <w:szCs w:val="22"/>
              </w:rPr>
            </w:pPr>
          </w:p>
          <w:p w14:paraId="489A802A" w14:textId="77777777" w:rsidR="00603096" w:rsidRPr="004E3CF1" w:rsidRDefault="00603096" w:rsidP="00C5383A">
            <w:pPr>
              <w:pStyle w:val="Default"/>
              <w:jc w:val="both"/>
              <w:rPr>
                <w:sz w:val="22"/>
                <w:szCs w:val="22"/>
              </w:rPr>
            </w:pPr>
          </w:p>
        </w:tc>
        <w:tc>
          <w:tcPr>
            <w:tcW w:w="2552" w:type="dxa"/>
          </w:tcPr>
          <w:p w14:paraId="6B043B45" w14:textId="7CF6E4DF" w:rsidR="00603096" w:rsidRPr="004E3CF1" w:rsidRDefault="00603096" w:rsidP="00C5383A">
            <w:pPr>
              <w:pStyle w:val="Default"/>
              <w:jc w:val="both"/>
              <w:rPr>
                <w:sz w:val="22"/>
                <w:szCs w:val="22"/>
              </w:rPr>
            </w:pPr>
            <w:r>
              <w:rPr>
                <w:sz w:val="22"/>
                <w:szCs w:val="22"/>
              </w:rPr>
              <w:t>BANRISUL</w:t>
            </w:r>
          </w:p>
        </w:tc>
        <w:tc>
          <w:tcPr>
            <w:tcW w:w="2126" w:type="dxa"/>
            <w:tcBorders>
              <w:top w:val="none" w:sz="6" w:space="0" w:color="auto"/>
            </w:tcBorders>
          </w:tcPr>
          <w:p w14:paraId="43A1254E" w14:textId="1B015D8E" w:rsidR="00603096" w:rsidRPr="004E3CF1" w:rsidRDefault="00603096" w:rsidP="00C5383A">
            <w:pPr>
              <w:pStyle w:val="Default"/>
              <w:jc w:val="both"/>
              <w:rPr>
                <w:sz w:val="22"/>
                <w:szCs w:val="22"/>
              </w:rPr>
            </w:pPr>
            <w:r>
              <w:rPr>
                <w:sz w:val="22"/>
                <w:szCs w:val="22"/>
              </w:rPr>
              <w:t>2,50</w:t>
            </w:r>
          </w:p>
        </w:tc>
      </w:tr>
      <w:tr w:rsidR="00603096" w:rsidRPr="004E3CF1" w14:paraId="2163CE76" w14:textId="77777777" w:rsidTr="00CE0230">
        <w:trPr>
          <w:trHeight w:val="760"/>
        </w:trPr>
        <w:tc>
          <w:tcPr>
            <w:tcW w:w="1101" w:type="dxa"/>
            <w:vMerge/>
          </w:tcPr>
          <w:p w14:paraId="1571873C" w14:textId="77777777" w:rsidR="00603096" w:rsidRPr="004E3CF1" w:rsidRDefault="00603096" w:rsidP="00C5383A">
            <w:pPr>
              <w:spacing w:after="60"/>
              <w:jc w:val="both"/>
              <w:rPr>
                <w:rFonts w:ascii="Times New Roman" w:hAnsi="Times New Roman" w:cs="Times New Roman"/>
              </w:rPr>
            </w:pPr>
          </w:p>
        </w:tc>
        <w:tc>
          <w:tcPr>
            <w:tcW w:w="3430" w:type="dxa"/>
            <w:vMerge/>
          </w:tcPr>
          <w:p w14:paraId="3F5DC437" w14:textId="77777777" w:rsidR="00603096" w:rsidRPr="004E3CF1" w:rsidRDefault="00603096" w:rsidP="00C5383A">
            <w:pPr>
              <w:pStyle w:val="Default"/>
              <w:jc w:val="both"/>
              <w:rPr>
                <w:sz w:val="22"/>
                <w:szCs w:val="22"/>
              </w:rPr>
            </w:pPr>
          </w:p>
        </w:tc>
        <w:tc>
          <w:tcPr>
            <w:tcW w:w="2552" w:type="dxa"/>
          </w:tcPr>
          <w:p w14:paraId="0B3D4D66" w14:textId="1C6ADB8E" w:rsidR="00603096" w:rsidRPr="004E3CF1" w:rsidRDefault="00603096" w:rsidP="00C5383A">
            <w:pPr>
              <w:pStyle w:val="Default"/>
              <w:jc w:val="both"/>
              <w:rPr>
                <w:sz w:val="22"/>
                <w:szCs w:val="22"/>
              </w:rPr>
            </w:pPr>
            <w:r>
              <w:rPr>
                <w:sz w:val="22"/>
                <w:szCs w:val="22"/>
              </w:rPr>
              <w:t>SICREDI</w:t>
            </w:r>
          </w:p>
        </w:tc>
        <w:tc>
          <w:tcPr>
            <w:tcW w:w="2126" w:type="dxa"/>
          </w:tcPr>
          <w:p w14:paraId="49CEE63F" w14:textId="44FD26B0" w:rsidR="00603096" w:rsidRPr="004E3CF1" w:rsidRDefault="00603096" w:rsidP="00C5383A">
            <w:pPr>
              <w:pStyle w:val="Default"/>
              <w:jc w:val="both"/>
              <w:rPr>
                <w:sz w:val="22"/>
                <w:szCs w:val="22"/>
              </w:rPr>
            </w:pPr>
            <w:r>
              <w:rPr>
                <w:sz w:val="22"/>
                <w:szCs w:val="22"/>
              </w:rPr>
              <w:t>4,99</w:t>
            </w:r>
          </w:p>
        </w:tc>
      </w:tr>
      <w:tr w:rsidR="00603096" w:rsidRPr="004E3CF1" w14:paraId="63A66304" w14:textId="77777777" w:rsidTr="003F65FC">
        <w:trPr>
          <w:trHeight w:val="760"/>
        </w:trPr>
        <w:tc>
          <w:tcPr>
            <w:tcW w:w="1101" w:type="dxa"/>
            <w:vMerge/>
          </w:tcPr>
          <w:p w14:paraId="0CF45AF7" w14:textId="77777777" w:rsidR="00603096" w:rsidRPr="004E3CF1" w:rsidRDefault="00603096" w:rsidP="00C5383A">
            <w:pPr>
              <w:spacing w:after="60"/>
              <w:jc w:val="both"/>
              <w:rPr>
                <w:rFonts w:ascii="Times New Roman" w:hAnsi="Times New Roman" w:cs="Times New Roman"/>
              </w:rPr>
            </w:pPr>
          </w:p>
        </w:tc>
        <w:tc>
          <w:tcPr>
            <w:tcW w:w="3430" w:type="dxa"/>
            <w:vMerge/>
          </w:tcPr>
          <w:p w14:paraId="15525DE5" w14:textId="77777777" w:rsidR="00603096" w:rsidRPr="004E3CF1" w:rsidRDefault="00603096" w:rsidP="00C5383A">
            <w:pPr>
              <w:pStyle w:val="Default"/>
              <w:jc w:val="both"/>
              <w:rPr>
                <w:sz w:val="22"/>
                <w:szCs w:val="22"/>
              </w:rPr>
            </w:pPr>
          </w:p>
        </w:tc>
        <w:tc>
          <w:tcPr>
            <w:tcW w:w="2552" w:type="dxa"/>
          </w:tcPr>
          <w:p w14:paraId="13E8DB75" w14:textId="7C9C3849" w:rsidR="00603096" w:rsidRPr="004E3CF1" w:rsidRDefault="00603096" w:rsidP="00C5383A">
            <w:pPr>
              <w:pStyle w:val="Default"/>
              <w:jc w:val="both"/>
              <w:rPr>
                <w:sz w:val="22"/>
                <w:szCs w:val="22"/>
              </w:rPr>
            </w:pPr>
            <w:r w:rsidRPr="00BB289E">
              <w:rPr>
                <w:sz w:val="22"/>
                <w:szCs w:val="22"/>
              </w:rPr>
              <w:t>CAIXA ECONÔMICA FEDERAL</w:t>
            </w:r>
          </w:p>
        </w:tc>
        <w:tc>
          <w:tcPr>
            <w:tcW w:w="2126" w:type="dxa"/>
          </w:tcPr>
          <w:p w14:paraId="6737D2FF" w14:textId="2BD7B90D" w:rsidR="00603096" w:rsidRPr="004E3CF1" w:rsidRDefault="00603096" w:rsidP="00C5383A">
            <w:pPr>
              <w:pStyle w:val="Default"/>
              <w:jc w:val="both"/>
              <w:rPr>
                <w:sz w:val="22"/>
                <w:szCs w:val="22"/>
              </w:rPr>
            </w:pPr>
            <w:r>
              <w:rPr>
                <w:sz w:val="22"/>
                <w:szCs w:val="22"/>
              </w:rPr>
              <w:t>4,00</w:t>
            </w:r>
          </w:p>
        </w:tc>
      </w:tr>
      <w:tr w:rsidR="007D1C9F" w:rsidRPr="004E3CF1" w14:paraId="1F9FCC25" w14:textId="18210871" w:rsidTr="00FA24AC">
        <w:trPr>
          <w:trHeight w:val="845"/>
        </w:trPr>
        <w:tc>
          <w:tcPr>
            <w:tcW w:w="1101" w:type="dxa"/>
            <w:vMerge w:val="restart"/>
          </w:tcPr>
          <w:p w14:paraId="59F585E4" w14:textId="77777777" w:rsidR="007D1C9F" w:rsidRPr="004E3CF1" w:rsidRDefault="007D1C9F" w:rsidP="00C5383A">
            <w:pPr>
              <w:spacing w:after="60"/>
              <w:jc w:val="both"/>
              <w:rPr>
                <w:rFonts w:ascii="Times New Roman" w:hAnsi="Times New Roman" w:cs="Times New Roman"/>
              </w:rPr>
            </w:pPr>
            <w:r w:rsidRPr="004E3CF1">
              <w:rPr>
                <w:rFonts w:ascii="Times New Roman" w:hAnsi="Times New Roman" w:cs="Times New Roman"/>
              </w:rPr>
              <w:t>03</w:t>
            </w:r>
          </w:p>
        </w:tc>
        <w:tc>
          <w:tcPr>
            <w:tcW w:w="3430" w:type="dxa"/>
            <w:vMerge w:val="restart"/>
            <w:tcBorders>
              <w:top w:val="none" w:sz="6" w:space="0" w:color="auto"/>
            </w:tcBorders>
          </w:tcPr>
          <w:p w14:paraId="3B1E6601" w14:textId="77777777" w:rsidR="007D1C9F" w:rsidRPr="004E3CF1" w:rsidRDefault="007D1C9F" w:rsidP="00C5383A">
            <w:pPr>
              <w:pStyle w:val="Default"/>
              <w:jc w:val="both"/>
              <w:rPr>
                <w:sz w:val="22"/>
                <w:szCs w:val="22"/>
              </w:rPr>
            </w:pPr>
            <w:r w:rsidRPr="004E3CF1">
              <w:rPr>
                <w:sz w:val="22"/>
                <w:szCs w:val="22"/>
              </w:rPr>
              <w:t xml:space="preserve">TARIFAS BANCÁRIAS REFERENTE ARRECADAÇÃO DE TRIBUTOS </w:t>
            </w:r>
          </w:p>
          <w:p w14:paraId="183BF69A" w14:textId="77777777" w:rsidR="007D1C9F" w:rsidRPr="004E3CF1" w:rsidRDefault="007D1C9F" w:rsidP="00C5383A">
            <w:pPr>
              <w:pStyle w:val="Default"/>
              <w:jc w:val="both"/>
              <w:rPr>
                <w:sz w:val="22"/>
                <w:szCs w:val="22"/>
              </w:rPr>
            </w:pPr>
            <w:r w:rsidRPr="004E3CF1">
              <w:rPr>
                <w:sz w:val="22"/>
                <w:szCs w:val="22"/>
              </w:rPr>
              <w:t>MUNICIPAIS:</w:t>
            </w:r>
          </w:p>
          <w:p w14:paraId="4F703B4D" w14:textId="77777777" w:rsidR="007D1C9F" w:rsidRPr="00C5383A" w:rsidRDefault="007D1C9F" w:rsidP="00C5383A">
            <w:pPr>
              <w:pStyle w:val="Default"/>
              <w:jc w:val="both"/>
              <w:rPr>
                <w:b/>
                <w:bCs/>
                <w:sz w:val="22"/>
                <w:szCs w:val="22"/>
              </w:rPr>
            </w:pPr>
            <w:r w:rsidRPr="00C5383A">
              <w:rPr>
                <w:b/>
                <w:bCs/>
                <w:sz w:val="22"/>
                <w:szCs w:val="22"/>
              </w:rPr>
              <w:t>Canal de atendimento: Internet Banking/Home/Office Banking/Internet/Gerenciador Financeiro, com prestação de contas por meio magnético (arquivo de retorno padrão FEBRABAN)</w:t>
            </w:r>
          </w:p>
        </w:tc>
        <w:tc>
          <w:tcPr>
            <w:tcW w:w="2552" w:type="dxa"/>
          </w:tcPr>
          <w:p w14:paraId="13B37E5F" w14:textId="7D856A02" w:rsidR="007D1C9F" w:rsidRPr="004E3CF1" w:rsidRDefault="007D1C9F" w:rsidP="00C5383A">
            <w:pPr>
              <w:pStyle w:val="Default"/>
              <w:jc w:val="both"/>
              <w:rPr>
                <w:sz w:val="22"/>
                <w:szCs w:val="22"/>
              </w:rPr>
            </w:pPr>
            <w:r>
              <w:rPr>
                <w:sz w:val="22"/>
                <w:szCs w:val="22"/>
              </w:rPr>
              <w:t>BANRISUL</w:t>
            </w:r>
          </w:p>
        </w:tc>
        <w:tc>
          <w:tcPr>
            <w:tcW w:w="2126" w:type="dxa"/>
          </w:tcPr>
          <w:p w14:paraId="464D8821" w14:textId="740A9A69" w:rsidR="007D1C9F" w:rsidRPr="004E3CF1" w:rsidRDefault="007D1C9F" w:rsidP="00C5383A">
            <w:pPr>
              <w:pStyle w:val="Default"/>
              <w:jc w:val="both"/>
              <w:rPr>
                <w:sz w:val="22"/>
                <w:szCs w:val="22"/>
              </w:rPr>
            </w:pPr>
            <w:r>
              <w:rPr>
                <w:sz w:val="22"/>
                <w:szCs w:val="22"/>
              </w:rPr>
              <w:t>1,75</w:t>
            </w:r>
          </w:p>
        </w:tc>
      </w:tr>
      <w:tr w:rsidR="007D1C9F" w:rsidRPr="004E3CF1" w14:paraId="735DA08F" w14:textId="77777777" w:rsidTr="00CE0230">
        <w:trPr>
          <w:trHeight w:val="845"/>
        </w:trPr>
        <w:tc>
          <w:tcPr>
            <w:tcW w:w="1101" w:type="dxa"/>
            <w:vMerge/>
          </w:tcPr>
          <w:p w14:paraId="109DB594" w14:textId="77777777" w:rsidR="007D1C9F" w:rsidRPr="004E3CF1" w:rsidRDefault="007D1C9F" w:rsidP="00C5383A">
            <w:pPr>
              <w:spacing w:after="60"/>
              <w:jc w:val="both"/>
              <w:rPr>
                <w:rFonts w:ascii="Times New Roman" w:hAnsi="Times New Roman" w:cs="Times New Roman"/>
              </w:rPr>
            </w:pPr>
          </w:p>
        </w:tc>
        <w:tc>
          <w:tcPr>
            <w:tcW w:w="3430" w:type="dxa"/>
            <w:vMerge/>
          </w:tcPr>
          <w:p w14:paraId="0D4BABC3" w14:textId="77777777" w:rsidR="007D1C9F" w:rsidRPr="004E3CF1" w:rsidRDefault="007D1C9F" w:rsidP="00C5383A">
            <w:pPr>
              <w:pStyle w:val="Default"/>
              <w:jc w:val="both"/>
              <w:rPr>
                <w:sz w:val="22"/>
                <w:szCs w:val="22"/>
              </w:rPr>
            </w:pPr>
          </w:p>
        </w:tc>
        <w:tc>
          <w:tcPr>
            <w:tcW w:w="2552" w:type="dxa"/>
          </w:tcPr>
          <w:p w14:paraId="2B0905C6" w14:textId="1531B179" w:rsidR="007D1C9F" w:rsidRPr="004E3CF1" w:rsidRDefault="007D1C9F" w:rsidP="00C5383A">
            <w:pPr>
              <w:pStyle w:val="Default"/>
              <w:jc w:val="both"/>
              <w:rPr>
                <w:sz w:val="22"/>
                <w:szCs w:val="22"/>
              </w:rPr>
            </w:pPr>
            <w:r>
              <w:rPr>
                <w:sz w:val="22"/>
                <w:szCs w:val="22"/>
              </w:rPr>
              <w:t>SICREDI</w:t>
            </w:r>
          </w:p>
        </w:tc>
        <w:tc>
          <w:tcPr>
            <w:tcW w:w="2126" w:type="dxa"/>
          </w:tcPr>
          <w:p w14:paraId="142F3DAC" w14:textId="2AC0E9B5" w:rsidR="007D1C9F" w:rsidRPr="004E3CF1" w:rsidRDefault="007D1C9F" w:rsidP="00C5383A">
            <w:pPr>
              <w:pStyle w:val="Default"/>
              <w:jc w:val="both"/>
              <w:rPr>
                <w:sz w:val="22"/>
                <w:szCs w:val="22"/>
              </w:rPr>
            </w:pPr>
            <w:r>
              <w:rPr>
                <w:sz w:val="22"/>
                <w:szCs w:val="22"/>
              </w:rPr>
              <w:t>1,49</w:t>
            </w:r>
          </w:p>
        </w:tc>
      </w:tr>
      <w:tr w:rsidR="007D1C9F" w:rsidRPr="004E3CF1" w14:paraId="21BCBE26" w14:textId="77777777" w:rsidTr="009835CF">
        <w:trPr>
          <w:trHeight w:val="845"/>
        </w:trPr>
        <w:tc>
          <w:tcPr>
            <w:tcW w:w="1101" w:type="dxa"/>
            <w:vMerge/>
          </w:tcPr>
          <w:p w14:paraId="69E58D2D" w14:textId="77777777" w:rsidR="007D1C9F" w:rsidRPr="004E3CF1" w:rsidRDefault="007D1C9F" w:rsidP="00C5383A">
            <w:pPr>
              <w:spacing w:after="60"/>
              <w:jc w:val="both"/>
              <w:rPr>
                <w:rFonts w:ascii="Times New Roman" w:hAnsi="Times New Roman" w:cs="Times New Roman"/>
              </w:rPr>
            </w:pPr>
          </w:p>
        </w:tc>
        <w:tc>
          <w:tcPr>
            <w:tcW w:w="3430" w:type="dxa"/>
            <w:vMerge/>
          </w:tcPr>
          <w:p w14:paraId="2665E1AC" w14:textId="77777777" w:rsidR="007D1C9F" w:rsidRPr="004E3CF1" w:rsidRDefault="007D1C9F" w:rsidP="00C5383A">
            <w:pPr>
              <w:pStyle w:val="Default"/>
              <w:jc w:val="both"/>
              <w:rPr>
                <w:sz w:val="22"/>
                <w:szCs w:val="22"/>
              </w:rPr>
            </w:pPr>
          </w:p>
        </w:tc>
        <w:tc>
          <w:tcPr>
            <w:tcW w:w="2552" w:type="dxa"/>
          </w:tcPr>
          <w:p w14:paraId="2D8F53A9" w14:textId="4C80B28A" w:rsidR="007D1C9F" w:rsidRPr="004E3CF1" w:rsidRDefault="007D1C9F" w:rsidP="00C5383A">
            <w:pPr>
              <w:pStyle w:val="Default"/>
              <w:jc w:val="both"/>
              <w:rPr>
                <w:sz w:val="22"/>
                <w:szCs w:val="22"/>
              </w:rPr>
            </w:pPr>
            <w:r w:rsidRPr="0017231D">
              <w:rPr>
                <w:sz w:val="22"/>
                <w:szCs w:val="22"/>
              </w:rPr>
              <w:t>CAIXA ECONÔMICA FEDERAL</w:t>
            </w:r>
          </w:p>
        </w:tc>
        <w:tc>
          <w:tcPr>
            <w:tcW w:w="2126" w:type="dxa"/>
            <w:tcBorders>
              <w:bottom w:val="none" w:sz="6" w:space="0" w:color="auto"/>
            </w:tcBorders>
          </w:tcPr>
          <w:p w14:paraId="6E893B81" w14:textId="736CAA4D" w:rsidR="007D1C9F" w:rsidRPr="004E3CF1" w:rsidRDefault="007D1C9F" w:rsidP="00C5383A">
            <w:pPr>
              <w:pStyle w:val="Default"/>
              <w:jc w:val="both"/>
              <w:rPr>
                <w:sz w:val="22"/>
                <w:szCs w:val="22"/>
              </w:rPr>
            </w:pPr>
            <w:r>
              <w:rPr>
                <w:sz w:val="22"/>
                <w:szCs w:val="22"/>
              </w:rPr>
              <w:t>4,00</w:t>
            </w:r>
          </w:p>
        </w:tc>
      </w:tr>
      <w:tr w:rsidR="009F7BF6" w:rsidRPr="004E3CF1" w14:paraId="33B63AAC" w14:textId="276C32DB" w:rsidTr="00C5383A">
        <w:trPr>
          <w:trHeight w:val="590"/>
        </w:trPr>
        <w:tc>
          <w:tcPr>
            <w:tcW w:w="1101" w:type="dxa"/>
            <w:vMerge w:val="restart"/>
          </w:tcPr>
          <w:p w14:paraId="506772BE" w14:textId="77777777" w:rsidR="009F7BF6" w:rsidRPr="004E3CF1" w:rsidRDefault="009F7BF6" w:rsidP="00D71271">
            <w:pPr>
              <w:spacing w:after="60"/>
              <w:jc w:val="both"/>
              <w:rPr>
                <w:rFonts w:ascii="Times New Roman" w:hAnsi="Times New Roman" w:cs="Times New Roman"/>
              </w:rPr>
            </w:pPr>
            <w:r w:rsidRPr="004E3CF1">
              <w:rPr>
                <w:rFonts w:ascii="Times New Roman" w:hAnsi="Times New Roman" w:cs="Times New Roman"/>
              </w:rPr>
              <w:t>04</w:t>
            </w:r>
          </w:p>
        </w:tc>
        <w:tc>
          <w:tcPr>
            <w:tcW w:w="3430" w:type="dxa"/>
            <w:vMerge w:val="restart"/>
          </w:tcPr>
          <w:p w14:paraId="2BA9D1EB" w14:textId="77777777" w:rsidR="009F7BF6" w:rsidRPr="004E3CF1" w:rsidRDefault="009F7BF6" w:rsidP="00D71271">
            <w:pPr>
              <w:shd w:val="clear" w:color="auto" w:fill="FFFFFF"/>
              <w:jc w:val="both"/>
              <w:outlineLvl w:val="0"/>
              <w:rPr>
                <w:rFonts w:ascii="Times New Roman" w:hAnsi="Times New Roman" w:cs="Times New Roman"/>
                <w:color w:val="0F1111"/>
                <w:kern w:val="36"/>
              </w:rPr>
            </w:pPr>
            <w:r w:rsidRPr="004E3CF1">
              <w:rPr>
                <w:rFonts w:ascii="Times New Roman" w:hAnsi="Times New Roman" w:cs="Times New Roman"/>
                <w:color w:val="0F1111"/>
                <w:kern w:val="36"/>
              </w:rPr>
              <w:t>TARIFAS BANCÁRIAS REFERENTE ARRECADAÇÃO DE TRIBUTOS MUNICIPAIS:</w:t>
            </w:r>
          </w:p>
          <w:p w14:paraId="2CE6F79E" w14:textId="77777777" w:rsidR="009F7BF6" w:rsidRPr="00C5383A" w:rsidRDefault="009F7BF6" w:rsidP="00D71271">
            <w:pPr>
              <w:shd w:val="clear" w:color="auto" w:fill="FFFFFF"/>
              <w:jc w:val="both"/>
              <w:outlineLvl w:val="0"/>
              <w:rPr>
                <w:rFonts w:ascii="Times New Roman" w:hAnsi="Times New Roman" w:cs="Times New Roman"/>
                <w:b/>
                <w:bCs/>
                <w:color w:val="0F1111"/>
                <w:kern w:val="36"/>
              </w:rPr>
            </w:pPr>
            <w:r w:rsidRPr="00C5383A">
              <w:rPr>
                <w:rFonts w:ascii="Times New Roman" w:hAnsi="Times New Roman" w:cs="Times New Roman"/>
                <w:b/>
                <w:bCs/>
                <w:color w:val="0F1111"/>
                <w:kern w:val="36"/>
              </w:rPr>
              <w:lastRenderedPageBreak/>
              <w:t>Canal de atendimento: Débito Automático, com prestação de contas por meio magnético (arquivo de retorno padrão FEBRABAN)</w:t>
            </w:r>
          </w:p>
        </w:tc>
        <w:tc>
          <w:tcPr>
            <w:tcW w:w="2552" w:type="dxa"/>
          </w:tcPr>
          <w:p w14:paraId="734986FB" w14:textId="25BA2720" w:rsidR="009F7BF6" w:rsidRPr="004E3CF1"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lastRenderedPageBreak/>
              <w:t>BANRISUL</w:t>
            </w:r>
          </w:p>
        </w:tc>
        <w:tc>
          <w:tcPr>
            <w:tcW w:w="2126" w:type="dxa"/>
          </w:tcPr>
          <w:p w14:paraId="7CE7BF5E" w14:textId="10DE53F9" w:rsidR="009F7BF6" w:rsidRPr="004E3CF1"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1,75</w:t>
            </w:r>
          </w:p>
        </w:tc>
      </w:tr>
      <w:tr w:rsidR="009F7BF6" w:rsidRPr="004E3CF1" w14:paraId="0D2E1F85" w14:textId="77777777" w:rsidTr="00C5383A">
        <w:trPr>
          <w:trHeight w:val="590"/>
        </w:trPr>
        <w:tc>
          <w:tcPr>
            <w:tcW w:w="1101" w:type="dxa"/>
            <w:vMerge/>
          </w:tcPr>
          <w:p w14:paraId="3E4D88EB" w14:textId="77777777" w:rsidR="009F7BF6" w:rsidRPr="004E3CF1" w:rsidRDefault="009F7BF6" w:rsidP="00D71271">
            <w:pPr>
              <w:spacing w:after="60"/>
              <w:jc w:val="both"/>
              <w:rPr>
                <w:rFonts w:ascii="Times New Roman" w:hAnsi="Times New Roman" w:cs="Times New Roman"/>
              </w:rPr>
            </w:pPr>
          </w:p>
        </w:tc>
        <w:tc>
          <w:tcPr>
            <w:tcW w:w="3430" w:type="dxa"/>
            <w:vMerge/>
          </w:tcPr>
          <w:p w14:paraId="3F8A7577" w14:textId="77777777" w:rsidR="009F7BF6" w:rsidRPr="004E3CF1" w:rsidRDefault="009F7BF6" w:rsidP="00D71271">
            <w:pPr>
              <w:shd w:val="clear" w:color="auto" w:fill="FFFFFF"/>
              <w:jc w:val="both"/>
              <w:outlineLvl w:val="0"/>
              <w:rPr>
                <w:rFonts w:ascii="Times New Roman" w:hAnsi="Times New Roman" w:cs="Times New Roman"/>
                <w:color w:val="0F1111"/>
                <w:kern w:val="36"/>
              </w:rPr>
            </w:pPr>
          </w:p>
        </w:tc>
        <w:tc>
          <w:tcPr>
            <w:tcW w:w="2552" w:type="dxa"/>
          </w:tcPr>
          <w:p w14:paraId="3DC924C1" w14:textId="4559F7B4" w:rsidR="009F7BF6" w:rsidRPr="004E3CF1"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SICREDI</w:t>
            </w:r>
          </w:p>
        </w:tc>
        <w:tc>
          <w:tcPr>
            <w:tcW w:w="2126" w:type="dxa"/>
          </w:tcPr>
          <w:p w14:paraId="6893E7BD" w14:textId="4B909779" w:rsidR="009F7BF6" w:rsidRPr="004E3CF1"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1,49</w:t>
            </w:r>
          </w:p>
        </w:tc>
      </w:tr>
      <w:tr w:rsidR="009F7BF6" w:rsidRPr="004E3CF1" w14:paraId="48D43663" w14:textId="77777777" w:rsidTr="00C5383A">
        <w:trPr>
          <w:trHeight w:val="590"/>
        </w:trPr>
        <w:tc>
          <w:tcPr>
            <w:tcW w:w="1101" w:type="dxa"/>
            <w:vMerge/>
          </w:tcPr>
          <w:p w14:paraId="722EB665" w14:textId="77777777" w:rsidR="009F7BF6" w:rsidRPr="004E3CF1" w:rsidRDefault="009F7BF6" w:rsidP="00D71271">
            <w:pPr>
              <w:spacing w:after="60"/>
              <w:jc w:val="both"/>
              <w:rPr>
                <w:rFonts w:ascii="Times New Roman" w:hAnsi="Times New Roman" w:cs="Times New Roman"/>
              </w:rPr>
            </w:pPr>
          </w:p>
        </w:tc>
        <w:tc>
          <w:tcPr>
            <w:tcW w:w="3430" w:type="dxa"/>
            <w:vMerge/>
          </w:tcPr>
          <w:p w14:paraId="051836B5" w14:textId="77777777" w:rsidR="009F7BF6" w:rsidRPr="004E3CF1" w:rsidRDefault="009F7BF6" w:rsidP="00D71271">
            <w:pPr>
              <w:shd w:val="clear" w:color="auto" w:fill="FFFFFF"/>
              <w:jc w:val="both"/>
              <w:outlineLvl w:val="0"/>
              <w:rPr>
                <w:rFonts w:ascii="Times New Roman" w:hAnsi="Times New Roman" w:cs="Times New Roman"/>
                <w:color w:val="0F1111"/>
                <w:kern w:val="36"/>
              </w:rPr>
            </w:pPr>
          </w:p>
        </w:tc>
        <w:tc>
          <w:tcPr>
            <w:tcW w:w="2552" w:type="dxa"/>
          </w:tcPr>
          <w:p w14:paraId="0CF77488" w14:textId="1CD3FF88" w:rsidR="009F7BF6" w:rsidRPr="00603096"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BRADESCO</w:t>
            </w:r>
          </w:p>
        </w:tc>
        <w:tc>
          <w:tcPr>
            <w:tcW w:w="2126" w:type="dxa"/>
          </w:tcPr>
          <w:p w14:paraId="0C3E306B" w14:textId="2C2DE8C9" w:rsidR="009F7BF6" w:rsidRDefault="009F7BF6" w:rsidP="00D71271">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1,90</w:t>
            </w:r>
          </w:p>
        </w:tc>
      </w:tr>
    </w:tbl>
    <w:p w14:paraId="56670D07" w14:textId="77777777" w:rsidR="00C5383A" w:rsidRDefault="00C5383A" w:rsidP="009F7BF6">
      <w:pPr>
        <w:spacing w:line="360" w:lineRule="auto"/>
        <w:jc w:val="both"/>
        <w:rPr>
          <w:rFonts w:ascii="Times New Roman" w:eastAsia="Arial" w:hAnsi="Times New Roman" w:cs="Times New Roman"/>
          <w:kern w:val="2"/>
          <w:lang w:eastAsia="pt-BR"/>
          <w14:ligatures w14:val="standardContextual"/>
        </w:rPr>
      </w:pPr>
    </w:p>
    <w:p w14:paraId="5447A873" w14:textId="23A6466F" w:rsidR="00F50696" w:rsidRDefault="00F03B32" w:rsidP="00077AFC">
      <w:pPr>
        <w:spacing w:line="360" w:lineRule="auto"/>
        <w:ind w:firstLine="708"/>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Devido a variação de preços,</w:t>
      </w:r>
      <w:r w:rsidR="00C5383A">
        <w:rPr>
          <w:rFonts w:ascii="Times New Roman" w:eastAsia="Arial" w:hAnsi="Times New Roman" w:cs="Times New Roman"/>
          <w:kern w:val="2"/>
          <w:lang w:eastAsia="pt-BR"/>
          <w14:ligatures w14:val="standardContextual"/>
        </w:rPr>
        <w:t xml:space="preserve"> foi</w:t>
      </w:r>
      <w:r w:rsidR="00077AFC" w:rsidRPr="00077AFC">
        <w:rPr>
          <w:rFonts w:ascii="Times New Roman" w:eastAsia="Arial" w:hAnsi="Times New Roman" w:cs="Times New Roman"/>
          <w:kern w:val="2"/>
          <w:lang w:eastAsia="pt-BR"/>
          <w14:ligatures w14:val="standardContextual"/>
        </w:rPr>
        <w:t xml:space="preserve"> utilizado </w:t>
      </w:r>
      <w:r w:rsidRPr="00361CCF">
        <w:rPr>
          <w:rFonts w:ascii="Times New Roman" w:eastAsia="Arial" w:hAnsi="Times New Roman" w:cs="Times New Roman"/>
          <w:kern w:val="2"/>
          <w:lang w:eastAsia="pt-BR"/>
          <w14:ligatures w14:val="standardContextual"/>
        </w:rPr>
        <w:t xml:space="preserve">a </w:t>
      </w:r>
      <w:r w:rsidR="00361CCF" w:rsidRPr="00361CCF">
        <w:rPr>
          <w:rFonts w:ascii="Times New Roman" w:eastAsia="Arial" w:hAnsi="Times New Roman" w:cs="Times New Roman"/>
          <w:kern w:val="2"/>
          <w:lang w:eastAsia="pt-BR"/>
          <w14:ligatures w14:val="standardContextual"/>
        </w:rPr>
        <w:t>mediana</w:t>
      </w:r>
      <w:r w:rsidRPr="00361CCF">
        <w:rPr>
          <w:rFonts w:ascii="Times New Roman" w:eastAsia="Arial" w:hAnsi="Times New Roman" w:cs="Times New Roman"/>
          <w:kern w:val="2"/>
          <w:lang w:eastAsia="pt-BR"/>
          <w14:ligatures w14:val="standardContextual"/>
        </w:rPr>
        <w:t xml:space="preserve"> do</w:t>
      </w:r>
      <w:r w:rsidR="00077AFC" w:rsidRPr="00361CCF">
        <w:rPr>
          <w:rFonts w:ascii="Times New Roman" w:eastAsia="Arial" w:hAnsi="Times New Roman" w:cs="Times New Roman"/>
          <w:kern w:val="2"/>
          <w:lang w:eastAsia="pt-BR"/>
          <w14:ligatures w14:val="standardContextual"/>
        </w:rPr>
        <w:t xml:space="preserve"> valor d</w:t>
      </w:r>
      <w:r w:rsidRPr="00361CCF">
        <w:rPr>
          <w:rFonts w:ascii="Times New Roman" w:eastAsia="Arial" w:hAnsi="Times New Roman" w:cs="Times New Roman"/>
          <w:kern w:val="2"/>
          <w:lang w:eastAsia="pt-BR"/>
          <w14:ligatures w14:val="standardContextual"/>
        </w:rPr>
        <w:t xml:space="preserve">as </w:t>
      </w:r>
      <w:r w:rsidR="00077AFC" w:rsidRPr="00361CCF">
        <w:rPr>
          <w:rFonts w:ascii="Times New Roman" w:eastAsia="Arial" w:hAnsi="Times New Roman" w:cs="Times New Roman"/>
          <w:kern w:val="2"/>
          <w:lang w:eastAsia="pt-BR"/>
          <w14:ligatures w14:val="standardContextual"/>
        </w:rPr>
        <w:t>tarifas</w:t>
      </w:r>
      <w:r w:rsidR="00C5383A">
        <w:rPr>
          <w:rFonts w:ascii="Times New Roman" w:eastAsia="Arial" w:hAnsi="Times New Roman" w:cs="Times New Roman"/>
          <w:kern w:val="2"/>
          <w:lang w:eastAsia="pt-BR"/>
          <w14:ligatures w14:val="standardContextual"/>
        </w:rPr>
        <w:t>, conforme quadro abaixo:</w:t>
      </w:r>
    </w:p>
    <w:tbl>
      <w:tblPr>
        <w:tblpPr w:leftFromText="141" w:rightFromText="141" w:vertAnchor="text" w:horzAnchor="margin" w:tblpY="20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982"/>
        <w:gridCol w:w="2126"/>
      </w:tblGrid>
      <w:tr w:rsidR="00C5383A" w:rsidRPr="00C5383A" w14:paraId="2E023DB6" w14:textId="25CE7396" w:rsidTr="003B20ED">
        <w:trPr>
          <w:trHeight w:val="843"/>
        </w:trPr>
        <w:tc>
          <w:tcPr>
            <w:tcW w:w="1101" w:type="dxa"/>
          </w:tcPr>
          <w:p w14:paraId="4F0B8B45" w14:textId="77777777" w:rsidR="00C5383A" w:rsidRPr="00C5383A" w:rsidRDefault="00C5383A" w:rsidP="00C5383A">
            <w:pPr>
              <w:spacing w:line="360" w:lineRule="auto"/>
              <w:jc w:val="both"/>
              <w:rPr>
                <w:rFonts w:ascii="Times New Roman" w:eastAsia="Arial" w:hAnsi="Times New Roman" w:cs="Times New Roman"/>
                <w:b/>
                <w:bCs/>
                <w:kern w:val="2"/>
                <w:lang w:eastAsia="pt-BR"/>
                <w14:ligatures w14:val="standardContextual"/>
              </w:rPr>
            </w:pPr>
            <w:r w:rsidRPr="00C5383A">
              <w:rPr>
                <w:rFonts w:ascii="Times New Roman" w:eastAsia="Arial" w:hAnsi="Times New Roman" w:cs="Times New Roman"/>
                <w:b/>
                <w:bCs/>
                <w:kern w:val="2"/>
                <w:lang w:eastAsia="pt-BR"/>
                <w14:ligatures w14:val="standardContextual"/>
              </w:rPr>
              <w:t>ITEM</w:t>
            </w:r>
          </w:p>
        </w:tc>
        <w:tc>
          <w:tcPr>
            <w:tcW w:w="5982" w:type="dxa"/>
          </w:tcPr>
          <w:p w14:paraId="08EAAD2D" w14:textId="77777777" w:rsidR="00C5383A" w:rsidRPr="00C5383A" w:rsidRDefault="00C5383A" w:rsidP="00C5383A">
            <w:pPr>
              <w:spacing w:line="360" w:lineRule="auto"/>
              <w:jc w:val="both"/>
              <w:rPr>
                <w:rFonts w:ascii="Times New Roman" w:eastAsia="Arial" w:hAnsi="Times New Roman" w:cs="Times New Roman"/>
                <w:b/>
                <w:bCs/>
                <w:kern w:val="2"/>
                <w:lang w:eastAsia="pt-BR"/>
                <w14:ligatures w14:val="standardContextual"/>
              </w:rPr>
            </w:pPr>
            <w:r w:rsidRPr="00C5383A">
              <w:rPr>
                <w:rFonts w:ascii="Times New Roman" w:eastAsia="Arial" w:hAnsi="Times New Roman" w:cs="Times New Roman"/>
                <w:b/>
                <w:bCs/>
                <w:kern w:val="2"/>
                <w:lang w:eastAsia="pt-BR"/>
                <w14:ligatures w14:val="standardContextual"/>
              </w:rPr>
              <w:t>Descrição</w:t>
            </w:r>
          </w:p>
        </w:tc>
        <w:tc>
          <w:tcPr>
            <w:tcW w:w="2126" w:type="dxa"/>
          </w:tcPr>
          <w:p w14:paraId="7C34F6B0" w14:textId="1DC743D6" w:rsidR="00C5383A" w:rsidRPr="00C5383A" w:rsidRDefault="003B20ED" w:rsidP="003B20ED">
            <w:pPr>
              <w:spacing w:line="360" w:lineRule="auto"/>
              <w:jc w:val="center"/>
              <w:rPr>
                <w:rFonts w:ascii="Times New Roman" w:eastAsia="Arial" w:hAnsi="Times New Roman" w:cs="Times New Roman"/>
                <w:b/>
                <w:bCs/>
                <w:kern w:val="2"/>
                <w:lang w:eastAsia="pt-BR"/>
                <w14:ligatures w14:val="standardContextual"/>
              </w:rPr>
            </w:pPr>
            <w:r>
              <w:rPr>
                <w:rFonts w:ascii="Times New Roman" w:eastAsia="Arial" w:hAnsi="Times New Roman" w:cs="Times New Roman"/>
                <w:b/>
                <w:bCs/>
                <w:kern w:val="2"/>
                <w:lang w:eastAsia="pt-BR"/>
                <w14:ligatures w14:val="standardContextual"/>
              </w:rPr>
              <w:t>Valor unit. por tarifa (R$)</w:t>
            </w:r>
          </w:p>
        </w:tc>
      </w:tr>
      <w:tr w:rsidR="00C5383A" w:rsidRPr="00C5383A" w14:paraId="203B1063" w14:textId="16E8BCCB" w:rsidTr="003B20ED">
        <w:trPr>
          <w:trHeight w:val="1403"/>
        </w:trPr>
        <w:tc>
          <w:tcPr>
            <w:tcW w:w="1101" w:type="dxa"/>
          </w:tcPr>
          <w:p w14:paraId="270648F5"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01</w:t>
            </w:r>
          </w:p>
        </w:tc>
        <w:tc>
          <w:tcPr>
            <w:tcW w:w="5982" w:type="dxa"/>
          </w:tcPr>
          <w:p w14:paraId="3729B0AD"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TARIFAS BANCÁRIAS REFERENTE ARRECADAÇÃO DE TRIBUTOS MUNICIPAIS:</w:t>
            </w:r>
          </w:p>
          <w:p w14:paraId="556BB63C"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Canal de atendimento: Guichê de Caixa/Correspondente Bancário/Rede lotérica, com prestação de contas por meio magnético (arquivo de retorno padrão FEBRABAN)</w:t>
            </w:r>
          </w:p>
        </w:tc>
        <w:tc>
          <w:tcPr>
            <w:tcW w:w="2126" w:type="dxa"/>
          </w:tcPr>
          <w:p w14:paraId="799F7F26" w14:textId="7C183E93" w:rsidR="00C5383A" w:rsidRPr="00C5383A" w:rsidRDefault="00505917" w:rsidP="00C5383A">
            <w:pPr>
              <w:spacing w:line="360" w:lineRule="auto"/>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3,20</w:t>
            </w:r>
          </w:p>
        </w:tc>
      </w:tr>
      <w:tr w:rsidR="00C5383A" w:rsidRPr="00C5383A" w14:paraId="3577C481" w14:textId="76DDD8FA" w:rsidTr="003B20ED">
        <w:tc>
          <w:tcPr>
            <w:tcW w:w="1101" w:type="dxa"/>
          </w:tcPr>
          <w:p w14:paraId="14F071B8"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02</w:t>
            </w:r>
          </w:p>
        </w:tc>
        <w:tc>
          <w:tcPr>
            <w:tcW w:w="5982" w:type="dxa"/>
            <w:tcBorders>
              <w:top w:val="none" w:sz="6" w:space="0" w:color="auto"/>
              <w:bottom w:val="none" w:sz="6" w:space="0" w:color="auto"/>
            </w:tcBorders>
          </w:tcPr>
          <w:p w14:paraId="67476BD2"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 xml:space="preserve">TARIFAS BANCÁRIAS REFERENTE ARRECADAÇÃO DE TRIBUTOS MUNICIPAIS: </w:t>
            </w:r>
          </w:p>
          <w:p w14:paraId="3D15F45E" w14:textId="77777777" w:rsid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 xml:space="preserve">Canal de atendimento: Autoatendimento/Caixa Eletrônico/Terminais Multibanco, com prestação de contas por meio magnético (arquivo de retorno padrão FEBRABAN) </w:t>
            </w:r>
          </w:p>
          <w:p w14:paraId="3A00382C" w14:textId="77777777" w:rsidR="003B20ED" w:rsidRPr="00C5383A" w:rsidRDefault="003B20ED" w:rsidP="00C5383A">
            <w:pPr>
              <w:spacing w:line="360" w:lineRule="auto"/>
              <w:jc w:val="both"/>
              <w:rPr>
                <w:rFonts w:ascii="Times New Roman" w:eastAsia="Arial" w:hAnsi="Times New Roman" w:cs="Times New Roman"/>
                <w:kern w:val="2"/>
                <w:lang w:eastAsia="pt-BR"/>
                <w14:ligatures w14:val="standardContextual"/>
              </w:rPr>
            </w:pPr>
          </w:p>
        </w:tc>
        <w:tc>
          <w:tcPr>
            <w:tcW w:w="2126" w:type="dxa"/>
            <w:tcBorders>
              <w:top w:val="none" w:sz="6" w:space="0" w:color="auto"/>
              <w:bottom w:val="none" w:sz="6" w:space="0" w:color="auto"/>
            </w:tcBorders>
          </w:tcPr>
          <w:p w14:paraId="37D9D88C" w14:textId="402F94FC" w:rsidR="00C5383A" w:rsidRPr="00C5383A" w:rsidRDefault="00505917" w:rsidP="00C5383A">
            <w:pPr>
              <w:spacing w:line="360" w:lineRule="auto"/>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4,00</w:t>
            </w:r>
          </w:p>
        </w:tc>
      </w:tr>
      <w:tr w:rsidR="00C5383A" w:rsidRPr="00C5383A" w14:paraId="018632FE" w14:textId="3B5531BA" w:rsidTr="003B20ED">
        <w:tc>
          <w:tcPr>
            <w:tcW w:w="1101" w:type="dxa"/>
          </w:tcPr>
          <w:p w14:paraId="4EBA5E81"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03</w:t>
            </w:r>
          </w:p>
        </w:tc>
        <w:tc>
          <w:tcPr>
            <w:tcW w:w="5982" w:type="dxa"/>
            <w:tcBorders>
              <w:top w:val="none" w:sz="6" w:space="0" w:color="auto"/>
              <w:bottom w:val="none" w:sz="6" w:space="0" w:color="auto"/>
            </w:tcBorders>
          </w:tcPr>
          <w:p w14:paraId="49EFC653" w14:textId="008228E3"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TARIFAS BANCÁRIAS REFERENTE ARRECADAÇÃO DE TRIBUTOS MUNICIPAIS:</w:t>
            </w:r>
          </w:p>
          <w:p w14:paraId="0E983DC4"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Canal de atendimento: Internet Banking/Home/Office Banking/Internet/Gerenciador Financeiro, com prestação de contas por meio magnético (arquivo de retorno padrão FEBRABAN)</w:t>
            </w:r>
          </w:p>
        </w:tc>
        <w:tc>
          <w:tcPr>
            <w:tcW w:w="2126" w:type="dxa"/>
            <w:tcBorders>
              <w:top w:val="none" w:sz="6" w:space="0" w:color="auto"/>
              <w:bottom w:val="none" w:sz="6" w:space="0" w:color="auto"/>
            </w:tcBorders>
          </w:tcPr>
          <w:p w14:paraId="4E616F42" w14:textId="4D3AB2AC" w:rsidR="00C5383A" w:rsidRPr="00C5383A" w:rsidRDefault="00F03B32" w:rsidP="00C5383A">
            <w:pPr>
              <w:spacing w:line="360" w:lineRule="auto"/>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1,75</w:t>
            </w:r>
          </w:p>
        </w:tc>
      </w:tr>
      <w:tr w:rsidR="00C5383A" w:rsidRPr="00C5383A" w14:paraId="7E85AF18" w14:textId="0AF603C8" w:rsidTr="003B20ED">
        <w:tc>
          <w:tcPr>
            <w:tcW w:w="1101" w:type="dxa"/>
          </w:tcPr>
          <w:p w14:paraId="145EE2E3"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04</w:t>
            </w:r>
          </w:p>
        </w:tc>
        <w:tc>
          <w:tcPr>
            <w:tcW w:w="5982" w:type="dxa"/>
          </w:tcPr>
          <w:p w14:paraId="1732E32E"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t>TARIFAS BANCÁRIAS REFERENTE ARRECADAÇÃO DE TRIBUTOS MUNICIPAIS:</w:t>
            </w:r>
          </w:p>
          <w:p w14:paraId="164209FB" w14:textId="77777777" w:rsidR="00C5383A" w:rsidRPr="00C5383A" w:rsidRDefault="00C5383A" w:rsidP="00C5383A">
            <w:pPr>
              <w:spacing w:line="360" w:lineRule="auto"/>
              <w:jc w:val="both"/>
              <w:rPr>
                <w:rFonts w:ascii="Times New Roman" w:eastAsia="Arial" w:hAnsi="Times New Roman" w:cs="Times New Roman"/>
                <w:kern w:val="2"/>
                <w:lang w:eastAsia="pt-BR"/>
                <w14:ligatures w14:val="standardContextual"/>
              </w:rPr>
            </w:pPr>
            <w:r w:rsidRPr="00C5383A">
              <w:rPr>
                <w:rFonts w:ascii="Times New Roman" w:eastAsia="Arial" w:hAnsi="Times New Roman" w:cs="Times New Roman"/>
                <w:kern w:val="2"/>
                <w:lang w:eastAsia="pt-BR"/>
                <w14:ligatures w14:val="standardContextual"/>
              </w:rPr>
              <w:lastRenderedPageBreak/>
              <w:t>Canal de atendimento: Débito Automático, com prestação de contas por meio magnético (arquivo de retorno padrão FEBRABAN)</w:t>
            </w:r>
          </w:p>
        </w:tc>
        <w:tc>
          <w:tcPr>
            <w:tcW w:w="2126" w:type="dxa"/>
          </w:tcPr>
          <w:p w14:paraId="1AFBCA1A" w14:textId="323018D7" w:rsidR="00C5383A" w:rsidRPr="00C5383A" w:rsidRDefault="00505917" w:rsidP="00C5383A">
            <w:pPr>
              <w:spacing w:line="360" w:lineRule="auto"/>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lastRenderedPageBreak/>
              <w:t>1,75</w:t>
            </w:r>
          </w:p>
        </w:tc>
      </w:tr>
    </w:tbl>
    <w:p w14:paraId="20D17921" w14:textId="4FED3266" w:rsidR="00930CBE" w:rsidRPr="006655EB" w:rsidRDefault="00930CBE" w:rsidP="0818C38B">
      <w:pPr>
        <w:spacing w:line="360" w:lineRule="auto"/>
        <w:jc w:val="both"/>
        <w:rPr>
          <w:rFonts w:ascii="Times New Roman" w:eastAsia="Arial" w:hAnsi="Times New Roman" w:cs="Times New Roman"/>
          <w:kern w:val="2"/>
          <w:lang w:eastAsia="pt-BR"/>
          <w14:ligatures w14:val="standardContextual"/>
        </w:rPr>
      </w:pPr>
    </w:p>
    <w:p w14:paraId="6A8D6994" w14:textId="100156AE" w:rsidR="00581217" w:rsidRPr="006655EB" w:rsidRDefault="00581217" w:rsidP="00BB22CE">
      <w:pPr>
        <w:spacing w:line="360" w:lineRule="auto"/>
        <w:jc w:val="both"/>
        <w:rPr>
          <w:rFonts w:ascii="Times New Roman" w:hAnsi="Times New Roman" w:cs="Times New Roman"/>
          <w:b/>
          <w:bCs/>
          <w:szCs w:val="22"/>
        </w:rPr>
      </w:pPr>
      <w:r w:rsidRPr="00306E49">
        <w:rPr>
          <w:rFonts w:ascii="Times New Roman" w:hAnsi="Times New Roman" w:cs="Times New Roman"/>
          <w:b/>
          <w:bCs/>
          <w:szCs w:val="22"/>
        </w:rPr>
        <w:t>7. DESCRIÇÃO DA SOLUÇÃO COMO UM TODO</w:t>
      </w:r>
    </w:p>
    <w:p w14:paraId="3D10BE95" w14:textId="77777777" w:rsidR="003B20ED" w:rsidRPr="003B20ED" w:rsidRDefault="003B20ED" w:rsidP="003B20ED">
      <w:pPr>
        <w:spacing w:line="360" w:lineRule="auto"/>
        <w:jc w:val="both"/>
        <w:rPr>
          <w:rFonts w:ascii="Times New Roman" w:hAnsi="Times New Roman" w:cs="Times New Roman"/>
        </w:rPr>
      </w:pPr>
      <w:r w:rsidRPr="003B20ED">
        <w:rPr>
          <w:rFonts w:ascii="Times New Roman" w:hAnsi="Times New Roman" w:cs="Times New Roman"/>
        </w:rPr>
        <w:t>A solução proposta envolve o credenciamento de Instituições Financeiras autorizadas pelo Banco Central do Brasil para a prestação de serviços continuados de arrecadação de Tributos e outras receitas municipais. Com o credenciamento os contribuintes poderão pagar seus tributos através da leitura do código de barras (padrão FEBRABAN) em dinheiro nos caixas ou correspondentes bancários, nos caixas eletrônicos de autoatendimento ou pela Internet. A Instituição Financeira creditará os valores arrecadados em conta bancária específica do município, realizará a prestação de contas por meio magnético (arquivo de retorno), disponibilizará relatórios necessários para acompanhamento da execução do objeto.</w:t>
      </w:r>
    </w:p>
    <w:p w14:paraId="1EEC5752" w14:textId="466C2AC0" w:rsidR="002F6782" w:rsidRDefault="003B20ED" w:rsidP="003B20ED">
      <w:pPr>
        <w:spacing w:line="360" w:lineRule="auto"/>
        <w:jc w:val="both"/>
        <w:rPr>
          <w:rFonts w:ascii="Times New Roman" w:hAnsi="Times New Roman" w:cs="Times New Roman"/>
        </w:rPr>
      </w:pPr>
      <w:r w:rsidRPr="003B20ED">
        <w:rPr>
          <w:rFonts w:ascii="Times New Roman" w:hAnsi="Times New Roman" w:cs="Times New Roman"/>
        </w:rPr>
        <w:t>Este tipo de contratação é amplamente utilizado pelos municípios em virtude dos benefícios para a Administração Pública. O credenciamento deve ser amplamente divulgado, visando o maior número de Instituições Financeiras credenciadas, facilitando o acesso do contribuinte aos meios de pagamento de seus Tributos.</w:t>
      </w:r>
    </w:p>
    <w:p w14:paraId="255A920B" w14:textId="77777777" w:rsidR="003B20ED" w:rsidRPr="006655EB" w:rsidRDefault="003B20ED" w:rsidP="003B20ED">
      <w:pPr>
        <w:spacing w:line="360" w:lineRule="auto"/>
        <w:jc w:val="both"/>
        <w:rPr>
          <w:rFonts w:ascii="Times New Roman" w:hAnsi="Times New Roman" w:cs="Times New Roman"/>
          <w:szCs w:val="22"/>
        </w:rPr>
      </w:pPr>
    </w:p>
    <w:p w14:paraId="04F2808E" w14:textId="6CD69C5C" w:rsidR="00C117BA" w:rsidRPr="006655EB" w:rsidRDefault="00C117BA" w:rsidP="00BB22CE">
      <w:pPr>
        <w:spacing w:line="360" w:lineRule="auto"/>
        <w:jc w:val="both"/>
        <w:rPr>
          <w:rFonts w:ascii="Times New Roman" w:hAnsi="Times New Roman" w:cs="Times New Roman"/>
          <w:b/>
          <w:bCs/>
          <w:szCs w:val="22"/>
        </w:rPr>
      </w:pPr>
      <w:r w:rsidRPr="006655EB">
        <w:rPr>
          <w:rFonts w:ascii="Times New Roman" w:hAnsi="Times New Roman" w:cs="Times New Roman"/>
          <w:b/>
          <w:bCs/>
          <w:szCs w:val="22"/>
        </w:rPr>
        <w:t>8. JUSTIFICATIVA PARA O PARCELAMENTO OU NÃO DA CONTRATAÇÃO</w:t>
      </w:r>
    </w:p>
    <w:p w14:paraId="315D5BA3" w14:textId="5C9724AF" w:rsidR="003B20ED" w:rsidRDefault="00757C7D" w:rsidP="00BB22CE">
      <w:pPr>
        <w:pStyle w:val="NormalWeb"/>
        <w:spacing w:before="0" w:beforeAutospacing="0" w:after="0" w:afterAutospacing="0" w:line="360" w:lineRule="auto"/>
        <w:jc w:val="both"/>
        <w:rPr>
          <w:rFonts w:eastAsia="Arial"/>
          <w:kern w:val="2"/>
          <w:sz w:val="22"/>
          <w:szCs w:val="20"/>
          <w14:ligatures w14:val="standardContextual"/>
        </w:rPr>
      </w:pPr>
      <w:r>
        <w:rPr>
          <w:rFonts w:eastAsia="Arial"/>
          <w:kern w:val="2"/>
          <w:sz w:val="22"/>
          <w:szCs w:val="20"/>
          <w14:ligatures w14:val="standardContextual"/>
        </w:rPr>
        <w:t xml:space="preserve">O </w:t>
      </w:r>
      <w:r w:rsidR="003B20ED" w:rsidRPr="003B20ED">
        <w:rPr>
          <w:rFonts w:eastAsia="Arial"/>
          <w:kern w:val="2"/>
          <w:sz w:val="22"/>
          <w:szCs w:val="20"/>
          <w14:ligatures w14:val="standardContextual"/>
        </w:rPr>
        <w:t>objeto não poderá ser dividido devido as suas características e especialidades sendo que a entidade deverá disponibilizar todos os meios de pagamento pois quem decidirá a forma de pagamento será o contribuinte.</w:t>
      </w:r>
    </w:p>
    <w:p w14:paraId="1D1856F2" w14:textId="7D29382F" w:rsidR="004A5831" w:rsidRPr="006655EB" w:rsidRDefault="004A5831" w:rsidP="00BB22CE">
      <w:pPr>
        <w:pStyle w:val="NormalWeb"/>
        <w:spacing w:before="0" w:beforeAutospacing="0" w:after="0" w:afterAutospacing="0" w:line="360" w:lineRule="auto"/>
        <w:jc w:val="both"/>
        <w:rPr>
          <w:color w:val="000000"/>
          <w:sz w:val="22"/>
          <w:szCs w:val="22"/>
        </w:rPr>
      </w:pPr>
      <w:r w:rsidRPr="006655EB">
        <w:rPr>
          <w:b/>
          <w:bCs/>
          <w:sz w:val="22"/>
          <w:szCs w:val="22"/>
        </w:rPr>
        <w:t xml:space="preserve">9. RESULTADOS PRETENDIDOS </w:t>
      </w:r>
    </w:p>
    <w:p w14:paraId="05ED4069" w14:textId="46448E5A" w:rsidR="00F55EF3" w:rsidRDefault="003B20ED" w:rsidP="004B40AF">
      <w:pPr>
        <w:spacing w:line="360" w:lineRule="auto"/>
        <w:ind w:firstLine="709"/>
        <w:jc w:val="both"/>
        <w:rPr>
          <w:rFonts w:ascii="Times New Roman" w:hAnsi="Times New Roman" w:cs="Times New Roman"/>
        </w:rPr>
      </w:pPr>
      <w:r w:rsidRPr="003B20ED">
        <w:rPr>
          <w:rFonts w:ascii="Times New Roman" w:hAnsi="Times New Roman" w:cs="Times New Roman"/>
        </w:rPr>
        <w:t>O objetivo pretendido é a manutenção das atividades arrecadatórias do município; facilitação e ampliação dos meios de pagamento aos contribuintes, através de Instituições Financeiras autorizadas pelo Banco Central, trazendo segurança e rastreabilidade nas transações financeiras.</w:t>
      </w:r>
    </w:p>
    <w:p w14:paraId="1919FE54" w14:textId="77777777" w:rsidR="003B20ED" w:rsidRPr="006655EB" w:rsidRDefault="003B20ED" w:rsidP="004B40AF">
      <w:pPr>
        <w:spacing w:line="360" w:lineRule="auto"/>
        <w:ind w:firstLine="709"/>
        <w:jc w:val="both"/>
        <w:rPr>
          <w:rFonts w:ascii="Times New Roman" w:hAnsi="Times New Roman" w:cs="Times New Roman"/>
          <w:szCs w:val="22"/>
        </w:rPr>
      </w:pPr>
    </w:p>
    <w:p w14:paraId="4690B0C0" w14:textId="0C077276" w:rsidR="00F62C01" w:rsidRPr="006655EB" w:rsidRDefault="0020551E" w:rsidP="00BB22CE">
      <w:pPr>
        <w:pStyle w:val="NormalWeb"/>
        <w:spacing w:before="0" w:beforeAutospacing="0" w:after="0" w:afterAutospacing="0" w:line="360" w:lineRule="auto"/>
        <w:jc w:val="both"/>
        <w:rPr>
          <w:b/>
          <w:bCs/>
          <w:color w:val="000000"/>
          <w:sz w:val="22"/>
          <w:szCs w:val="22"/>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74FE2D60">
        <w:rPr>
          <w:b/>
          <w:bCs/>
          <w:color w:val="000000" w:themeColor="text1"/>
          <w:sz w:val="22"/>
          <w:szCs w:val="22"/>
        </w:rPr>
        <w:t>10</w:t>
      </w:r>
      <w:r w:rsidR="00C4112F" w:rsidRPr="74FE2D60">
        <w:rPr>
          <w:b/>
          <w:bCs/>
          <w:color w:val="000000" w:themeColor="text1"/>
          <w:sz w:val="22"/>
          <w:szCs w:val="22"/>
        </w:rPr>
        <w:t xml:space="preserve">. </w:t>
      </w:r>
      <w:r w:rsidRPr="74FE2D60">
        <w:rPr>
          <w:b/>
          <w:bCs/>
          <w:color w:val="000000" w:themeColor="text1"/>
          <w:sz w:val="22"/>
          <w:szCs w:val="22"/>
        </w:rPr>
        <w:t>PROVIDÊNCIAS PRÉVIAS AO CONTRATO</w:t>
      </w:r>
    </w:p>
    <w:p w14:paraId="19AD45CE" w14:textId="77777777" w:rsidR="003B20ED" w:rsidRDefault="00F50A45" w:rsidP="003B20ED">
      <w:pPr>
        <w:pStyle w:val="NormalWeb"/>
        <w:spacing w:before="0" w:beforeAutospacing="0" w:after="0" w:afterAutospacing="0" w:line="360" w:lineRule="auto"/>
        <w:ind w:firstLine="708"/>
        <w:jc w:val="both"/>
        <w:rPr>
          <w:color w:val="000000"/>
          <w:sz w:val="22"/>
          <w:szCs w:val="22"/>
        </w:rPr>
      </w:pPr>
      <w:r w:rsidRPr="7EE9D54C">
        <w:rPr>
          <w:color w:val="000000" w:themeColor="text1"/>
          <w:sz w:val="22"/>
          <w:szCs w:val="22"/>
        </w:rPr>
        <w:t xml:space="preserve">A Secretaria de </w:t>
      </w:r>
      <w:r w:rsidR="003B20ED">
        <w:rPr>
          <w:color w:val="000000" w:themeColor="text1"/>
          <w:sz w:val="22"/>
          <w:szCs w:val="22"/>
        </w:rPr>
        <w:t>Administração</w:t>
      </w:r>
      <w:r w:rsidR="00F55EF3" w:rsidRPr="7EE9D54C">
        <w:rPr>
          <w:color w:val="000000" w:themeColor="text1"/>
          <w:sz w:val="22"/>
          <w:szCs w:val="22"/>
        </w:rPr>
        <w:t xml:space="preserve"> indicará</w:t>
      </w:r>
      <w:r w:rsidRPr="7EE9D54C">
        <w:rPr>
          <w:color w:val="000000" w:themeColor="text1"/>
          <w:sz w:val="22"/>
          <w:szCs w:val="22"/>
        </w:rPr>
        <w:t xml:space="preserve"> servidores para atuarem co</w:t>
      </w:r>
      <w:r w:rsidR="00AD531A" w:rsidRPr="7EE9D54C">
        <w:rPr>
          <w:color w:val="000000" w:themeColor="text1"/>
          <w:sz w:val="22"/>
          <w:szCs w:val="22"/>
        </w:rPr>
        <w:t>mo gestor e fiscal do contrato.</w:t>
      </w:r>
    </w:p>
    <w:p w14:paraId="47E1BAFD" w14:textId="6B1181CB" w:rsidR="00EB3014" w:rsidRPr="003B20ED" w:rsidRDefault="00EB3014" w:rsidP="003B20ED">
      <w:pPr>
        <w:pStyle w:val="NormalWeb"/>
        <w:spacing w:before="0" w:beforeAutospacing="0" w:after="0" w:afterAutospacing="0" w:line="360" w:lineRule="auto"/>
        <w:ind w:firstLine="708"/>
        <w:jc w:val="both"/>
        <w:rPr>
          <w:color w:val="000000"/>
          <w:sz w:val="22"/>
          <w:szCs w:val="22"/>
        </w:rPr>
      </w:pPr>
      <w:r w:rsidRPr="006655EB">
        <w:rPr>
          <w:sz w:val="22"/>
          <w:szCs w:val="22"/>
        </w:rPr>
        <w:lastRenderedPageBreak/>
        <w:t xml:space="preserve">Ademais, para que a pretendida contratação tenha sucesso, é preciso que outras etapas sejam concluídas, </w:t>
      </w:r>
      <w:r w:rsidR="00774485" w:rsidRPr="006655EB">
        <w:rPr>
          <w:sz w:val="22"/>
          <w:szCs w:val="22"/>
        </w:rPr>
        <w:t>quais sejam</w:t>
      </w:r>
      <w:r w:rsidRPr="006655EB">
        <w:rPr>
          <w:sz w:val="22"/>
          <w:szCs w:val="22"/>
        </w:rPr>
        <w:t xml:space="preserve">: </w:t>
      </w:r>
    </w:p>
    <w:p w14:paraId="5FF0BE8F" w14:textId="670CEBC4" w:rsidR="00EB3014"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a)</w:t>
      </w:r>
      <w:r w:rsidRPr="006655EB">
        <w:rPr>
          <w:sz w:val="22"/>
          <w:szCs w:val="22"/>
        </w:rPr>
        <w:t xml:space="preserve"> </w:t>
      </w:r>
      <w:r w:rsidR="00832920" w:rsidRPr="006655EB">
        <w:rPr>
          <w:sz w:val="22"/>
          <w:szCs w:val="22"/>
        </w:rPr>
        <w:t>e</w:t>
      </w:r>
      <w:r w:rsidRPr="006655EB">
        <w:rPr>
          <w:sz w:val="22"/>
          <w:szCs w:val="22"/>
        </w:rPr>
        <w:t xml:space="preserve">laboração de </w:t>
      </w:r>
      <w:r w:rsidR="00832920" w:rsidRPr="006655EB">
        <w:rPr>
          <w:sz w:val="22"/>
          <w:szCs w:val="22"/>
        </w:rPr>
        <w:t>m</w:t>
      </w:r>
      <w:r w:rsidRPr="006655EB">
        <w:rPr>
          <w:sz w:val="22"/>
          <w:szCs w:val="22"/>
        </w:rPr>
        <w:t xml:space="preserve">inuta do </w:t>
      </w:r>
      <w:r w:rsidR="00832920" w:rsidRPr="006655EB">
        <w:rPr>
          <w:sz w:val="22"/>
          <w:szCs w:val="22"/>
        </w:rPr>
        <w:t>edital</w:t>
      </w:r>
      <w:r w:rsidRPr="006655EB">
        <w:rPr>
          <w:sz w:val="22"/>
          <w:szCs w:val="22"/>
        </w:rPr>
        <w:t xml:space="preserve">; </w:t>
      </w:r>
    </w:p>
    <w:p w14:paraId="5BC2903C" w14:textId="79EFB6DA" w:rsidR="00EB3014"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 xml:space="preserve">b) </w:t>
      </w:r>
      <w:r w:rsidR="00832920" w:rsidRPr="006655EB">
        <w:rPr>
          <w:sz w:val="22"/>
          <w:szCs w:val="22"/>
        </w:rPr>
        <w:t>r</w:t>
      </w:r>
      <w:r w:rsidRPr="006655EB">
        <w:rPr>
          <w:sz w:val="22"/>
          <w:szCs w:val="22"/>
        </w:rPr>
        <w:t xml:space="preserve">ealização de </w:t>
      </w:r>
      <w:r w:rsidR="00832920" w:rsidRPr="006655EB">
        <w:rPr>
          <w:sz w:val="22"/>
          <w:szCs w:val="22"/>
        </w:rPr>
        <w:t>c</w:t>
      </w:r>
      <w:r w:rsidRPr="006655EB">
        <w:rPr>
          <w:sz w:val="22"/>
          <w:szCs w:val="22"/>
        </w:rPr>
        <w:t xml:space="preserve">ertificação </w:t>
      </w:r>
      <w:r w:rsidR="00832920" w:rsidRPr="006655EB">
        <w:rPr>
          <w:sz w:val="22"/>
          <w:szCs w:val="22"/>
        </w:rPr>
        <w:t>de disponibilidade o</w:t>
      </w:r>
      <w:r w:rsidRPr="006655EB">
        <w:rPr>
          <w:sz w:val="22"/>
          <w:szCs w:val="22"/>
        </w:rPr>
        <w:t xml:space="preserve">rçamentária; </w:t>
      </w:r>
    </w:p>
    <w:p w14:paraId="77EACF54" w14:textId="647A0BA6" w:rsidR="00EB3014"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c)</w:t>
      </w:r>
      <w:r w:rsidRPr="006655EB">
        <w:rPr>
          <w:sz w:val="22"/>
          <w:szCs w:val="22"/>
        </w:rPr>
        <w:t xml:space="preserve"> </w:t>
      </w:r>
      <w:r w:rsidR="00832920" w:rsidRPr="006655EB">
        <w:rPr>
          <w:sz w:val="22"/>
          <w:szCs w:val="22"/>
        </w:rPr>
        <w:t>d</w:t>
      </w:r>
      <w:r w:rsidRPr="006655EB">
        <w:rPr>
          <w:sz w:val="22"/>
          <w:szCs w:val="22"/>
        </w:rPr>
        <w:t xml:space="preserve">esignação em Portaria de </w:t>
      </w:r>
      <w:r w:rsidR="00832920" w:rsidRPr="006655EB">
        <w:rPr>
          <w:sz w:val="22"/>
          <w:szCs w:val="22"/>
        </w:rPr>
        <w:t>p</w:t>
      </w:r>
      <w:r w:rsidRPr="006655EB">
        <w:rPr>
          <w:sz w:val="22"/>
          <w:szCs w:val="22"/>
        </w:rPr>
        <w:t xml:space="preserve">regoeiro, </w:t>
      </w:r>
      <w:r w:rsidR="00832920" w:rsidRPr="006655EB">
        <w:rPr>
          <w:sz w:val="22"/>
          <w:szCs w:val="22"/>
        </w:rPr>
        <w:t>e</w:t>
      </w:r>
      <w:r w:rsidRPr="006655EB">
        <w:rPr>
          <w:sz w:val="22"/>
          <w:szCs w:val="22"/>
        </w:rPr>
        <w:t xml:space="preserve">quipe de </w:t>
      </w:r>
      <w:r w:rsidR="00832920" w:rsidRPr="006655EB">
        <w:rPr>
          <w:sz w:val="22"/>
          <w:szCs w:val="22"/>
        </w:rPr>
        <w:t>a</w:t>
      </w:r>
      <w:r w:rsidRPr="006655EB">
        <w:rPr>
          <w:sz w:val="22"/>
          <w:szCs w:val="22"/>
        </w:rPr>
        <w:t xml:space="preserve">poio, </w:t>
      </w:r>
      <w:r w:rsidR="00832920" w:rsidRPr="006655EB">
        <w:rPr>
          <w:sz w:val="22"/>
          <w:szCs w:val="22"/>
        </w:rPr>
        <w:t>a</w:t>
      </w:r>
      <w:r w:rsidRPr="006655EB">
        <w:rPr>
          <w:sz w:val="22"/>
          <w:szCs w:val="22"/>
        </w:rPr>
        <w:t xml:space="preserve">gente de </w:t>
      </w:r>
      <w:r w:rsidR="00832920" w:rsidRPr="006655EB">
        <w:rPr>
          <w:sz w:val="22"/>
          <w:szCs w:val="22"/>
        </w:rPr>
        <w:t>c</w:t>
      </w:r>
      <w:r w:rsidRPr="006655EB">
        <w:rPr>
          <w:sz w:val="22"/>
          <w:szCs w:val="22"/>
        </w:rPr>
        <w:t>ontratação (</w:t>
      </w:r>
      <w:r w:rsidR="00832920" w:rsidRPr="006655EB">
        <w:rPr>
          <w:sz w:val="22"/>
          <w:szCs w:val="22"/>
        </w:rPr>
        <w:t>conforme o caso</w:t>
      </w:r>
      <w:r w:rsidRPr="006655EB">
        <w:rPr>
          <w:sz w:val="22"/>
          <w:szCs w:val="22"/>
        </w:rPr>
        <w:t xml:space="preserve">); </w:t>
      </w:r>
    </w:p>
    <w:p w14:paraId="3AE26FF0" w14:textId="24D9EF7E" w:rsidR="00EB3014"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d)</w:t>
      </w:r>
      <w:r w:rsidRPr="006655EB">
        <w:rPr>
          <w:sz w:val="22"/>
          <w:szCs w:val="22"/>
        </w:rPr>
        <w:t xml:space="preserve"> </w:t>
      </w:r>
      <w:r w:rsidR="00832920" w:rsidRPr="006655EB">
        <w:rPr>
          <w:sz w:val="22"/>
          <w:szCs w:val="22"/>
        </w:rPr>
        <w:t>e</w:t>
      </w:r>
      <w:r w:rsidRPr="006655EB">
        <w:rPr>
          <w:sz w:val="22"/>
          <w:szCs w:val="22"/>
        </w:rPr>
        <w:t xml:space="preserve">laboração de </w:t>
      </w:r>
      <w:r w:rsidR="00832920" w:rsidRPr="006655EB">
        <w:rPr>
          <w:sz w:val="22"/>
          <w:szCs w:val="22"/>
        </w:rPr>
        <w:t>minuta do contrato</w:t>
      </w:r>
      <w:r w:rsidRPr="006655EB">
        <w:rPr>
          <w:sz w:val="22"/>
          <w:szCs w:val="22"/>
        </w:rPr>
        <w:t xml:space="preserve">; </w:t>
      </w:r>
    </w:p>
    <w:p w14:paraId="13969DD1" w14:textId="4D007C9E" w:rsidR="00EB3014"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e)</w:t>
      </w:r>
      <w:r w:rsidRPr="006655EB">
        <w:rPr>
          <w:sz w:val="22"/>
          <w:szCs w:val="22"/>
        </w:rPr>
        <w:t xml:space="preserve"> </w:t>
      </w:r>
      <w:r w:rsidR="00832920" w:rsidRPr="006655EB">
        <w:rPr>
          <w:sz w:val="22"/>
          <w:szCs w:val="22"/>
        </w:rPr>
        <w:t>e</w:t>
      </w:r>
      <w:r w:rsidRPr="006655EB">
        <w:rPr>
          <w:sz w:val="22"/>
          <w:szCs w:val="22"/>
        </w:rPr>
        <w:t xml:space="preserve">ncaminhamento do processo para análise jurídica; </w:t>
      </w:r>
    </w:p>
    <w:p w14:paraId="0EEB9177" w14:textId="390774AF" w:rsidR="00135D0E" w:rsidRPr="006655EB" w:rsidRDefault="00EB3014" w:rsidP="00BB22CE">
      <w:pPr>
        <w:pStyle w:val="NormalWeb"/>
        <w:spacing w:before="0" w:beforeAutospacing="0" w:after="0" w:afterAutospacing="0" w:line="360" w:lineRule="auto"/>
        <w:jc w:val="both"/>
        <w:rPr>
          <w:sz w:val="22"/>
          <w:szCs w:val="22"/>
        </w:rPr>
      </w:pPr>
      <w:r w:rsidRPr="006655EB">
        <w:rPr>
          <w:b/>
          <w:bCs/>
          <w:sz w:val="22"/>
          <w:szCs w:val="22"/>
        </w:rPr>
        <w:t>f)</w:t>
      </w:r>
      <w:r w:rsidRPr="006655EB">
        <w:rPr>
          <w:sz w:val="22"/>
          <w:szCs w:val="22"/>
        </w:rPr>
        <w:t xml:space="preserve"> análise da manifestação jurídica e atendimento aos apontamentos constantes no </w:t>
      </w:r>
      <w:r w:rsidR="00832920" w:rsidRPr="006655EB">
        <w:rPr>
          <w:sz w:val="22"/>
          <w:szCs w:val="22"/>
        </w:rPr>
        <w:t>p</w:t>
      </w:r>
      <w:r w:rsidRPr="006655EB">
        <w:rPr>
          <w:sz w:val="22"/>
          <w:szCs w:val="22"/>
        </w:rPr>
        <w:t xml:space="preserve">arecer, mediante Nota Técnica com os ajustes indicados; </w:t>
      </w:r>
    </w:p>
    <w:p w14:paraId="6EC0BC2E" w14:textId="2D904340" w:rsidR="00135D0E" w:rsidRPr="006655EB" w:rsidRDefault="00135D0E" w:rsidP="00BB22CE">
      <w:pPr>
        <w:pStyle w:val="NormalWeb"/>
        <w:spacing w:before="0" w:beforeAutospacing="0" w:after="0" w:afterAutospacing="0" w:line="360" w:lineRule="auto"/>
        <w:jc w:val="both"/>
        <w:rPr>
          <w:sz w:val="22"/>
          <w:szCs w:val="22"/>
        </w:rPr>
      </w:pPr>
      <w:r w:rsidRPr="006655EB">
        <w:rPr>
          <w:b/>
          <w:bCs/>
          <w:sz w:val="22"/>
          <w:szCs w:val="22"/>
        </w:rPr>
        <w:t>g)</w:t>
      </w:r>
      <w:r w:rsidR="00EB3014" w:rsidRPr="006655EB">
        <w:rPr>
          <w:sz w:val="22"/>
          <w:szCs w:val="22"/>
        </w:rPr>
        <w:t xml:space="preserve"> </w:t>
      </w:r>
      <w:r w:rsidR="00832920" w:rsidRPr="006655EB">
        <w:rPr>
          <w:sz w:val="22"/>
          <w:szCs w:val="22"/>
        </w:rPr>
        <w:t>p</w:t>
      </w:r>
      <w:r w:rsidR="00EB3014" w:rsidRPr="006655EB">
        <w:rPr>
          <w:sz w:val="22"/>
          <w:szCs w:val="22"/>
        </w:rPr>
        <w:t xml:space="preserve">ublicação e divulgação do </w:t>
      </w:r>
      <w:r w:rsidR="00832920" w:rsidRPr="006655EB">
        <w:rPr>
          <w:sz w:val="22"/>
          <w:szCs w:val="22"/>
        </w:rPr>
        <w:t>e</w:t>
      </w:r>
      <w:r w:rsidR="00EB3014" w:rsidRPr="006655EB">
        <w:rPr>
          <w:sz w:val="22"/>
          <w:szCs w:val="22"/>
        </w:rPr>
        <w:t>dital</w:t>
      </w:r>
      <w:r w:rsidR="00832920" w:rsidRPr="006655EB">
        <w:rPr>
          <w:sz w:val="22"/>
          <w:szCs w:val="22"/>
        </w:rPr>
        <w:t xml:space="preserve"> e anexos</w:t>
      </w:r>
      <w:r w:rsidR="00EB3014" w:rsidRPr="006655EB">
        <w:rPr>
          <w:sz w:val="22"/>
          <w:szCs w:val="22"/>
        </w:rPr>
        <w:t xml:space="preserve">; </w:t>
      </w:r>
    </w:p>
    <w:p w14:paraId="1D0DFEBA" w14:textId="7356D530" w:rsidR="00135D0E" w:rsidRPr="006655EB" w:rsidRDefault="00135D0E" w:rsidP="00BB22CE">
      <w:pPr>
        <w:pStyle w:val="NormalWeb"/>
        <w:spacing w:before="0" w:beforeAutospacing="0" w:after="0" w:afterAutospacing="0" w:line="360" w:lineRule="auto"/>
        <w:jc w:val="both"/>
        <w:rPr>
          <w:sz w:val="22"/>
          <w:szCs w:val="22"/>
        </w:rPr>
      </w:pPr>
      <w:r w:rsidRPr="006655EB">
        <w:rPr>
          <w:b/>
          <w:bCs/>
          <w:sz w:val="22"/>
          <w:szCs w:val="22"/>
        </w:rPr>
        <w:t>h)</w:t>
      </w:r>
      <w:r w:rsidRPr="006655EB">
        <w:rPr>
          <w:sz w:val="22"/>
          <w:szCs w:val="22"/>
        </w:rPr>
        <w:t xml:space="preserve"> </w:t>
      </w:r>
      <w:r w:rsidR="00832920" w:rsidRPr="006655EB">
        <w:rPr>
          <w:sz w:val="22"/>
          <w:szCs w:val="22"/>
        </w:rPr>
        <w:t>r</w:t>
      </w:r>
      <w:r w:rsidR="00EB3014" w:rsidRPr="006655EB">
        <w:rPr>
          <w:sz w:val="22"/>
          <w:szCs w:val="22"/>
        </w:rPr>
        <w:t>esposta a</w:t>
      </w:r>
      <w:r w:rsidR="00832920" w:rsidRPr="006655EB">
        <w:rPr>
          <w:sz w:val="22"/>
          <w:szCs w:val="22"/>
        </w:rPr>
        <w:t xml:space="preserve"> eventuais</w:t>
      </w:r>
      <w:r w:rsidR="00EB3014" w:rsidRPr="006655EB">
        <w:rPr>
          <w:sz w:val="22"/>
          <w:szCs w:val="22"/>
        </w:rPr>
        <w:t xml:space="preserve"> pedidos de esclarecimentos e/ou impugnação, caso aplicável; </w:t>
      </w:r>
    </w:p>
    <w:p w14:paraId="58B25D33" w14:textId="045AE456" w:rsidR="00135D0E" w:rsidRPr="006655EB" w:rsidRDefault="00135D0E" w:rsidP="00BB22CE">
      <w:pPr>
        <w:pStyle w:val="NormalWeb"/>
        <w:spacing w:before="0" w:beforeAutospacing="0" w:after="0" w:afterAutospacing="0" w:line="360" w:lineRule="auto"/>
        <w:jc w:val="both"/>
        <w:rPr>
          <w:sz w:val="22"/>
          <w:szCs w:val="22"/>
        </w:rPr>
      </w:pPr>
      <w:r w:rsidRPr="006655EB">
        <w:rPr>
          <w:b/>
          <w:bCs/>
          <w:sz w:val="22"/>
          <w:szCs w:val="22"/>
        </w:rPr>
        <w:t>i)</w:t>
      </w:r>
      <w:r w:rsidRPr="006655EB">
        <w:rPr>
          <w:sz w:val="22"/>
          <w:szCs w:val="22"/>
        </w:rPr>
        <w:t xml:space="preserve"> </w:t>
      </w:r>
      <w:r w:rsidR="00832920" w:rsidRPr="006655EB">
        <w:rPr>
          <w:sz w:val="22"/>
          <w:szCs w:val="22"/>
        </w:rPr>
        <w:t>r</w:t>
      </w:r>
      <w:r w:rsidR="00EB3014" w:rsidRPr="006655EB">
        <w:rPr>
          <w:sz w:val="22"/>
          <w:szCs w:val="22"/>
        </w:rPr>
        <w:t xml:space="preserve">ealização do </w:t>
      </w:r>
      <w:r w:rsidRPr="006655EB">
        <w:rPr>
          <w:sz w:val="22"/>
          <w:szCs w:val="22"/>
        </w:rPr>
        <w:t>certame</w:t>
      </w:r>
      <w:r w:rsidR="00EB3014" w:rsidRPr="006655EB">
        <w:rPr>
          <w:sz w:val="22"/>
          <w:szCs w:val="22"/>
        </w:rPr>
        <w:t xml:space="preserve">, </w:t>
      </w:r>
      <w:r w:rsidRPr="006655EB">
        <w:rPr>
          <w:sz w:val="22"/>
          <w:szCs w:val="22"/>
        </w:rPr>
        <w:t>com suas respectivas etapas</w:t>
      </w:r>
      <w:r w:rsidR="00EB3014" w:rsidRPr="006655EB">
        <w:rPr>
          <w:sz w:val="22"/>
          <w:szCs w:val="22"/>
        </w:rPr>
        <w:t xml:space="preserve">; </w:t>
      </w:r>
    </w:p>
    <w:p w14:paraId="7F7668E5" w14:textId="05688D16" w:rsidR="00135D0E" w:rsidRPr="006655EB" w:rsidRDefault="00135D0E" w:rsidP="00BB22CE">
      <w:pPr>
        <w:pStyle w:val="NormalWeb"/>
        <w:spacing w:before="0" w:beforeAutospacing="0" w:after="0" w:afterAutospacing="0" w:line="360" w:lineRule="auto"/>
        <w:jc w:val="both"/>
        <w:rPr>
          <w:sz w:val="22"/>
          <w:szCs w:val="22"/>
        </w:rPr>
      </w:pPr>
      <w:r w:rsidRPr="006655EB">
        <w:rPr>
          <w:b/>
          <w:bCs/>
          <w:sz w:val="22"/>
          <w:szCs w:val="22"/>
        </w:rPr>
        <w:t>j)</w:t>
      </w:r>
      <w:r w:rsidRPr="006655EB">
        <w:rPr>
          <w:sz w:val="22"/>
          <w:szCs w:val="22"/>
        </w:rPr>
        <w:t xml:space="preserve"> </w:t>
      </w:r>
      <w:r w:rsidR="00832920" w:rsidRPr="006655EB">
        <w:rPr>
          <w:sz w:val="22"/>
          <w:szCs w:val="22"/>
        </w:rPr>
        <w:t>r</w:t>
      </w:r>
      <w:r w:rsidR="00EB3014" w:rsidRPr="006655EB">
        <w:rPr>
          <w:sz w:val="22"/>
          <w:szCs w:val="22"/>
        </w:rPr>
        <w:t xml:space="preserve">ealização de </w:t>
      </w:r>
      <w:r w:rsidR="00832920" w:rsidRPr="006655EB">
        <w:rPr>
          <w:sz w:val="22"/>
          <w:szCs w:val="22"/>
        </w:rPr>
        <w:t>e</w:t>
      </w:r>
      <w:r w:rsidR="00EB3014" w:rsidRPr="006655EB">
        <w:rPr>
          <w:sz w:val="22"/>
          <w:szCs w:val="22"/>
        </w:rPr>
        <w:t xml:space="preserve">mpenho; e </w:t>
      </w:r>
    </w:p>
    <w:p w14:paraId="733ACC0D" w14:textId="7342B664" w:rsidR="00F50A45" w:rsidRPr="006655EB" w:rsidRDefault="00135D0E" w:rsidP="00BB22CE">
      <w:pPr>
        <w:pStyle w:val="NormalWeb"/>
        <w:spacing w:before="0" w:beforeAutospacing="0" w:after="0" w:afterAutospacing="0" w:line="360" w:lineRule="auto"/>
        <w:jc w:val="both"/>
        <w:rPr>
          <w:color w:val="000000"/>
          <w:sz w:val="22"/>
          <w:szCs w:val="22"/>
        </w:rPr>
      </w:pPr>
      <w:r w:rsidRPr="006655EB">
        <w:rPr>
          <w:b/>
          <w:bCs/>
          <w:sz w:val="22"/>
          <w:szCs w:val="22"/>
        </w:rPr>
        <w:t>l)</w:t>
      </w:r>
      <w:r w:rsidR="00EB3014" w:rsidRPr="006655EB">
        <w:rPr>
          <w:sz w:val="22"/>
          <w:szCs w:val="22"/>
        </w:rPr>
        <w:t xml:space="preserve"> </w:t>
      </w:r>
      <w:r w:rsidR="00832920" w:rsidRPr="006655EB">
        <w:rPr>
          <w:sz w:val="22"/>
          <w:szCs w:val="22"/>
        </w:rPr>
        <w:t>a</w:t>
      </w:r>
      <w:r w:rsidR="00EB3014" w:rsidRPr="006655EB">
        <w:rPr>
          <w:sz w:val="22"/>
          <w:szCs w:val="22"/>
        </w:rPr>
        <w:t xml:space="preserve">ssinatura e publicação do contrato.  </w:t>
      </w:r>
    </w:p>
    <w:p w14:paraId="47C03767" w14:textId="77777777" w:rsidR="00F75C5A" w:rsidRPr="006655EB" w:rsidRDefault="00F75C5A" w:rsidP="00BB22CE">
      <w:pPr>
        <w:pStyle w:val="NormalWeb"/>
        <w:spacing w:before="0" w:beforeAutospacing="0" w:after="0" w:afterAutospacing="0" w:line="360" w:lineRule="auto"/>
        <w:jc w:val="both"/>
        <w:rPr>
          <w:b/>
          <w:bCs/>
          <w:color w:val="000000"/>
          <w:sz w:val="22"/>
          <w:szCs w:val="22"/>
        </w:rPr>
      </w:pPr>
    </w:p>
    <w:p w14:paraId="37D98BB2" w14:textId="20DF5B9B" w:rsidR="00F62C01" w:rsidRPr="006655EB" w:rsidRDefault="00F10A7D" w:rsidP="00BB22CE">
      <w:pPr>
        <w:pStyle w:val="NormalWeb"/>
        <w:spacing w:before="0" w:beforeAutospacing="0" w:after="0" w:afterAutospacing="0" w:line="360" w:lineRule="auto"/>
        <w:jc w:val="both"/>
        <w:rPr>
          <w:b/>
          <w:bCs/>
          <w:color w:val="000000"/>
          <w:sz w:val="22"/>
          <w:szCs w:val="22"/>
        </w:rPr>
      </w:pPr>
      <w:r w:rsidRPr="006655EB">
        <w:rPr>
          <w:b/>
          <w:bCs/>
          <w:color w:val="000000"/>
          <w:sz w:val="22"/>
          <w:szCs w:val="22"/>
        </w:rPr>
        <w:t>11. CONTRATAÇÕES CORRELATAS E/OU INTERDEPENDENTES</w:t>
      </w:r>
    </w:p>
    <w:p w14:paraId="27747AED" w14:textId="2AF26397" w:rsidR="00F10A7D" w:rsidRPr="006655EB" w:rsidRDefault="00F10A7D" w:rsidP="7EE9D54C">
      <w:pPr>
        <w:pStyle w:val="NormalWeb"/>
        <w:spacing w:before="0" w:beforeAutospacing="0" w:after="0" w:afterAutospacing="0" w:line="360" w:lineRule="auto"/>
        <w:ind w:firstLine="708"/>
        <w:jc w:val="both"/>
        <w:rPr>
          <w:sz w:val="22"/>
          <w:szCs w:val="22"/>
        </w:rPr>
      </w:pPr>
      <w:r w:rsidRPr="7EE9D54C">
        <w:rPr>
          <w:sz w:val="22"/>
          <w:szCs w:val="22"/>
        </w:rPr>
        <w:t>Este estudo</w:t>
      </w:r>
      <w:r w:rsidR="00F55EF3" w:rsidRPr="7EE9D54C">
        <w:rPr>
          <w:sz w:val="22"/>
          <w:szCs w:val="22"/>
        </w:rPr>
        <w:t xml:space="preserve"> não</w:t>
      </w:r>
      <w:r w:rsidRPr="7EE9D54C">
        <w:rPr>
          <w:sz w:val="22"/>
          <w:szCs w:val="22"/>
        </w:rPr>
        <w:t xml:space="preserve"> identificou a necessidade de realizar contratações acessórias para a perfeita execução do objeto, </w:t>
      </w:r>
      <w:r w:rsidR="00F55EF3" w:rsidRPr="7EE9D54C">
        <w:rPr>
          <w:sz w:val="22"/>
          <w:szCs w:val="22"/>
        </w:rPr>
        <w:t xml:space="preserve">sendo autônomo o objeto. </w:t>
      </w:r>
    </w:p>
    <w:p w14:paraId="266DC9C3" w14:textId="77777777" w:rsidR="00F10A7D" w:rsidRPr="006655EB" w:rsidRDefault="00F10A7D" w:rsidP="00BB22CE">
      <w:pPr>
        <w:pStyle w:val="NormalWeb"/>
        <w:spacing w:before="0" w:beforeAutospacing="0" w:after="0" w:afterAutospacing="0" w:line="360" w:lineRule="auto"/>
        <w:jc w:val="both"/>
        <w:rPr>
          <w:b/>
          <w:bCs/>
          <w:color w:val="000000"/>
          <w:sz w:val="22"/>
          <w:szCs w:val="22"/>
        </w:rPr>
      </w:pPr>
      <w:bookmarkStart w:id="8" w:name="art18§1xii"/>
      <w:bookmarkEnd w:id="8"/>
    </w:p>
    <w:p w14:paraId="2FD0EC41" w14:textId="281E1DE6" w:rsidR="00F62C01" w:rsidRPr="006655EB" w:rsidRDefault="00AA1058" w:rsidP="00BB22CE">
      <w:pPr>
        <w:pStyle w:val="NormalWeb"/>
        <w:spacing w:before="0" w:beforeAutospacing="0" w:after="0" w:afterAutospacing="0" w:line="360" w:lineRule="auto"/>
        <w:jc w:val="both"/>
        <w:rPr>
          <w:b/>
          <w:bCs/>
          <w:color w:val="000000"/>
          <w:sz w:val="22"/>
          <w:szCs w:val="22"/>
        </w:rPr>
      </w:pPr>
      <w:r w:rsidRPr="006655EB">
        <w:rPr>
          <w:b/>
          <w:bCs/>
          <w:color w:val="000000"/>
          <w:sz w:val="22"/>
          <w:szCs w:val="22"/>
        </w:rPr>
        <w:t xml:space="preserve">12. POSSÍVEIS IMPACTOS AMBIENTAIS </w:t>
      </w:r>
    </w:p>
    <w:p w14:paraId="5BC30AB6" w14:textId="6D3427EE" w:rsidR="00590B3B" w:rsidRPr="006655EB" w:rsidRDefault="00D0103F" w:rsidP="00BB22CE">
      <w:pPr>
        <w:pStyle w:val="NormalWeb"/>
        <w:spacing w:before="0" w:beforeAutospacing="0" w:after="0" w:afterAutospacing="0" w:line="360" w:lineRule="auto"/>
        <w:jc w:val="both"/>
        <w:rPr>
          <w:color w:val="000000"/>
          <w:sz w:val="22"/>
          <w:szCs w:val="22"/>
        </w:rPr>
      </w:pPr>
      <w:r w:rsidRPr="007F5814">
        <w:rPr>
          <w:sz w:val="22"/>
          <w:szCs w:val="22"/>
        </w:rPr>
        <w:t>Não se vislumbram impactos ambientais provenientes desta contratação.</w:t>
      </w:r>
    </w:p>
    <w:p w14:paraId="7D04431D" w14:textId="647ED18B" w:rsidR="00F62C01" w:rsidRPr="006655EB" w:rsidRDefault="00590B3B" w:rsidP="00BB22CE">
      <w:pPr>
        <w:pStyle w:val="NormalWeb"/>
        <w:spacing w:before="0" w:beforeAutospacing="0" w:after="0" w:afterAutospacing="0" w:line="360" w:lineRule="auto"/>
        <w:jc w:val="both"/>
        <w:rPr>
          <w:b/>
          <w:bCs/>
          <w:color w:val="000000"/>
          <w:sz w:val="22"/>
          <w:szCs w:val="22"/>
        </w:rPr>
      </w:pPr>
      <w:bookmarkStart w:id="9" w:name="art18§1xiii"/>
      <w:bookmarkEnd w:id="9"/>
      <w:r w:rsidRPr="006655EB">
        <w:rPr>
          <w:b/>
          <w:bCs/>
          <w:color w:val="000000"/>
          <w:sz w:val="22"/>
          <w:szCs w:val="22"/>
        </w:rPr>
        <w:t xml:space="preserve">13. DECLARAÇÃO DE VIABILIDADE </w:t>
      </w:r>
    </w:p>
    <w:p w14:paraId="49E7B50D" w14:textId="384FEC97" w:rsidR="001246FD" w:rsidRPr="00746275" w:rsidRDefault="00590B3B" w:rsidP="00746275">
      <w:pPr>
        <w:pStyle w:val="NormalWeb"/>
        <w:spacing w:before="0" w:beforeAutospacing="0" w:after="0" w:afterAutospacing="0" w:line="360" w:lineRule="auto"/>
        <w:ind w:firstLine="708"/>
        <w:jc w:val="both"/>
        <w:rPr>
          <w:sz w:val="22"/>
          <w:szCs w:val="22"/>
        </w:rPr>
      </w:pPr>
      <w:r w:rsidRPr="7EE9D54C">
        <w:rPr>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CBDB869" w14:textId="27AE1A8E" w:rsidR="003A5B89" w:rsidRDefault="003A5B89" w:rsidP="00CF11FA">
      <w:pPr>
        <w:tabs>
          <w:tab w:val="left" w:pos="1134"/>
        </w:tabs>
        <w:spacing w:line="360" w:lineRule="auto"/>
        <w:jc w:val="center"/>
        <w:rPr>
          <w:rFonts w:ascii="Times New Roman" w:hAnsi="Times New Roman" w:cs="Times New Roman"/>
          <w:szCs w:val="22"/>
        </w:rPr>
      </w:pPr>
      <w:r w:rsidRPr="006655EB">
        <w:rPr>
          <w:rFonts w:ascii="Times New Roman" w:hAnsi="Times New Roman" w:cs="Times New Roman"/>
          <w:szCs w:val="22"/>
        </w:rPr>
        <w:t xml:space="preserve">Miraguaí – RS, </w:t>
      </w:r>
      <w:r w:rsidR="00F03B32">
        <w:rPr>
          <w:rFonts w:ascii="Times New Roman" w:hAnsi="Times New Roman" w:cs="Times New Roman"/>
          <w:szCs w:val="22"/>
        </w:rPr>
        <w:t>0</w:t>
      </w:r>
      <w:r w:rsidR="000046D4">
        <w:rPr>
          <w:rFonts w:ascii="Times New Roman" w:hAnsi="Times New Roman" w:cs="Times New Roman"/>
          <w:szCs w:val="22"/>
        </w:rPr>
        <w:t>9</w:t>
      </w:r>
      <w:r w:rsidR="008E0240">
        <w:rPr>
          <w:rFonts w:ascii="Times New Roman" w:hAnsi="Times New Roman" w:cs="Times New Roman"/>
          <w:szCs w:val="22"/>
        </w:rPr>
        <w:t xml:space="preserve"> </w:t>
      </w:r>
      <w:r w:rsidRPr="006655EB">
        <w:rPr>
          <w:rFonts w:ascii="Times New Roman" w:hAnsi="Times New Roman" w:cs="Times New Roman"/>
          <w:szCs w:val="22"/>
        </w:rPr>
        <w:t xml:space="preserve">de </w:t>
      </w:r>
      <w:r w:rsidR="003B20ED">
        <w:rPr>
          <w:rFonts w:ascii="Times New Roman" w:hAnsi="Times New Roman" w:cs="Times New Roman"/>
          <w:szCs w:val="22"/>
        </w:rPr>
        <w:t>fevereiro</w:t>
      </w:r>
      <w:r w:rsidR="00A832EC" w:rsidRPr="006655EB">
        <w:rPr>
          <w:rFonts w:ascii="Times New Roman" w:hAnsi="Times New Roman" w:cs="Times New Roman"/>
          <w:szCs w:val="22"/>
        </w:rPr>
        <w:t xml:space="preserve"> </w:t>
      </w:r>
      <w:r w:rsidRPr="006655EB">
        <w:rPr>
          <w:rFonts w:ascii="Times New Roman" w:hAnsi="Times New Roman" w:cs="Times New Roman"/>
          <w:szCs w:val="22"/>
        </w:rPr>
        <w:t>de 202</w:t>
      </w:r>
      <w:r w:rsidR="003B20ED">
        <w:rPr>
          <w:rFonts w:ascii="Times New Roman" w:hAnsi="Times New Roman" w:cs="Times New Roman"/>
          <w:szCs w:val="22"/>
        </w:rPr>
        <w:t>6</w:t>
      </w:r>
      <w:r w:rsidR="009E5DAA">
        <w:rPr>
          <w:rFonts w:ascii="Times New Roman" w:hAnsi="Times New Roman" w:cs="Times New Roman"/>
          <w:szCs w:val="22"/>
        </w:rPr>
        <w:t>.</w:t>
      </w:r>
    </w:p>
    <w:p w14:paraId="5CC25590" w14:textId="77777777" w:rsidR="00D27ECB" w:rsidRPr="006655EB" w:rsidRDefault="00D27ECB" w:rsidP="00C03E8B">
      <w:pPr>
        <w:tabs>
          <w:tab w:val="left" w:pos="1134"/>
        </w:tabs>
        <w:spacing w:line="360" w:lineRule="auto"/>
        <w:rPr>
          <w:rFonts w:ascii="Times New Roman" w:hAnsi="Times New Roman" w:cs="Times New Roman"/>
          <w:szCs w:val="22"/>
        </w:rPr>
      </w:pPr>
    </w:p>
    <w:p w14:paraId="522A300C" w14:textId="77777777" w:rsidR="00F75C5A" w:rsidRPr="006655EB" w:rsidRDefault="00F75C5A" w:rsidP="00CF11FA">
      <w:pPr>
        <w:spacing w:line="360" w:lineRule="auto"/>
        <w:jc w:val="center"/>
        <w:rPr>
          <w:rFonts w:ascii="Times New Roman" w:hAnsi="Times New Roman" w:cs="Times New Roman"/>
          <w:szCs w:val="22"/>
        </w:rPr>
      </w:pPr>
      <w:r w:rsidRPr="006655EB">
        <w:rPr>
          <w:rFonts w:ascii="Times New Roman" w:hAnsi="Times New Roman" w:cs="Times New Roman"/>
          <w:szCs w:val="22"/>
        </w:rPr>
        <w:t>_________________________________________</w:t>
      </w:r>
    </w:p>
    <w:p w14:paraId="0C0200E7" w14:textId="18A0D05A" w:rsidR="007F5814" w:rsidRPr="007F5814" w:rsidRDefault="003B20ED" w:rsidP="001246FD">
      <w:pPr>
        <w:jc w:val="center"/>
        <w:rPr>
          <w:rFonts w:ascii="Times New Roman" w:hAnsi="Times New Roman" w:cs="Times New Roman"/>
          <w:b/>
          <w:bCs/>
        </w:rPr>
      </w:pPr>
      <w:r>
        <w:rPr>
          <w:rFonts w:ascii="Times New Roman" w:hAnsi="Times New Roman" w:cs="Times New Roman"/>
          <w:b/>
          <w:bCs/>
        </w:rPr>
        <w:t>FLAVIO VENZO</w:t>
      </w:r>
    </w:p>
    <w:p w14:paraId="248E22CC" w14:textId="2058271C" w:rsidR="001246FD" w:rsidRDefault="00321389" w:rsidP="001246FD">
      <w:pPr>
        <w:jc w:val="center"/>
        <w:rPr>
          <w:rFonts w:ascii="Times New Roman" w:hAnsi="Times New Roman" w:cs="Times New Roman"/>
          <w:szCs w:val="22"/>
        </w:rPr>
      </w:pPr>
      <w:r>
        <w:rPr>
          <w:rFonts w:ascii="Times New Roman" w:hAnsi="Times New Roman" w:cs="Times New Roman"/>
          <w:szCs w:val="22"/>
        </w:rPr>
        <w:t>Secretári</w:t>
      </w:r>
      <w:r w:rsidR="003B20ED">
        <w:rPr>
          <w:rFonts w:ascii="Times New Roman" w:hAnsi="Times New Roman" w:cs="Times New Roman"/>
          <w:szCs w:val="22"/>
        </w:rPr>
        <w:t>o</w:t>
      </w:r>
      <w:r w:rsidR="007F5814">
        <w:rPr>
          <w:rFonts w:ascii="Times New Roman" w:hAnsi="Times New Roman" w:cs="Times New Roman"/>
          <w:szCs w:val="22"/>
        </w:rPr>
        <w:t xml:space="preserve"> de </w:t>
      </w:r>
      <w:r w:rsidR="00C03E8B">
        <w:rPr>
          <w:rFonts w:ascii="Times New Roman" w:hAnsi="Times New Roman" w:cs="Times New Roman"/>
          <w:szCs w:val="22"/>
        </w:rPr>
        <w:t>A</w:t>
      </w:r>
      <w:r w:rsidR="003B20ED">
        <w:rPr>
          <w:rFonts w:ascii="Times New Roman" w:hAnsi="Times New Roman" w:cs="Times New Roman"/>
          <w:szCs w:val="22"/>
        </w:rPr>
        <w:t>dministração</w:t>
      </w:r>
    </w:p>
    <w:p w14:paraId="33FC1088" w14:textId="57CA5DCB" w:rsidR="00321389" w:rsidRPr="006655EB" w:rsidRDefault="00321389" w:rsidP="001246FD">
      <w:pPr>
        <w:jc w:val="center"/>
        <w:rPr>
          <w:rFonts w:ascii="Times New Roman" w:hAnsi="Times New Roman" w:cs="Times New Roman"/>
          <w:szCs w:val="22"/>
        </w:rPr>
      </w:pPr>
      <w:r>
        <w:rPr>
          <w:rFonts w:ascii="Times New Roman" w:hAnsi="Times New Roman" w:cs="Times New Roman"/>
          <w:szCs w:val="22"/>
        </w:rPr>
        <w:t>Miraguaí-RS</w:t>
      </w:r>
    </w:p>
    <w:sectPr w:rsidR="00321389" w:rsidRPr="006655EB" w:rsidSect="003C3D56">
      <w:headerReference w:type="default" r:id="rId10"/>
      <w:footerReference w:type="default" r:id="rId11"/>
      <w:headerReference w:type="first" r:id="rId12"/>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D4CB" w14:textId="77777777" w:rsidR="003B71B6" w:rsidRDefault="003B71B6">
      <w:r>
        <w:separator/>
      </w:r>
    </w:p>
  </w:endnote>
  <w:endnote w:type="continuationSeparator" w:id="0">
    <w:p w14:paraId="43A80705" w14:textId="77777777" w:rsidR="003B71B6" w:rsidRDefault="003B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7E60AF" w:rsidRDefault="007E60AF" w:rsidP="00A7152C">
        <w:pPr>
          <w:pStyle w:val="Rodap"/>
          <w:jc w:val="right"/>
        </w:pPr>
        <w:r>
          <w:fldChar w:fldCharType="begin"/>
        </w:r>
        <w:r>
          <w:instrText>PAGE   \* MERGEFORMAT</w:instrText>
        </w:r>
        <w:r>
          <w:fldChar w:fldCharType="separate"/>
        </w:r>
        <w:r w:rsidR="00AB793E">
          <w:rPr>
            <w:noProof/>
          </w:rPr>
          <w:t>5</w:t>
        </w:r>
        <w:r>
          <w:fldChar w:fldCharType="end"/>
        </w:r>
      </w:p>
    </w:sdtContent>
  </w:sdt>
  <w:p w14:paraId="543CF7EE" w14:textId="77777777" w:rsidR="007E60AF" w:rsidRPr="00502E0D" w:rsidRDefault="007E60AF"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2153" w14:textId="77777777" w:rsidR="003B71B6" w:rsidRDefault="003B71B6">
      <w:r>
        <w:separator/>
      </w:r>
    </w:p>
  </w:footnote>
  <w:footnote w:type="continuationSeparator" w:id="0">
    <w:p w14:paraId="71A6F4AC" w14:textId="77777777" w:rsidR="003B71B6" w:rsidRDefault="003B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CB4D" w14:textId="49FA5C14" w:rsidR="00B46241" w:rsidRDefault="00B46241">
    <w:pPr>
      <w:pStyle w:val="Cabealho"/>
    </w:pPr>
    <w:r w:rsidRPr="00B46241">
      <w:rPr>
        <w:rFonts w:ascii="Calibri" w:eastAsia="Calibri" w:hAnsi="Calibri" w:cs="Times New Roman"/>
        <w:noProof/>
        <w:szCs w:val="22"/>
        <w:lang w:eastAsia="pt-BR"/>
        <w14:ligatures w14:val="standardContextual"/>
      </w:rPr>
      <w:drawing>
        <wp:inline distT="0" distB="0" distL="0" distR="0" wp14:anchorId="24AB3C0A" wp14:editId="582B1E21">
          <wp:extent cx="5400040" cy="1026458"/>
          <wp:effectExtent l="0" t="0" r="0" b="2540"/>
          <wp:docPr id="203206333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B573" w14:textId="47DFF28A" w:rsidR="00B46241" w:rsidRDefault="00B46241">
    <w:pPr>
      <w:pStyle w:val="Cabealho"/>
    </w:pPr>
    <w:r w:rsidRPr="00B46241">
      <w:rPr>
        <w:rFonts w:ascii="Calibri" w:eastAsia="Calibri" w:hAnsi="Calibri" w:cs="Times New Roman"/>
        <w:noProof/>
        <w:szCs w:val="22"/>
        <w:lang w:eastAsia="pt-BR"/>
        <w14:ligatures w14:val="standardContextual"/>
      </w:rPr>
      <w:drawing>
        <wp:inline distT="0" distB="0" distL="0" distR="0" wp14:anchorId="7568612F" wp14:editId="40654C19">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815382C"/>
    <w:multiLevelType w:val="hybridMultilevel"/>
    <w:tmpl w:val="7576D1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7"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0FDE5D45"/>
    <w:multiLevelType w:val="multilevel"/>
    <w:tmpl w:val="EB2EFB5C"/>
    <w:lvl w:ilvl="0">
      <w:start w:val="3"/>
      <w:numFmt w:val="decimal"/>
      <w:lvlText w:val="%1"/>
      <w:lvlJc w:val="left"/>
      <w:pPr>
        <w:ind w:left="444" w:hanging="444"/>
      </w:pPr>
      <w:rPr>
        <w:rFonts w:hint="default"/>
      </w:rPr>
    </w:lvl>
    <w:lvl w:ilvl="1">
      <w:start w:val="7"/>
      <w:numFmt w:val="decimal"/>
      <w:lvlText w:val="%1.%2"/>
      <w:lvlJc w:val="left"/>
      <w:pPr>
        <w:ind w:left="766" w:hanging="444"/>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1"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2" w15:restartNumberingAfterBreak="0">
    <w:nsid w:val="12311EC2"/>
    <w:multiLevelType w:val="hybridMultilevel"/>
    <w:tmpl w:val="1FA0B5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E91D2B"/>
    <w:multiLevelType w:val="hybridMultilevel"/>
    <w:tmpl w:val="2070BB1E"/>
    <w:lvl w:ilvl="0" w:tplc="6226DAD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8" w15:restartNumberingAfterBreak="0">
    <w:nsid w:val="2F157639"/>
    <w:multiLevelType w:val="multilevel"/>
    <w:tmpl w:val="77CA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E024AA"/>
    <w:multiLevelType w:val="hybridMultilevel"/>
    <w:tmpl w:val="3DEE4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7"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8"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9"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E526DB"/>
    <w:multiLevelType w:val="hybridMultilevel"/>
    <w:tmpl w:val="38F8CBD0"/>
    <w:lvl w:ilvl="0" w:tplc="88C0A100">
      <w:start w:val="1"/>
      <w:numFmt w:val="bullet"/>
      <w:lvlText w:val=""/>
      <w:lvlJc w:val="left"/>
      <w:pPr>
        <w:ind w:left="720" w:hanging="360"/>
      </w:pPr>
      <w:rPr>
        <w:rFonts w:ascii="Symbol" w:hAnsi="Symbol" w:hint="default"/>
      </w:rPr>
    </w:lvl>
    <w:lvl w:ilvl="1" w:tplc="FA2E7E74">
      <w:start w:val="1"/>
      <w:numFmt w:val="bullet"/>
      <w:lvlText w:val="o"/>
      <w:lvlJc w:val="left"/>
      <w:pPr>
        <w:ind w:left="1440" w:hanging="360"/>
      </w:pPr>
      <w:rPr>
        <w:rFonts w:ascii="Courier New" w:hAnsi="Courier New" w:hint="default"/>
      </w:rPr>
    </w:lvl>
    <w:lvl w:ilvl="2" w:tplc="B3185834">
      <w:start w:val="1"/>
      <w:numFmt w:val="bullet"/>
      <w:lvlText w:val=""/>
      <w:lvlJc w:val="left"/>
      <w:pPr>
        <w:ind w:left="2160" w:hanging="360"/>
      </w:pPr>
      <w:rPr>
        <w:rFonts w:ascii="Wingdings" w:hAnsi="Wingdings" w:hint="default"/>
      </w:rPr>
    </w:lvl>
    <w:lvl w:ilvl="3" w:tplc="50CE5502">
      <w:start w:val="1"/>
      <w:numFmt w:val="bullet"/>
      <w:lvlText w:val=""/>
      <w:lvlJc w:val="left"/>
      <w:pPr>
        <w:ind w:left="2880" w:hanging="360"/>
      </w:pPr>
      <w:rPr>
        <w:rFonts w:ascii="Symbol" w:hAnsi="Symbol" w:hint="default"/>
      </w:rPr>
    </w:lvl>
    <w:lvl w:ilvl="4" w:tplc="91669896">
      <w:start w:val="1"/>
      <w:numFmt w:val="bullet"/>
      <w:lvlText w:val="o"/>
      <w:lvlJc w:val="left"/>
      <w:pPr>
        <w:ind w:left="3600" w:hanging="360"/>
      </w:pPr>
      <w:rPr>
        <w:rFonts w:ascii="Courier New" w:hAnsi="Courier New" w:hint="default"/>
      </w:rPr>
    </w:lvl>
    <w:lvl w:ilvl="5" w:tplc="574A1A84">
      <w:start w:val="1"/>
      <w:numFmt w:val="bullet"/>
      <w:lvlText w:val=""/>
      <w:lvlJc w:val="left"/>
      <w:pPr>
        <w:ind w:left="4320" w:hanging="360"/>
      </w:pPr>
      <w:rPr>
        <w:rFonts w:ascii="Wingdings" w:hAnsi="Wingdings" w:hint="default"/>
      </w:rPr>
    </w:lvl>
    <w:lvl w:ilvl="6" w:tplc="9DF679DC">
      <w:start w:val="1"/>
      <w:numFmt w:val="bullet"/>
      <w:lvlText w:val=""/>
      <w:lvlJc w:val="left"/>
      <w:pPr>
        <w:ind w:left="5040" w:hanging="360"/>
      </w:pPr>
      <w:rPr>
        <w:rFonts w:ascii="Symbol" w:hAnsi="Symbol" w:hint="default"/>
      </w:rPr>
    </w:lvl>
    <w:lvl w:ilvl="7" w:tplc="749AD5F6">
      <w:start w:val="1"/>
      <w:numFmt w:val="bullet"/>
      <w:lvlText w:val="o"/>
      <w:lvlJc w:val="left"/>
      <w:pPr>
        <w:ind w:left="5760" w:hanging="360"/>
      </w:pPr>
      <w:rPr>
        <w:rFonts w:ascii="Courier New" w:hAnsi="Courier New" w:hint="default"/>
      </w:rPr>
    </w:lvl>
    <w:lvl w:ilvl="8" w:tplc="F582085A">
      <w:start w:val="1"/>
      <w:numFmt w:val="bullet"/>
      <w:lvlText w:val=""/>
      <w:lvlJc w:val="left"/>
      <w:pPr>
        <w:ind w:left="6480" w:hanging="360"/>
      </w:pPr>
      <w:rPr>
        <w:rFonts w:ascii="Wingdings" w:hAnsi="Wingdings" w:hint="default"/>
      </w:rPr>
    </w:lvl>
  </w:abstractNum>
  <w:abstractNum w:abstractNumId="32"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3"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4"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27849391">
    <w:abstractNumId w:val="31"/>
  </w:num>
  <w:num w:numId="2" w16cid:durableId="1476139362">
    <w:abstractNumId w:val="0"/>
  </w:num>
  <w:num w:numId="3" w16cid:durableId="819345274">
    <w:abstractNumId w:val="1"/>
  </w:num>
  <w:num w:numId="4" w16cid:durableId="206921054">
    <w:abstractNumId w:val="25"/>
  </w:num>
  <w:num w:numId="5" w16cid:durableId="593441954">
    <w:abstractNumId w:val="2"/>
  </w:num>
  <w:num w:numId="6" w16cid:durableId="1754082586">
    <w:abstractNumId w:val="14"/>
  </w:num>
  <w:num w:numId="7" w16cid:durableId="1235579675">
    <w:abstractNumId w:val="8"/>
  </w:num>
  <w:num w:numId="8" w16cid:durableId="788817712">
    <w:abstractNumId w:val="23"/>
  </w:num>
  <w:num w:numId="9" w16cid:durableId="974093851">
    <w:abstractNumId w:val="3"/>
  </w:num>
  <w:num w:numId="10" w16cid:durableId="930503235">
    <w:abstractNumId w:val="13"/>
  </w:num>
  <w:num w:numId="11" w16cid:durableId="336425843">
    <w:abstractNumId w:val="27"/>
  </w:num>
  <w:num w:numId="12" w16cid:durableId="1306541519">
    <w:abstractNumId w:val="28"/>
  </w:num>
  <w:num w:numId="13" w16cid:durableId="1978486200">
    <w:abstractNumId w:val="32"/>
  </w:num>
  <w:num w:numId="14" w16cid:durableId="1531406680">
    <w:abstractNumId w:val="17"/>
  </w:num>
  <w:num w:numId="15" w16cid:durableId="102919549">
    <w:abstractNumId w:val="33"/>
  </w:num>
  <w:num w:numId="16" w16cid:durableId="121464417">
    <w:abstractNumId w:val="11"/>
  </w:num>
  <w:num w:numId="17" w16cid:durableId="2124416968">
    <w:abstractNumId w:val="26"/>
  </w:num>
  <w:num w:numId="18" w16cid:durableId="1721440089">
    <w:abstractNumId w:val="6"/>
  </w:num>
  <w:num w:numId="19" w16cid:durableId="1799569561">
    <w:abstractNumId w:val="19"/>
  </w:num>
  <w:num w:numId="20" w16cid:durableId="706831126">
    <w:abstractNumId w:val="30"/>
  </w:num>
  <w:num w:numId="21" w16cid:durableId="925923062">
    <w:abstractNumId w:val="29"/>
  </w:num>
  <w:num w:numId="22" w16cid:durableId="1677340581">
    <w:abstractNumId w:val="5"/>
  </w:num>
  <w:num w:numId="23" w16cid:durableId="1662611480">
    <w:abstractNumId w:val="35"/>
  </w:num>
  <w:num w:numId="24" w16cid:durableId="1758280457">
    <w:abstractNumId w:val="20"/>
  </w:num>
  <w:num w:numId="25" w16cid:durableId="6759420">
    <w:abstractNumId w:val="34"/>
  </w:num>
  <w:num w:numId="26" w16cid:durableId="1661156780">
    <w:abstractNumId w:val="24"/>
  </w:num>
  <w:num w:numId="27" w16cid:durableId="1702197447">
    <w:abstractNumId w:val="7"/>
  </w:num>
  <w:num w:numId="28" w16cid:durableId="1045328483">
    <w:abstractNumId w:val="16"/>
  </w:num>
  <w:num w:numId="29" w16cid:durableId="476533412">
    <w:abstractNumId w:val="9"/>
  </w:num>
  <w:num w:numId="30" w16cid:durableId="229468089">
    <w:abstractNumId w:val="21"/>
  </w:num>
  <w:num w:numId="31" w16cid:durableId="817721660">
    <w:abstractNumId w:val="10"/>
  </w:num>
  <w:num w:numId="32" w16cid:durableId="1423528477">
    <w:abstractNumId w:val="18"/>
  </w:num>
  <w:num w:numId="33" w16cid:durableId="832792531">
    <w:abstractNumId w:val="12"/>
  </w:num>
  <w:num w:numId="34" w16cid:durableId="229197391">
    <w:abstractNumId w:val="4"/>
  </w:num>
  <w:num w:numId="35" w16cid:durableId="1943031148">
    <w:abstractNumId w:val="15"/>
  </w:num>
  <w:num w:numId="36" w16cid:durableId="1451365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0D"/>
    <w:rsid w:val="000046D4"/>
    <w:rsid w:val="00013EC9"/>
    <w:rsid w:val="0002783F"/>
    <w:rsid w:val="00030C0D"/>
    <w:rsid w:val="00034C98"/>
    <w:rsid w:val="0004514C"/>
    <w:rsid w:val="00053E01"/>
    <w:rsid w:val="00054D2D"/>
    <w:rsid w:val="000614F9"/>
    <w:rsid w:val="00071ED4"/>
    <w:rsid w:val="00076E4E"/>
    <w:rsid w:val="00077AFC"/>
    <w:rsid w:val="00092A81"/>
    <w:rsid w:val="000A79CF"/>
    <w:rsid w:val="000E417E"/>
    <w:rsid w:val="000F5497"/>
    <w:rsid w:val="00100A14"/>
    <w:rsid w:val="00112C7B"/>
    <w:rsid w:val="00120E0C"/>
    <w:rsid w:val="00123E80"/>
    <w:rsid w:val="001246FD"/>
    <w:rsid w:val="00127B22"/>
    <w:rsid w:val="00135D0E"/>
    <w:rsid w:val="0016054F"/>
    <w:rsid w:val="0016320E"/>
    <w:rsid w:val="00167AAC"/>
    <w:rsid w:val="0017231D"/>
    <w:rsid w:val="0018150E"/>
    <w:rsid w:val="00181FE2"/>
    <w:rsid w:val="001872FC"/>
    <w:rsid w:val="0019568D"/>
    <w:rsid w:val="00196BBF"/>
    <w:rsid w:val="001B124B"/>
    <w:rsid w:val="001B750E"/>
    <w:rsid w:val="001C3A0F"/>
    <w:rsid w:val="001C5E5B"/>
    <w:rsid w:val="001C7282"/>
    <w:rsid w:val="001D16D4"/>
    <w:rsid w:val="001D4F88"/>
    <w:rsid w:val="001D5CF7"/>
    <w:rsid w:val="001E335E"/>
    <w:rsid w:val="001F0203"/>
    <w:rsid w:val="001F7082"/>
    <w:rsid w:val="00203C09"/>
    <w:rsid w:val="0020551E"/>
    <w:rsid w:val="00231F44"/>
    <w:rsid w:val="002345E1"/>
    <w:rsid w:val="00236995"/>
    <w:rsid w:val="0024029F"/>
    <w:rsid w:val="00241818"/>
    <w:rsid w:val="002425F7"/>
    <w:rsid w:val="0024323B"/>
    <w:rsid w:val="002446B5"/>
    <w:rsid w:val="00247EDE"/>
    <w:rsid w:val="00247FF3"/>
    <w:rsid w:val="002504F1"/>
    <w:rsid w:val="00252544"/>
    <w:rsid w:val="00257E37"/>
    <w:rsid w:val="002664D0"/>
    <w:rsid w:val="00271A45"/>
    <w:rsid w:val="0028234D"/>
    <w:rsid w:val="00282F97"/>
    <w:rsid w:val="0028692C"/>
    <w:rsid w:val="002B1997"/>
    <w:rsid w:val="002B3B55"/>
    <w:rsid w:val="002D163D"/>
    <w:rsid w:val="002E673B"/>
    <w:rsid w:val="002F130B"/>
    <w:rsid w:val="002F26B5"/>
    <w:rsid w:val="002F6782"/>
    <w:rsid w:val="00304421"/>
    <w:rsid w:val="00306E49"/>
    <w:rsid w:val="00312617"/>
    <w:rsid w:val="0031422F"/>
    <w:rsid w:val="00321183"/>
    <w:rsid w:val="00321389"/>
    <w:rsid w:val="00322D62"/>
    <w:rsid w:val="003323D2"/>
    <w:rsid w:val="003355F4"/>
    <w:rsid w:val="0033619B"/>
    <w:rsid w:val="00336662"/>
    <w:rsid w:val="00342B0B"/>
    <w:rsid w:val="00357F2C"/>
    <w:rsid w:val="00360953"/>
    <w:rsid w:val="00361CCF"/>
    <w:rsid w:val="0037799F"/>
    <w:rsid w:val="00387AA6"/>
    <w:rsid w:val="00396336"/>
    <w:rsid w:val="003A5B89"/>
    <w:rsid w:val="003B20ED"/>
    <w:rsid w:val="003B677C"/>
    <w:rsid w:val="003B71B6"/>
    <w:rsid w:val="003C3D56"/>
    <w:rsid w:val="003D2171"/>
    <w:rsid w:val="003D4B43"/>
    <w:rsid w:val="003D7816"/>
    <w:rsid w:val="003E2A1B"/>
    <w:rsid w:val="003F5E45"/>
    <w:rsid w:val="00401BA4"/>
    <w:rsid w:val="00401C3A"/>
    <w:rsid w:val="004033D3"/>
    <w:rsid w:val="00410ADF"/>
    <w:rsid w:val="00423119"/>
    <w:rsid w:val="004417A7"/>
    <w:rsid w:val="004469DB"/>
    <w:rsid w:val="004511A1"/>
    <w:rsid w:val="00452171"/>
    <w:rsid w:val="00454EE4"/>
    <w:rsid w:val="0046538C"/>
    <w:rsid w:val="00473272"/>
    <w:rsid w:val="0047583C"/>
    <w:rsid w:val="00480F29"/>
    <w:rsid w:val="0049267E"/>
    <w:rsid w:val="004963C4"/>
    <w:rsid w:val="004A0242"/>
    <w:rsid w:val="004A32F0"/>
    <w:rsid w:val="004A39A7"/>
    <w:rsid w:val="004A4B5F"/>
    <w:rsid w:val="004A57E1"/>
    <w:rsid w:val="004A5831"/>
    <w:rsid w:val="004B37C4"/>
    <w:rsid w:val="004B40AF"/>
    <w:rsid w:val="004C072E"/>
    <w:rsid w:val="004C5E26"/>
    <w:rsid w:val="004D0F08"/>
    <w:rsid w:val="004D14A5"/>
    <w:rsid w:val="004D6729"/>
    <w:rsid w:val="004D675A"/>
    <w:rsid w:val="004D72FC"/>
    <w:rsid w:val="004F4596"/>
    <w:rsid w:val="00502E0D"/>
    <w:rsid w:val="00505917"/>
    <w:rsid w:val="005136A1"/>
    <w:rsid w:val="00516ACC"/>
    <w:rsid w:val="00520E37"/>
    <w:rsid w:val="00520F9B"/>
    <w:rsid w:val="005337F0"/>
    <w:rsid w:val="00533B87"/>
    <w:rsid w:val="00535E75"/>
    <w:rsid w:val="00560076"/>
    <w:rsid w:val="005643B5"/>
    <w:rsid w:val="005713CF"/>
    <w:rsid w:val="0057200F"/>
    <w:rsid w:val="00581217"/>
    <w:rsid w:val="00585253"/>
    <w:rsid w:val="00590B3B"/>
    <w:rsid w:val="005924A4"/>
    <w:rsid w:val="00592EA8"/>
    <w:rsid w:val="005A1890"/>
    <w:rsid w:val="005A2613"/>
    <w:rsid w:val="005A3424"/>
    <w:rsid w:val="005A7BED"/>
    <w:rsid w:val="005B1006"/>
    <w:rsid w:val="005D0A15"/>
    <w:rsid w:val="005D1434"/>
    <w:rsid w:val="005D15A2"/>
    <w:rsid w:val="005E0EEF"/>
    <w:rsid w:val="005E4757"/>
    <w:rsid w:val="005F4B9E"/>
    <w:rsid w:val="00603096"/>
    <w:rsid w:val="006212C8"/>
    <w:rsid w:val="00624178"/>
    <w:rsid w:val="00627A6A"/>
    <w:rsid w:val="0063292A"/>
    <w:rsid w:val="00635162"/>
    <w:rsid w:val="00645DCB"/>
    <w:rsid w:val="00657987"/>
    <w:rsid w:val="006632EC"/>
    <w:rsid w:val="006655EB"/>
    <w:rsid w:val="00667C07"/>
    <w:rsid w:val="00681D5E"/>
    <w:rsid w:val="00686EA3"/>
    <w:rsid w:val="00697646"/>
    <w:rsid w:val="006A5F07"/>
    <w:rsid w:val="006B34C6"/>
    <w:rsid w:val="006C0EAB"/>
    <w:rsid w:val="006C2CD7"/>
    <w:rsid w:val="006C3941"/>
    <w:rsid w:val="006D7DB5"/>
    <w:rsid w:val="006E29C6"/>
    <w:rsid w:val="006E415D"/>
    <w:rsid w:val="006E4236"/>
    <w:rsid w:val="006E5852"/>
    <w:rsid w:val="006F13FA"/>
    <w:rsid w:val="006F7A58"/>
    <w:rsid w:val="0070045A"/>
    <w:rsid w:val="00712342"/>
    <w:rsid w:val="00717E7F"/>
    <w:rsid w:val="00720D03"/>
    <w:rsid w:val="00720FDF"/>
    <w:rsid w:val="00726AAE"/>
    <w:rsid w:val="00736BB3"/>
    <w:rsid w:val="0074088D"/>
    <w:rsid w:val="00744451"/>
    <w:rsid w:val="00746275"/>
    <w:rsid w:val="00757551"/>
    <w:rsid w:val="00757C7D"/>
    <w:rsid w:val="00770CB0"/>
    <w:rsid w:val="00774485"/>
    <w:rsid w:val="00781E34"/>
    <w:rsid w:val="007A019D"/>
    <w:rsid w:val="007A1A1D"/>
    <w:rsid w:val="007A5E07"/>
    <w:rsid w:val="007A7C09"/>
    <w:rsid w:val="007B31CB"/>
    <w:rsid w:val="007C0E10"/>
    <w:rsid w:val="007C6843"/>
    <w:rsid w:val="007C7B72"/>
    <w:rsid w:val="007D1C9F"/>
    <w:rsid w:val="007D1EC9"/>
    <w:rsid w:val="007D3A9D"/>
    <w:rsid w:val="007E4548"/>
    <w:rsid w:val="007E60AF"/>
    <w:rsid w:val="007E7737"/>
    <w:rsid w:val="007F5814"/>
    <w:rsid w:val="00805C9C"/>
    <w:rsid w:val="00807F26"/>
    <w:rsid w:val="00813C3A"/>
    <w:rsid w:val="0081748B"/>
    <w:rsid w:val="008216A0"/>
    <w:rsid w:val="00825E47"/>
    <w:rsid w:val="0083187F"/>
    <w:rsid w:val="00832920"/>
    <w:rsid w:val="00833D8E"/>
    <w:rsid w:val="00842C1E"/>
    <w:rsid w:val="00855A5B"/>
    <w:rsid w:val="008709B2"/>
    <w:rsid w:val="00881C74"/>
    <w:rsid w:val="0088253E"/>
    <w:rsid w:val="00886A7A"/>
    <w:rsid w:val="0089125B"/>
    <w:rsid w:val="00896676"/>
    <w:rsid w:val="0089786B"/>
    <w:rsid w:val="008C3CFF"/>
    <w:rsid w:val="008D3A67"/>
    <w:rsid w:val="008E0240"/>
    <w:rsid w:val="008E4B41"/>
    <w:rsid w:val="008F3C7B"/>
    <w:rsid w:val="008F4385"/>
    <w:rsid w:val="00901B56"/>
    <w:rsid w:val="00901B60"/>
    <w:rsid w:val="009057D3"/>
    <w:rsid w:val="00917447"/>
    <w:rsid w:val="00917F6D"/>
    <w:rsid w:val="00930CBE"/>
    <w:rsid w:val="00933A18"/>
    <w:rsid w:val="00934C46"/>
    <w:rsid w:val="00946011"/>
    <w:rsid w:val="009466FD"/>
    <w:rsid w:val="009538DB"/>
    <w:rsid w:val="00957E7B"/>
    <w:rsid w:val="009600DD"/>
    <w:rsid w:val="00961B4C"/>
    <w:rsid w:val="00961D0D"/>
    <w:rsid w:val="00962245"/>
    <w:rsid w:val="0096624A"/>
    <w:rsid w:val="009721AC"/>
    <w:rsid w:val="00982C49"/>
    <w:rsid w:val="009927AC"/>
    <w:rsid w:val="009966BE"/>
    <w:rsid w:val="009C248F"/>
    <w:rsid w:val="009C3170"/>
    <w:rsid w:val="009C5BC6"/>
    <w:rsid w:val="009D0FC5"/>
    <w:rsid w:val="009D1080"/>
    <w:rsid w:val="009D48B5"/>
    <w:rsid w:val="009E5DAA"/>
    <w:rsid w:val="009E613C"/>
    <w:rsid w:val="009F5767"/>
    <w:rsid w:val="009F6A75"/>
    <w:rsid w:val="009F7BF6"/>
    <w:rsid w:val="009F7D65"/>
    <w:rsid w:val="00A0471D"/>
    <w:rsid w:val="00A04BBC"/>
    <w:rsid w:val="00A10C77"/>
    <w:rsid w:val="00A11E6A"/>
    <w:rsid w:val="00A14341"/>
    <w:rsid w:val="00A161AE"/>
    <w:rsid w:val="00A17AB4"/>
    <w:rsid w:val="00A21CB3"/>
    <w:rsid w:val="00A32A1C"/>
    <w:rsid w:val="00A41F1E"/>
    <w:rsid w:val="00A441C9"/>
    <w:rsid w:val="00A60CE8"/>
    <w:rsid w:val="00A70706"/>
    <w:rsid w:val="00A7152C"/>
    <w:rsid w:val="00A742CC"/>
    <w:rsid w:val="00A82DB3"/>
    <w:rsid w:val="00A832EC"/>
    <w:rsid w:val="00A94C95"/>
    <w:rsid w:val="00A96191"/>
    <w:rsid w:val="00AA1058"/>
    <w:rsid w:val="00AA2ADE"/>
    <w:rsid w:val="00AA4557"/>
    <w:rsid w:val="00AA7C51"/>
    <w:rsid w:val="00AB1E5F"/>
    <w:rsid w:val="00AB793E"/>
    <w:rsid w:val="00AC4E37"/>
    <w:rsid w:val="00AC69E9"/>
    <w:rsid w:val="00AC6DE8"/>
    <w:rsid w:val="00AD531A"/>
    <w:rsid w:val="00AE174F"/>
    <w:rsid w:val="00AE3C2D"/>
    <w:rsid w:val="00AE5DBA"/>
    <w:rsid w:val="00AE66AB"/>
    <w:rsid w:val="00AF10A7"/>
    <w:rsid w:val="00AF43CC"/>
    <w:rsid w:val="00B04BBE"/>
    <w:rsid w:val="00B1151E"/>
    <w:rsid w:val="00B158A8"/>
    <w:rsid w:val="00B33E44"/>
    <w:rsid w:val="00B3690A"/>
    <w:rsid w:val="00B41026"/>
    <w:rsid w:val="00B44F41"/>
    <w:rsid w:val="00B46241"/>
    <w:rsid w:val="00B46A9A"/>
    <w:rsid w:val="00B82CB8"/>
    <w:rsid w:val="00B96321"/>
    <w:rsid w:val="00B96D5C"/>
    <w:rsid w:val="00BA7EC0"/>
    <w:rsid w:val="00BB22CE"/>
    <w:rsid w:val="00BB289E"/>
    <w:rsid w:val="00BB4A2E"/>
    <w:rsid w:val="00BC3613"/>
    <w:rsid w:val="00BC3FA6"/>
    <w:rsid w:val="00BC6F52"/>
    <w:rsid w:val="00BF288C"/>
    <w:rsid w:val="00C03E8B"/>
    <w:rsid w:val="00C117BA"/>
    <w:rsid w:val="00C13492"/>
    <w:rsid w:val="00C152B6"/>
    <w:rsid w:val="00C1565E"/>
    <w:rsid w:val="00C17098"/>
    <w:rsid w:val="00C238D7"/>
    <w:rsid w:val="00C31B32"/>
    <w:rsid w:val="00C37506"/>
    <w:rsid w:val="00C4070D"/>
    <w:rsid w:val="00C4112F"/>
    <w:rsid w:val="00C41DBE"/>
    <w:rsid w:val="00C5383A"/>
    <w:rsid w:val="00C572DC"/>
    <w:rsid w:val="00C64969"/>
    <w:rsid w:val="00C742D1"/>
    <w:rsid w:val="00C800EE"/>
    <w:rsid w:val="00C829DF"/>
    <w:rsid w:val="00C82BBD"/>
    <w:rsid w:val="00C849E3"/>
    <w:rsid w:val="00C90F73"/>
    <w:rsid w:val="00C949F0"/>
    <w:rsid w:val="00C94E71"/>
    <w:rsid w:val="00CA1144"/>
    <w:rsid w:val="00CB2565"/>
    <w:rsid w:val="00CC16CF"/>
    <w:rsid w:val="00CC37BB"/>
    <w:rsid w:val="00CC6C90"/>
    <w:rsid w:val="00CD1323"/>
    <w:rsid w:val="00CD642D"/>
    <w:rsid w:val="00CD7855"/>
    <w:rsid w:val="00CE2C30"/>
    <w:rsid w:val="00CF11FA"/>
    <w:rsid w:val="00CF78DB"/>
    <w:rsid w:val="00D008B8"/>
    <w:rsid w:val="00D0103F"/>
    <w:rsid w:val="00D11ED0"/>
    <w:rsid w:val="00D16074"/>
    <w:rsid w:val="00D27ECB"/>
    <w:rsid w:val="00D31BAD"/>
    <w:rsid w:val="00D3204C"/>
    <w:rsid w:val="00D366A3"/>
    <w:rsid w:val="00D452AD"/>
    <w:rsid w:val="00D50ACD"/>
    <w:rsid w:val="00D539C2"/>
    <w:rsid w:val="00D55278"/>
    <w:rsid w:val="00D616B6"/>
    <w:rsid w:val="00D66959"/>
    <w:rsid w:val="00D66FFC"/>
    <w:rsid w:val="00D673CD"/>
    <w:rsid w:val="00D7410F"/>
    <w:rsid w:val="00D77493"/>
    <w:rsid w:val="00D81169"/>
    <w:rsid w:val="00DA1885"/>
    <w:rsid w:val="00DA63B7"/>
    <w:rsid w:val="00DA7412"/>
    <w:rsid w:val="00DC018A"/>
    <w:rsid w:val="00DC1A2B"/>
    <w:rsid w:val="00DC439B"/>
    <w:rsid w:val="00DD01B8"/>
    <w:rsid w:val="00DE0B44"/>
    <w:rsid w:val="00DE34B5"/>
    <w:rsid w:val="00DE3DC8"/>
    <w:rsid w:val="00DF17E5"/>
    <w:rsid w:val="00DF6BD7"/>
    <w:rsid w:val="00DF7B37"/>
    <w:rsid w:val="00E037F1"/>
    <w:rsid w:val="00E07291"/>
    <w:rsid w:val="00E23A28"/>
    <w:rsid w:val="00E258AB"/>
    <w:rsid w:val="00E34344"/>
    <w:rsid w:val="00E400A3"/>
    <w:rsid w:val="00E40AD7"/>
    <w:rsid w:val="00E55CB8"/>
    <w:rsid w:val="00E569FF"/>
    <w:rsid w:val="00E56A69"/>
    <w:rsid w:val="00E60B44"/>
    <w:rsid w:val="00E6255C"/>
    <w:rsid w:val="00E63DFF"/>
    <w:rsid w:val="00E74498"/>
    <w:rsid w:val="00E80693"/>
    <w:rsid w:val="00E8484A"/>
    <w:rsid w:val="00EA57E0"/>
    <w:rsid w:val="00EB0EA8"/>
    <w:rsid w:val="00EB3014"/>
    <w:rsid w:val="00EB5414"/>
    <w:rsid w:val="00EE6F28"/>
    <w:rsid w:val="00EE774F"/>
    <w:rsid w:val="00EF2F3C"/>
    <w:rsid w:val="00EF394E"/>
    <w:rsid w:val="00EF3A01"/>
    <w:rsid w:val="00EF7DFF"/>
    <w:rsid w:val="00F01689"/>
    <w:rsid w:val="00F03B32"/>
    <w:rsid w:val="00F10A7D"/>
    <w:rsid w:val="00F17494"/>
    <w:rsid w:val="00F17BB8"/>
    <w:rsid w:val="00F246DD"/>
    <w:rsid w:val="00F27E19"/>
    <w:rsid w:val="00F3149F"/>
    <w:rsid w:val="00F50696"/>
    <w:rsid w:val="00F50A45"/>
    <w:rsid w:val="00F51807"/>
    <w:rsid w:val="00F51E1E"/>
    <w:rsid w:val="00F55EF3"/>
    <w:rsid w:val="00F608ED"/>
    <w:rsid w:val="00F619A0"/>
    <w:rsid w:val="00F62B2E"/>
    <w:rsid w:val="00F62C01"/>
    <w:rsid w:val="00F62D72"/>
    <w:rsid w:val="00F74086"/>
    <w:rsid w:val="00F75C5A"/>
    <w:rsid w:val="00F778AA"/>
    <w:rsid w:val="00F81D43"/>
    <w:rsid w:val="00FA3D17"/>
    <w:rsid w:val="00FA4B99"/>
    <w:rsid w:val="00FA6D5C"/>
    <w:rsid w:val="00FC0161"/>
    <w:rsid w:val="00FC2590"/>
    <w:rsid w:val="00FD7649"/>
    <w:rsid w:val="00FE3023"/>
    <w:rsid w:val="05B201CC"/>
    <w:rsid w:val="06305B59"/>
    <w:rsid w:val="06C7CA17"/>
    <w:rsid w:val="0818C38B"/>
    <w:rsid w:val="0A10AAF9"/>
    <w:rsid w:val="0A560121"/>
    <w:rsid w:val="0B37ECB6"/>
    <w:rsid w:val="0BA25CEE"/>
    <w:rsid w:val="1082E522"/>
    <w:rsid w:val="1084F7C3"/>
    <w:rsid w:val="17E291C0"/>
    <w:rsid w:val="1B61ABF9"/>
    <w:rsid w:val="1C596B78"/>
    <w:rsid w:val="1D7BEF1C"/>
    <w:rsid w:val="1F76E198"/>
    <w:rsid w:val="2987A0AD"/>
    <w:rsid w:val="2B9A54A6"/>
    <w:rsid w:val="2BEF7DB6"/>
    <w:rsid w:val="2F9A5AA5"/>
    <w:rsid w:val="34BE7CBD"/>
    <w:rsid w:val="379A6A7B"/>
    <w:rsid w:val="38CE50E6"/>
    <w:rsid w:val="3B4EF0C2"/>
    <w:rsid w:val="3D2069E3"/>
    <w:rsid w:val="3D3E89FF"/>
    <w:rsid w:val="400E61D9"/>
    <w:rsid w:val="450FA101"/>
    <w:rsid w:val="4806F2C6"/>
    <w:rsid w:val="48FDEA6E"/>
    <w:rsid w:val="49963C4C"/>
    <w:rsid w:val="4C42A0B0"/>
    <w:rsid w:val="524A6BD6"/>
    <w:rsid w:val="56CDD6EA"/>
    <w:rsid w:val="57DDDA5A"/>
    <w:rsid w:val="5A96C35A"/>
    <w:rsid w:val="5CC8F9BE"/>
    <w:rsid w:val="5FDE7A6F"/>
    <w:rsid w:val="629286B1"/>
    <w:rsid w:val="63FB4EDC"/>
    <w:rsid w:val="64743EC0"/>
    <w:rsid w:val="64F7D6DA"/>
    <w:rsid w:val="68527F39"/>
    <w:rsid w:val="70D445CB"/>
    <w:rsid w:val="721A24D0"/>
    <w:rsid w:val="74FE2D60"/>
    <w:rsid w:val="75179B9E"/>
    <w:rsid w:val="7660D72E"/>
    <w:rsid w:val="777C3AE9"/>
    <w:rsid w:val="78EC674B"/>
    <w:rsid w:val="7C0E53B2"/>
    <w:rsid w:val="7DF2179C"/>
    <w:rsid w:val="7EE9D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D3003F4"/>
  <w15:docId w15:val="{7B65B396-7EF0-4772-8E36-8783A67E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3"/>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2"/>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character" w:customStyle="1" w:styleId="MenoPendente2">
    <w:name w:val="Menção Pendente2"/>
    <w:basedOn w:val="Fontepargpadro"/>
    <w:uiPriority w:val="99"/>
    <w:semiHidden/>
    <w:unhideWhenUsed/>
    <w:rsid w:val="005136A1"/>
    <w:rPr>
      <w:color w:val="605E5C"/>
      <w:shd w:val="clear" w:color="auto" w:fill="E1DFDD"/>
    </w:rPr>
  </w:style>
  <w:style w:type="paragraph" w:customStyle="1" w:styleId="Default">
    <w:name w:val="Default"/>
    <w:rsid w:val="00C5383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26304144">
      <w:bodyDiv w:val="1"/>
      <w:marLeft w:val="0"/>
      <w:marRight w:val="0"/>
      <w:marTop w:val="0"/>
      <w:marBottom w:val="0"/>
      <w:divBdr>
        <w:top w:val="none" w:sz="0" w:space="0" w:color="auto"/>
        <w:left w:val="none" w:sz="0" w:space="0" w:color="auto"/>
        <w:bottom w:val="none" w:sz="0" w:space="0" w:color="auto"/>
        <w:right w:val="none" w:sz="0" w:space="0" w:color="auto"/>
      </w:divBdr>
    </w:div>
    <w:div w:id="339620348">
      <w:bodyDiv w:val="1"/>
      <w:marLeft w:val="0"/>
      <w:marRight w:val="0"/>
      <w:marTop w:val="0"/>
      <w:marBottom w:val="0"/>
      <w:divBdr>
        <w:top w:val="none" w:sz="0" w:space="0" w:color="auto"/>
        <w:left w:val="none" w:sz="0" w:space="0" w:color="auto"/>
        <w:bottom w:val="none" w:sz="0" w:space="0" w:color="auto"/>
        <w:right w:val="none" w:sz="0" w:space="0" w:color="auto"/>
      </w:divBdr>
    </w:div>
    <w:div w:id="804811774">
      <w:bodyDiv w:val="1"/>
      <w:marLeft w:val="0"/>
      <w:marRight w:val="0"/>
      <w:marTop w:val="0"/>
      <w:marBottom w:val="0"/>
      <w:divBdr>
        <w:top w:val="none" w:sz="0" w:space="0" w:color="auto"/>
        <w:left w:val="none" w:sz="0" w:space="0" w:color="auto"/>
        <w:bottom w:val="none" w:sz="0" w:space="0" w:color="auto"/>
        <w:right w:val="none" w:sz="0" w:space="0" w:color="auto"/>
      </w:divBdr>
    </w:div>
    <w:div w:id="1014840512">
      <w:bodyDiv w:val="1"/>
      <w:marLeft w:val="0"/>
      <w:marRight w:val="0"/>
      <w:marTop w:val="0"/>
      <w:marBottom w:val="0"/>
      <w:divBdr>
        <w:top w:val="none" w:sz="0" w:space="0" w:color="auto"/>
        <w:left w:val="none" w:sz="0" w:space="0" w:color="auto"/>
        <w:bottom w:val="none" w:sz="0" w:space="0" w:color="auto"/>
        <w:right w:val="none" w:sz="0" w:space="0" w:color="auto"/>
      </w:divBdr>
    </w:div>
    <w:div w:id="1020619671">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481270184">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1932813444">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ndamiragu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A8C0-329A-4894-857A-DF0395E7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2843</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61</cp:revision>
  <cp:lastPrinted>2026-02-23T14:08:00Z</cp:lastPrinted>
  <dcterms:created xsi:type="dcterms:W3CDTF">2025-07-28T11:21:00Z</dcterms:created>
  <dcterms:modified xsi:type="dcterms:W3CDTF">2026-02-23T14:08:00Z</dcterms:modified>
</cp:coreProperties>
</file>