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FF2C6" w14:textId="5E79A80C" w:rsidR="00DA79B7" w:rsidRDefault="00DA79B7" w:rsidP="002E55E6">
      <w:pPr>
        <w:spacing w:line="360" w:lineRule="auto"/>
        <w:rPr>
          <w:b/>
        </w:rPr>
      </w:pPr>
    </w:p>
    <w:p w14:paraId="5E552913" w14:textId="77777777" w:rsidR="00DA79B7" w:rsidRPr="00DB79C6" w:rsidRDefault="00DA79B7" w:rsidP="00DA79B7">
      <w:pPr>
        <w:spacing w:line="360" w:lineRule="auto"/>
        <w:jc w:val="center"/>
        <w:rPr>
          <w:sz w:val="22"/>
          <w:szCs w:val="22"/>
        </w:rPr>
      </w:pPr>
      <w:r w:rsidRPr="00DB79C6">
        <w:rPr>
          <w:b/>
          <w:sz w:val="22"/>
          <w:szCs w:val="22"/>
        </w:rPr>
        <w:t>TERMO DE REFERÊNCIA</w:t>
      </w:r>
    </w:p>
    <w:p w14:paraId="0415AD06" w14:textId="44F02F26" w:rsidR="00DA79B7" w:rsidRPr="00DB79C6" w:rsidRDefault="00DA79B7" w:rsidP="00DA79B7">
      <w:pPr>
        <w:spacing w:line="360" w:lineRule="auto"/>
        <w:jc w:val="both"/>
        <w:rPr>
          <w:b/>
          <w:bCs/>
          <w:sz w:val="22"/>
          <w:szCs w:val="22"/>
        </w:rPr>
      </w:pPr>
      <w:r w:rsidRPr="00DB79C6">
        <w:rPr>
          <w:b/>
          <w:bCs/>
          <w:sz w:val="22"/>
          <w:szCs w:val="22"/>
        </w:rPr>
        <w:t xml:space="preserve">PROCESSO ADMINISTRATIVO Nº </w:t>
      </w:r>
      <w:r w:rsidR="009B7DBA">
        <w:rPr>
          <w:b/>
          <w:bCs/>
          <w:sz w:val="22"/>
          <w:szCs w:val="22"/>
        </w:rPr>
        <w:t>41</w:t>
      </w:r>
      <w:r w:rsidRPr="00DB79C6">
        <w:rPr>
          <w:b/>
          <w:bCs/>
          <w:sz w:val="22"/>
          <w:szCs w:val="22"/>
        </w:rPr>
        <w:t>/2024</w:t>
      </w:r>
    </w:p>
    <w:p w14:paraId="4E9B80F7" w14:textId="197440A0" w:rsidR="00DA79B7" w:rsidRPr="00DB79C6" w:rsidRDefault="00DA79B7" w:rsidP="00DA79B7">
      <w:pPr>
        <w:spacing w:line="360" w:lineRule="auto"/>
        <w:jc w:val="both"/>
        <w:rPr>
          <w:sz w:val="22"/>
          <w:szCs w:val="22"/>
        </w:rPr>
      </w:pPr>
      <w:r w:rsidRPr="00DB79C6">
        <w:rPr>
          <w:sz w:val="22"/>
          <w:szCs w:val="22"/>
        </w:rPr>
        <w:t>Município de Miraguaí - RS</w:t>
      </w:r>
    </w:p>
    <w:p w14:paraId="3EAF7001" w14:textId="77777777" w:rsidR="00DA79B7" w:rsidRPr="00DB79C6" w:rsidRDefault="00DA79B7" w:rsidP="00DA79B7">
      <w:pPr>
        <w:spacing w:line="360" w:lineRule="auto"/>
        <w:jc w:val="both"/>
        <w:rPr>
          <w:sz w:val="22"/>
          <w:szCs w:val="22"/>
        </w:rPr>
      </w:pPr>
      <w:r w:rsidRPr="00DB79C6">
        <w:rPr>
          <w:sz w:val="22"/>
          <w:szCs w:val="22"/>
        </w:rPr>
        <w:t>Secretaria Municipal de Coordenação e Planejamento</w:t>
      </w:r>
    </w:p>
    <w:p w14:paraId="6B689BE5" w14:textId="77777777" w:rsidR="00DA79B7" w:rsidRPr="00DB79C6" w:rsidRDefault="00DA79B7" w:rsidP="00DA79B7">
      <w:pPr>
        <w:spacing w:line="360" w:lineRule="auto"/>
        <w:jc w:val="both"/>
        <w:rPr>
          <w:sz w:val="22"/>
          <w:szCs w:val="22"/>
        </w:rPr>
      </w:pPr>
    </w:p>
    <w:p w14:paraId="27318F9D" w14:textId="455008B3" w:rsidR="00DA79B7" w:rsidRPr="00DB79C6" w:rsidRDefault="00DA79B7" w:rsidP="00DA79B7">
      <w:pPr>
        <w:spacing w:line="360" w:lineRule="auto"/>
        <w:jc w:val="both"/>
        <w:rPr>
          <w:b/>
          <w:sz w:val="22"/>
          <w:szCs w:val="22"/>
        </w:rPr>
      </w:pPr>
      <w:r w:rsidRPr="00DB79C6">
        <w:rPr>
          <w:sz w:val="22"/>
          <w:szCs w:val="22"/>
        </w:rPr>
        <w:t xml:space="preserve">Necessidade da Administração: </w:t>
      </w:r>
      <w:r w:rsidR="0030350E" w:rsidRPr="00DB79C6">
        <w:rPr>
          <w:b/>
          <w:bCs/>
          <w:sz w:val="22"/>
          <w:szCs w:val="22"/>
        </w:rPr>
        <w:t>Contratação de empresa para consultoria e assessoria direta para lançamentos e remessas das entregas legais emitidas pela contabilidade, administração e outros órgãos.</w:t>
      </w:r>
    </w:p>
    <w:p w14:paraId="710C8F26" w14:textId="77777777" w:rsidR="00E36F1E" w:rsidRPr="00DB79C6" w:rsidRDefault="00E36F1E" w:rsidP="00E36F1E">
      <w:pPr>
        <w:spacing w:line="360" w:lineRule="auto"/>
        <w:jc w:val="both"/>
        <w:rPr>
          <w:sz w:val="22"/>
          <w:szCs w:val="22"/>
        </w:rPr>
      </w:pPr>
    </w:p>
    <w:p w14:paraId="09DC9DD1"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t>OBJETO</w:t>
      </w:r>
    </w:p>
    <w:p w14:paraId="45FDBFD0" w14:textId="5909F167" w:rsidR="00E36F1E" w:rsidRPr="00DB79C6" w:rsidRDefault="0030350E" w:rsidP="00E36F1E">
      <w:pPr>
        <w:spacing w:line="360" w:lineRule="auto"/>
        <w:jc w:val="both"/>
        <w:rPr>
          <w:bCs/>
          <w:color w:val="000000"/>
          <w:sz w:val="22"/>
          <w:szCs w:val="22"/>
          <w:lang w:eastAsia="en-US"/>
        </w:rPr>
      </w:pPr>
      <w:r w:rsidRPr="00DB79C6">
        <w:rPr>
          <w:bCs/>
          <w:color w:val="000000"/>
          <w:sz w:val="22"/>
          <w:szCs w:val="22"/>
          <w:lang w:eastAsia="en-US"/>
        </w:rPr>
        <w:t>Contratação de empresa para consultoria e assessoria direta para lançamentos e remessas das entregas legais emitidas pela contabilidade, administração e outros órgãos.</w:t>
      </w:r>
    </w:p>
    <w:p w14:paraId="555276BE" w14:textId="77777777" w:rsidR="0030350E" w:rsidRPr="00DB79C6" w:rsidRDefault="0030350E" w:rsidP="0030350E">
      <w:pPr>
        <w:spacing w:line="360" w:lineRule="auto"/>
        <w:jc w:val="both"/>
        <w:rPr>
          <w:sz w:val="22"/>
          <w:szCs w:val="22"/>
        </w:rPr>
      </w:pPr>
      <w:r w:rsidRPr="00DB79C6">
        <w:rPr>
          <w:sz w:val="22"/>
          <w:szCs w:val="22"/>
        </w:rPr>
        <w:t>Lançamentos e remessas das entregas legais emitidas pela contabilidade, administração e outros órgãos, englobando:</w:t>
      </w:r>
    </w:p>
    <w:p w14:paraId="0D6903D0" w14:textId="47A05C5E" w:rsidR="00553276" w:rsidRPr="00DB79C6" w:rsidRDefault="00553276" w:rsidP="0030350E">
      <w:pPr>
        <w:spacing w:line="360" w:lineRule="auto"/>
        <w:jc w:val="both"/>
        <w:rPr>
          <w:b/>
          <w:sz w:val="22"/>
          <w:szCs w:val="22"/>
        </w:rPr>
      </w:pPr>
      <w:r w:rsidRPr="00DB79C6">
        <w:rPr>
          <w:b/>
          <w:sz w:val="22"/>
          <w:szCs w:val="22"/>
        </w:rPr>
        <w:t>CRONOGRAMA:</w:t>
      </w:r>
    </w:p>
    <w:tbl>
      <w:tblPr>
        <w:tblStyle w:val="Tabelacomgrade"/>
        <w:tblpPr w:leftFromText="141" w:rightFromText="141" w:vertAnchor="text" w:horzAnchor="margin" w:tblpY="183"/>
        <w:tblW w:w="9281" w:type="dxa"/>
        <w:tblLook w:val="04A0" w:firstRow="1" w:lastRow="0" w:firstColumn="1" w:lastColumn="0" w:noHBand="0" w:noVBand="1"/>
      </w:tblPr>
      <w:tblGrid>
        <w:gridCol w:w="1838"/>
        <w:gridCol w:w="3625"/>
        <w:gridCol w:w="3818"/>
      </w:tblGrid>
      <w:tr w:rsidR="0030350E" w:rsidRPr="0030350E" w14:paraId="328216CF" w14:textId="77777777" w:rsidTr="000C3FDA">
        <w:trPr>
          <w:trHeight w:val="566"/>
        </w:trPr>
        <w:tc>
          <w:tcPr>
            <w:tcW w:w="9281" w:type="dxa"/>
            <w:gridSpan w:val="3"/>
            <w:vAlign w:val="center"/>
          </w:tcPr>
          <w:p w14:paraId="2E2091B2" w14:textId="77777777" w:rsidR="0030350E" w:rsidRPr="0030350E" w:rsidRDefault="0030350E" w:rsidP="0030350E">
            <w:pPr>
              <w:spacing w:line="360" w:lineRule="auto"/>
              <w:jc w:val="both"/>
              <w:rPr>
                <w:color w:val="000000"/>
                <w:sz w:val="20"/>
                <w:szCs w:val="20"/>
              </w:rPr>
            </w:pPr>
            <w:r w:rsidRPr="0030350E">
              <w:rPr>
                <w:color w:val="000000"/>
                <w:sz w:val="20"/>
                <w:szCs w:val="20"/>
              </w:rPr>
              <w:t>CONTÁBIL/ SAÚDE E EDUCAÇÃO</w:t>
            </w:r>
          </w:p>
        </w:tc>
      </w:tr>
      <w:tr w:rsidR="0030350E" w:rsidRPr="0030350E" w14:paraId="1D570BB1" w14:textId="77777777" w:rsidTr="000C3FDA">
        <w:trPr>
          <w:trHeight w:val="1116"/>
        </w:trPr>
        <w:tc>
          <w:tcPr>
            <w:tcW w:w="1838" w:type="dxa"/>
            <w:vAlign w:val="center"/>
          </w:tcPr>
          <w:p w14:paraId="43B1BF11" w14:textId="77777777" w:rsidR="0030350E" w:rsidRPr="0030350E" w:rsidRDefault="0030350E" w:rsidP="0030350E">
            <w:pPr>
              <w:spacing w:line="360" w:lineRule="auto"/>
              <w:jc w:val="both"/>
              <w:rPr>
                <w:b/>
                <w:color w:val="000000"/>
                <w:sz w:val="20"/>
                <w:szCs w:val="20"/>
              </w:rPr>
            </w:pPr>
            <w:r w:rsidRPr="0030350E">
              <w:rPr>
                <w:b/>
                <w:color w:val="000000"/>
                <w:sz w:val="20"/>
                <w:szCs w:val="20"/>
              </w:rPr>
              <w:t>ENTREGA LEGAL</w:t>
            </w:r>
          </w:p>
        </w:tc>
        <w:tc>
          <w:tcPr>
            <w:tcW w:w="3625" w:type="dxa"/>
            <w:vAlign w:val="center"/>
          </w:tcPr>
          <w:p w14:paraId="14FBCE0A" w14:textId="77777777" w:rsidR="0030350E" w:rsidRPr="0030350E" w:rsidRDefault="0030350E" w:rsidP="0030350E">
            <w:pPr>
              <w:spacing w:line="360" w:lineRule="auto"/>
              <w:jc w:val="both"/>
              <w:rPr>
                <w:b/>
                <w:color w:val="000000"/>
                <w:sz w:val="20"/>
                <w:szCs w:val="20"/>
              </w:rPr>
            </w:pPr>
            <w:r w:rsidRPr="0030350E">
              <w:rPr>
                <w:b/>
                <w:color w:val="000000"/>
                <w:sz w:val="20"/>
                <w:szCs w:val="20"/>
              </w:rPr>
              <w:t>PERIODICIDADE</w:t>
            </w:r>
          </w:p>
        </w:tc>
        <w:tc>
          <w:tcPr>
            <w:tcW w:w="3818" w:type="dxa"/>
            <w:vAlign w:val="center"/>
          </w:tcPr>
          <w:p w14:paraId="1B1C0776" w14:textId="77777777" w:rsidR="0030350E" w:rsidRPr="0030350E" w:rsidRDefault="0030350E" w:rsidP="0030350E">
            <w:pPr>
              <w:spacing w:line="360" w:lineRule="auto"/>
              <w:jc w:val="both"/>
              <w:rPr>
                <w:b/>
                <w:color w:val="000000"/>
                <w:sz w:val="20"/>
                <w:szCs w:val="20"/>
              </w:rPr>
            </w:pPr>
            <w:r w:rsidRPr="0030350E">
              <w:rPr>
                <w:b/>
                <w:color w:val="000000"/>
                <w:sz w:val="20"/>
                <w:szCs w:val="20"/>
              </w:rPr>
              <w:t>PERIODICIDADE</w:t>
            </w:r>
          </w:p>
        </w:tc>
      </w:tr>
      <w:tr w:rsidR="0030350E" w:rsidRPr="0030350E" w14:paraId="213F33FD" w14:textId="77777777" w:rsidTr="000C3FDA">
        <w:trPr>
          <w:trHeight w:val="1116"/>
        </w:trPr>
        <w:tc>
          <w:tcPr>
            <w:tcW w:w="1838" w:type="dxa"/>
            <w:vAlign w:val="center"/>
          </w:tcPr>
          <w:p w14:paraId="2F684644" w14:textId="77777777" w:rsidR="0030350E" w:rsidRPr="0030350E" w:rsidRDefault="0030350E" w:rsidP="0030350E">
            <w:pPr>
              <w:spacing w:line="360" w:lineRule="auto"/>
              <w:jc w:val="both"/>
              <w:rPr>
                <w:b/>
                <w:color w:val="000000"/>
                <w:sz w:val="20"/>
                <w:szCs w:val="20"/>
              </w:rPr>
            </w:pPr>
            <w:r w:rsidRPr="0030350E">
              <w:rPr>
                <w:b/>
                <w:color w:val="000000"/>
                <w:sz w:val="20"/>
                <w:szCs w:val="20"/>
              </w:rPr>
              <w:t>MGS</w:t>
            </w:r>
          </w:p>
        </w:tc>
        <w:tc>
          <w:tcPr>
            <w:tcW w:w="3625" w:type="dxa"/>
            <w:vAlign w:val="center"/>
          </w:tcPr>
          <w:p w14:paraId="4E5C64B0" w14:textId="77777777" w:rsidR="0030350E" w:rsidRPr="0030350E" w:rsidRDefault="0030350E" w:rsidP="0030350E">
            <w:pPr>
              <w:spacing w:line="360" w:lineRule="auto"/>
              <w:jc w:val="both"/>
              <w:rPr>
                <w:b/>
                <w:color w:val="000000"/>
                <w:sz w:val="20"/>
                <w:szCs w:val="20"/>
              </w:rPr>
            </w:pPr>
            <w:r w:rsidRPr="0030350E">
              <w:rPr>
                <w:b/>
                <w:color w:val="000000"/>
                <w:sz w:val="20"/>
                <w:szCs w:val="20"/>
              </w:rPr>
              <w:t>Quadrimestral</w:t>
            </w:r>
          </w:p>
        </w:tc>
        <w:tc>
          <w:tcPr>
            <w:tcW w:w="3818" w:type="dxa"/>
            <w:vAlign w:val="center"/>
          </w:tcPr>
          <w:p w14:paraId="498F8070" w14:textId="77777777" w:rsidR="0030350E" w:rsidRPr="0030350E" w:rsidRDefault="0030350E" w:rsidP="0030350E">
            <w:pPr>
              <w:spacing w:line="360" w:lineRule="auto"/>
              <w:jc w:val="both"/>
              <w:rPr>
                <w:b/>
                <w:color w:val="000000"/>
                <w:sz w:val="20"/>
                <w:szCs w:val="20"/>
              </w:rPr>
            </w:pPr>
            <w:r w:rsidRPr="0030350E">
              <w:rPr>
                <w:b/>
                <w:color w:val="000000"/>
                <w:sz w:val="20"/>
                <w:szCs w:val="20"/>
              </w:rPr>
              <w:t>30 dias após o término do período.</w:t>
            </w:r>
          </w:p>
        </w:tc>
      </w:tr>
      <w:tr w:rsidR="0030350E" w:rsidRPr="0030350E" w14:paraId="7087D4E3" w14:textId="77777777" w:rsidTr="000C3FDA">
        <w:trPr>
          <w:trHeight w:val="1116"/>
        </w:trPr>
        <w:tc>
          <w:tcPr>
            <w:tcW w:w="1838" w:type="dxa"/>
            <w:vAlign w:val="center"/>
          </w:tcPr>
          <w:p w14:paraId="10BA2896" w14:textId="77777777" w:rsidR="0030350E" w:rsidRPr="0030350E" w:rsidRDefault="0030350E" w:rsidP="0030350E">
            <w:pPr>
              <w:spacing w:line="360" w:lineRule="auto"/>
              <w:jc w:val="both"/>
              <w:rPr>
                <w:b/>
                <w:color w:val="000000"/>
                <w:sz w:val="20"/>
                <w:szCs w:val="20"/>
              </w:rPr>
            </w:pPr>
            <w:r w:rsidRPr="0030350E">
              <w:rPr>
                <w:b/>
                <w:color w:val="000000"/>
                <w:sz w:val="20"/>
                <w:szCs w:val="20"/>
              </w:rPr>
              <w:t>SIOPS</w:t>
            </w:r>
          </w:p>
        </w:tc>
        <w:tc>
          <w:tcPr>
            <w:tcW w:w="3625" w:type="dxa"/>
            <w:vAlign w:val="center"/>
          </w:tcPr>
          <w:p w14:paraId="50B3B465" w14:textId="77777777" w:rsidR="0030350E" w:rsidRPr="0030350E" w:rsidRDefault="0030350E" w:rsidP="0030350E">
            <w:pPr>
              <w:spacing w:line="360" w:lineRule="auto"/>
              <w:jc w:val="both"/>
              <w:rPr>
                <w:b/>
                <w:color w:val="000000"/>
                <w:sz w:val="20"/>
                <w:szCs w:val="20"/>
              </w:rPr>
            </w:pPr>
            <w:r w:rsidRPr="0030350E">
              <w:rPr>
                <w:b/>
                <w:color w:val="000000"/>
                <w:sz w:val="20"/>
                <w:szCs w:val="20"/>
              </w:rPr>
              <w:t>Bimestral</w:t>
            </w:r>
          </w:p>
        </w:tc>
        <w:tc>
          <w:tcPr>
            <w:tcW w:w="3818" w:type="dxa"/>
            <w:vAlign w:val="center"/>
          </w:tcPr>
          <w:p w14:paraId="191C5F7C" w14:textId="77777777" w:rsidR="0030350E" w:rsidRPr="0030350E" w:rsidRDefault="0030350E" w:rsidP="0030350E">
            <w:pPr>
              <w:spacing w:line="360" w:lineRule="auto"/>
              <w:jc w:val="both"/>
              <w:rPr>
                <w:b/>
                <w:color w:val="000000"/>
                <w:sz w:val="20"/>
                <w:szCs w:val="20"/>
              </w:rPr>
            </w:pPr>
            <w:r w:rsidRPr="0030350E">
              <w:rPr>
                <w:b/>
                <w:color w:val="000000"/>
                <w:sz w:val="20"/>
                <w:szCs w:val="20"/>
              </w:rPr>
              <w:t>30 dias após o término do período.</w:t>
            </w:r>
          </w:p>
        </w:tc>
      </w:tr>
      <w:tr w:rsidR="0030350E" w:rsidRPr="0030350E" w14:paraId="10A3F41D" w14:textId="77777777" w:rsidTr="000C3FDA">
        <w:trPr>
          <w:trHeight w:val="1116"/>
        </w:trPr>
        <w:tc>
          <w:tcPr>
            <w:tcW w:w="1838" w:type="dxa"/>
            <w:vAlign w:val="center"/>
          </w:tcPr>
          <w:p w14:paraId="25FEF530" w14:textId="77777777" w:rsidR="0030350E" w:rsidRPr="0030350E" w:rsidRDefault="0030350E" w:rsidP="0030350E">
            <w:pPr>
              <w:spacing w:line="360" w:lineRule="auto"/>
              <w:jc w:val="both"/>
              <w:rPr>
                <w:b/>
                <w:color w:val="000000"/>
                <w:sz w:val="20"/>
                <w:szCs w:val="20"/>
              </w:rPr>
            </w:pPr>
            <w:r w:rsidRPr="0030350E">
              <w:rPr>
                <w:b/>
                <w:color w:val="000000"/>
                <w:sz w:val="20"/>
                <w:szCs w:val="20"/>
              </w:rPr>
              <w:t>SIOPE</w:t>
            </w:r>
          </w:p>
        </w:tc>
        <w:tc>
          <w:tcPr>
            <w:tcW w:w="3625" w:type="dxa"/>
            <w:vAlign w:val="center"/>
          </w:tcPr>
          <w:p w14:paraId="4110FB7E" w14:textId="77777777" w:rsidR="0030350E" w:rsidRPr="0030350E" w:rsidRDefault="0030350E" w:rsidP="0030350E">
            <w:pPr>
              <w:spacing w:line="360" w:lineRule="auto"/>
              <w:jc w:val="both"/>
              <w:rPr>
                <w:b/>
                <w:color w:val="000000"/>
                <w:sz w:val="20"/>
                <w:szCs w:val="20"/>
              </w:rPr>
            </w:pPr>
            <w:r w:rsidRPr="0030350E">
              <w:rPr>
                <w:b/>
                <w:color w:val="000000"/>
                <w:sz w:val="20"/>
                <w:szCs w:val="20"/>
              </w:rPr>
              <w:t>Bimestral</w:t>
            </w:r>
          </w:p>
        </w:tc>
        <w:tc>
          <w:tcPr>
            <w:tcW w:w="3818" w:type="dxa"/>
            <w:vAlign w:val="center"/>
          </w:tcPr>
          <w:p w14:paraId="438CEE6F" w14:textId="77777777" w:rsidR="0030350E" w:rsidRPr="0030350E" w:rsidRDefault="0030350E" w:rsidP="0030350E">
            <w:pPr>
              <w:spacing w:line="360" w:lineRule="auto"/>
              <w:jc w:val="both"/>
              <w:rPr>
                <w:b/>
                <w:color w:val="000000"/>
                <w:sz w:val="20"/>
                <w:szCs w:val="20"/>
              </w:rPr>
            </w:pPr>
            <w:r w:rsidRPr="0030350E">
              <w:rPr>
                <w:b/>
                <w:color w:val="000000"/>
                <w:sz w:val="20"/>
                <w:szCs w:val="20"/>
              </w:rPr>
              <w:t>30 dias após o término do período.</w:t>
            </w:r>
          </w:p>
        </w:tc>
      </w:tr>
    </w:tbl>
    <w:p w14:paraId="6D7EF3C7" w14:textId="77777777" w:rsidR="0030350E" w:rsidRDefault="0030350E" w:rsidP="00E36F1E">
      <w:pPr>
        <w:spacing w:line="360" w:lineRule="auto"/>
        <w:jc w:val="both"/>
      </w:pPr>
    </w:p>
    <w:tbl>
      <w:tblPr>
        <w:tblStyle w:val="Tabelacomgrade"/>
        <w:tblW w:w="0" w:type="auto"/>
        <w:tblLook w:val="04A0" w:firstRow="1" w:lastRow="0" w:firstColumn="1" w:lastColumn="0" w:noHBand="0" w:noVBand="1"/>
      </w:tblPr>
      <w:tblGrid>
        <w:gridCol w:w="2919"/>
        <w:gridCol w:w="2925"/>
        <w:gridCol w:w="2877"/>
      </w:tblGrid>
      <w:tr w:rsidR="0030350E" w:rsidRPr="0030350E" w14:paraId="15BDC7C7" w14:textId="77777777" w:rsidTr="000C3FDA">
        <w:tc>
          <w:tcPr>
            <w:tcW w:w="9276" w:type="dxa"/>
            <w:gridSpan w:val="3"/>
          </w:tcPr>
          <w:p w14:paraId="460DAD4A" w14:textId="77777777" w:rsidR="0030350E" w:rsidRPr="0030350E" w:rsidRDefault="0030350E" w:rsidP="0030350E">
            <w:pPr>
              <w:spacing w:before="240" w:after="60"/>
              <w:jc w:val="both"/>
              <w:rPr>
                <w:b/>
                <w:sz w:val="20"/>
                <w:szCs w:val="20"/>
              </w:rPr>
            </w:pPr>
            <w:r w:rsidRPr="0030350E">
              <w:rPr>
                <w:b/>
                <w:sz w:val="20"/>
                <w:szCs w:val="20"/>
              </w:rPr>
              <w:lastRenderedPageBreak/>
              <w:t>Contábil</w:t>
            </w:r>
          </w:p>
        </w:tc>
      </w:tr>
      <w:tr w:rsidR="0030350E" w:rsidRPr="0030350E" w14:paraId="7BB98E49" w14:textId="77777777" w:rsidTr="000C3FDA">
        <w:tc>
          <w:tcPr>
            <w:tcW w:w="3092" w:type="dxa"/>
          </w:tcPr>
          <w:p w14:paraId="2CA5D33E" w14:textId="77777777" w:rsidR="0030350E" w:rsidRPr="0030350E" w:rsidRDefault="0030350E" w:rsidP="0030350E">
            <w:pPr>
              <w:spacing w:before="240" w:after="60"/>
              <w:jc w:val="both"/>
              <w:rPr>
                <w:b/>
                <w:sz w:val="20"/>
                <w:szCs w:val="20"/>
              </w:rPr>
            </w:pPr>
            <w:r w:rsidRPr="0030350E">
              <w:rPr>
                <w:b/>
                <w:sz w:val="20"/>
                <w:szCs w:val="20"/>
              </w:rPr>
              <w:t>Entrega Legal</w:t>
            </w:r>
          </w:p>
        </w:tc>
        <w:tc>
          <w:tcPr>
            <w:tcW w:w="3092" w:type="dxa"/>
          </w:tcPr>
          <w:p w14:paraId="70A5C2F8" w14:textId="77777777" w:rsidR="0030350E" w:rsidRPr="0030350E" w:rsidRDefault="0030350E" w:rsidP="0030350E">
            <w:pPr>
              <w:spacing w:before="240" w:after="60"/>
              <w:jc w:val="both"/>
              <w:rPr>
                <w:b/>
                <w:sz w:val="20"/>
                <w:szCs w:val="20"/>
              </w:rPr>
            </w:pPr>
            <w:r w:rsidRPr="0030350E">
              <w:rPr>
                <w:b/>
                <w:sz w:val="20"/>
                <w:szCs w:val="20"/>
              </w:rPr>
              <w:t>Periodicidade</w:t>
            </w:r>
          </w:p>
        </w:tc>
        <w:tc>
          <w:tcPr>
            <w:tcW w:w="3092" w:type="dxa"/>
          </w:tcPr>
          <w:p w14:paraId="22358EF2" w14:textId="77777777" w:rsidR="0030350E" w:rsidRPr="0030350E" w:rsidRDefault="0030350E" w:rsidP="0030350E">
            <w:pPr>
              <w:spacing w:before="240" w:after="60"/>
              <w:jc w:val="both"/>
              <w:rPr>
                <w:b/>
                <w:sz w:val="20"/>
                <w:szCs w:val="20"/>
              </w:rPr>
            </w:pPr>
            <w:r w:rsidRPr="0030350E">
              <w:rPr>
                <w:b/>
                <w:sz w:val="20"/>
                <w:szCs w:val="20"/>
              </w:rPr>
              <w:t>Prazo legal</w:t>
            </w:r>
          </w:p>
        </w:tc>
      </w:tr>
      <w:tr w:rsidR="0030350E" w:rsidRPr="0030350E" w14:paraId="354AE58C" w14:textId="77777777" w:rsidTr="000C3FDA">
        <w:tc>
          <w:tcPr>
            <w:tcW w:w="3092" w:type="dxa"/>
          </w:tcPr>
          <w:p w14:paraId="18948573" w14:textId="77777777" w:rsidR="0030350E" w:rsidRPr="0030350E" w:rsidRDefault="0030350E" w:rsidP="0030350E">
            <w:pPr>
              <w:spacing w:before="240" w:after="60"/>
              <w:jc w:val="both"/>
              <w:rPr>
                <w:sz w:val="20"/>
                <w:szCs w:val="20"/>
              </w:rPr>
            </w:pPr>
            <w:r w:rsidRPr="0030350E">
              <w:rPr>
                <w:sz w:val="20"/>
                <w:szCs w:val="20"/>
              </w:rPr>
              <w:t>SIAPC/PAD</w:t>
            </w:r>
          </w:p>
        </w:tc>
        <w:tc>
          <w:tcPr>
            <w:tcW w:w="3092" w:type="dxa"/>
          </w:tcPr>
          <w:p w14:paraId="14D05B3B" w14:textId="77777777" w:rsidR="0030350E" w:rsidRPr="0030350E" w:rsidRDefault="0030350E" w:rsidP="0030350E">
            <w:pPr>
              <w:spacing w:before="240" w:after="60"/>
              <w:jc w:val="both"/>
              <w:rPr>
                <w:sz w:val="20"/>
                <w:szCs w:val="20"/>
              </w:rPr>
            </w:pPr>
            <w:r w:rsidRPr="0030350E">
              <w:rPr>
                <w:sz w:val="20"/>
                <w:szCs w:val="20"/>
              </w:rPr>
              <w:t>Mensal</w:t>
            </w:r>
          </w:p>
        </w:tc>
        <w:tc>
          <w:tcPr>
            <w:tcW w:w="3092" w:type="dxa"/>
          </w:tcPr>
          <w:p w14:paraId="1848A0BB" w14:textId="77777777" w:rsidR="0030350E" w:rsidRPr="0030350E" w:rsidRDefault="0030350E" w:rsidP="0030350E">
            <w:pPr>
              <w:spacing w:before="240" w:after="60"/>
              <w:jc w:val="both"/>
              <w:rPr>
                <w:sz w:val="20"/>
                <w:szCs w:val="20"/>
              </w:rPr>
            </w:pPr>
            <w:r w:rsidRPr="0030350E">
              <w:rPr>
                <w:sz w:val="20"/>
                <w:szCs w:val="20"/>
              </w:rPr>
              <w:t>30 dias após o término do período</w:t>
            </w:r>
          </w:p>
        </w:tc>
      </w:tr>
      <w:tr w:rsidR="0030350E" w:rsidRPr="0030350E" w14:paraId="2B515659" w14:textId="77777777" w:rsidTr="000C3FDA">
        <w:tc>
          <w:tcPr>
            <w:tcW w:w="3092" w:type="dxa"/>
          </w:tcPr>
          <w:p w14:paraId="15550DDE" w14:textId="77777777" w:rsidR="0030350E" w:rsidRPr="0030350E" w:rsidRDefault="0030350E" w:rsidP="0030350E">
            <w:pPr>
              <w:spacing w:before="240" w:after="60"/>
              <w:jc w:val="both"/>
              <w:rPr>
                <w:sz w:val="20"/>
                <w:szCs w:val="20"/>
              </w:rPr>
            </w:pPr>
            <w:r w:rsidRPr="0030350E">
              <w:rPr>
                <w:sz w:val="20"/>
                <w:szCs w:val="20"/>
              </w:rPr>
              <w:t>Prestação de contas anual do Prefeito</w:t>
            </w:r>
          </w:p>
        </w:tc>
        <w:tc>
          <w:tcPr>
            <w:tcW w:w="3092" w:type="dxa"/>
          </w:tcPr>
          <w:p w14:paraId="7B01C799" w14:textId="77777777" w:rsidR="0030350E" w:rsidRPr="0030350E" w:rsidRDefault="0030350E" w:rsidP="0030350E">
            <w:pPr>
              <w:spacing w:before="240" w:after="60"/>
              <w:jc w:val="both"/>
              <w:rPr>
                <w:sz w:val="20"/>
                <w:szCs w:val="20"/>
              </w:rPr>
            </w:pPr>
            <w:r w:rsidRPr="0030350E">
              <w:rPr>
                <w:sz w:val="20"/>
                <w:szCs w:val="20"/>
              </w:rPr>
              <w:t>Anual</w:t>
            </w:r>
          </w:p>
        </w:tc>
        <w:tc>
          <w:tcPr>
            <w:tcW w:w="3092" w:type="dxa"/>
          </w:tcPr>
          <w:p w14:paraId="0E534381" w14:textId="77777777" w:rsidR="0030350E" w:rsidRPr="0030350E" w:rsidRDefault="0030350E" w:rsidP="0030350E">
            <w:pPr>
              <w:spacing w:before="240" w:after="60"/>
              <w:jc w:val="both"/>
              <w:rPr>
                <w:sz w:val="20"/>
                <w:szCs w:val="20"/>
              </w:rPr>
            </w:pPr>
            <w:r w:rsidRPr="0030350E">
              <w:rPr>
                <w:sz w:val="20"/>
                <w:szCs w:val="20"/>
              </w:rPr>
              <w:t>Previsão 31/03 do ano seguinte</w:t>
            </w:r>
          </w:p>
        </w:tc>
      </w:tr>
      <w:tr w:rsidR="0030350E" w:rsidRPr="0030350E" w14:paraId="5E1A3172" w14:textId="77777777" w:rsidTr="000C3FDA">
        <w:tc>
          <w:tcPr>
            <w:tcW w:w="3092" w:type="dxa"/>
          </w:tcPr>
          <w:p w14:paraId="6A6A6DCB" w14:textId="77777777" w:rsidR="0030350E" w:rsidRPr="0030350E" w:rsidRDefault="0030350E" w:rsidP="0030350E">
            <w:pPr>
              <w:spacing w:before="240" w:after="60"/>
              <w:jc w:val="both"/>
              <w:rPr>
                <w:sz w:val="20"/>
                <w:szCs w:val="20"/>
              </w:rPr>
            </w:pPr>
            <w:r w:rsidRPr="0030350E">
              <w:rPr>
                <w:sz w:val="20"/>
                <w:szCs w:val="20"/>
              </w:rPr>
              <w:t>MSC - Agregado</w:t>
            </w:r>
          </w:p>
        </w:tc>
        <w:tc>
          <w:tcPr>
            <w:tcW w:w="3092" w:type="dxa"/>
          </w:tcPr>
          <w:p w14:paraId="1003004E" w14:textId="77777777" w:rsidR="0030350E" w:rsidRPr="0030350E" w:rsidRDefault="0030350E" w:rsidP="0030350E">
            <w:pPr>
              <w:spacing w:before="240" w:after="60"/>
              <w:jc w:val="both"/>
              <w:rPr>
                <w:sz w:val="20"/>
                <w:szCs w:val="20"/>
              </w:rPr>
            </w:pPr>
            <w:r w:rsidRPr="0030350E">
              <w:rPr>
                <w:sz w:val="20"/>
                <w:szCs w:val="20"/>
              </w:rPr>
              <w:t>Mensal</w:t>
            </w:r>
          </w:p>
        </w:tc>
        <w:tc>
          <w:tcPr>
            <w:tcW w:w="3092" w:type="dxa"/>
          </w:tcPr>
          <w:p w14:paraId="5E2F77F7" w14:textId="77777777" w:rsidR="0030350E" w:rsidRPr="0030350E" w:rsidRDefault="0030350E" w:rsidP="0030350E">
            <w:pPr>
              <w:spacing w:before="240" w:after="60"/>
              <w:jc w:val="both"/>
              <w:rPr>
                <w:sz w:val="20"/>
                <w:szCs w:val="20"/>
              </w:rPr>
            </w:pPr>
            <w:r w:rsidRPr="0030350E">
              <w:rPr>
                <w:sz w:val="20"/>
                <w:szCs w:val="20"/>
              </w:rPr>
              <w:t>30 dias após o término do período</w:t>
            </w:r>
          </w:p>
        </w:tc>
      </w:tr>
      <w:tr w:rsidR="0030350E" w:rsidRPr="0030350E" w14:paraId="175C6A67" w14:textId="77777777" w:rsidTr="000C3FDA">
        <w:tc>
          <w:tcPr>
            <w:tcW w:w="3092" w:type="dxa"/>
          </w:tcPr>
          <w:p w14:paraId="2DE7BFC7" w14:textId="77777777" w:rsidR="0030350E" w:rsidRPr="0030350E" w:rsidRDefault="0030350E" w:rsidP="0030350E">
            <w:pPr>
              <w:spacing w:before="240" w:after="60"/>
              <w:jc w:val="both"/>
              <w:rPr>
                <w:sz w:val="20"/>
                <w:szCs w:val="20"/>
              </w:rPr>
            </w:pPr>
            <w:r w:rsidRPr="0030350E">
              <w:rPr>
                <w:sz w:val="20"/>
                <w:szCs w:val="20"/>
              </w:rPr>
              <w:t>MSC - Encerramento</w:t>
            </w:r>
          </w:p>
        </w:tc>
        <w:tc>
          <w:tcPr>
            <w:tcW w:w="3092" w:type="dxa"/>
          </w:tcPr>
          <w:p w14:paraId="2EB4F535" w14:textId="77777777" w:rsidR="0030350E" w:rsidRPr="0030350E" w:rsidRDefault="0030350E" w:rsidP="0030350E">
            <w:pPr>
              <w:spacing w:before="240" w:after="60"/>
              <w:jc w:val="both"/>
              <w:rPr>
                <w:sz w:val="20"/>
                <w:szCs w:val="20"/>
              </w:rPr>
            </w:pPr>
            <w:r w:rsidRPr="0030350E">
              <w:rPr>
                <w:sz w:val="20"/>
                <w:szCs w:val="20"/>
              </w:rPr>
              <w:t>Anual</w:t>
            </w:r>
          </w:p>
        </w:tc>
        <w:tc>
          <w:tcPr>
            <w:tcW w:w="3092" w:type="dxa"/>
          </w:tcPr>
          <w:p w14:paraId="6F2FC9C5" w14:textId="77777777" w:rsidR="0030350E" w:rsidRPr="0030350E" w:rsidRDefault="0030350E" w:rsidP="0030350E">
            <w:pPr>
              <w:spacing w:before="240" w:after="60"/>
              <w:jc w:val="both"/>
              <w:rPr>
                <w:sz w:val="20"/>
                <w:szCs w:val="20"/>
              </w:rPr>
            </w:pPr>
            <w:r w:rsidRPr="0030350E">
              <w:rPr>
                <w:sz w:val="20"/>
                <w:szCs w:val="20"/>
              </w:rPr>
              <w:t>30/03 do ano seguinte</w:t>
            </w:r>
          </w:p>
        </w:tc>
      </w:tr>
      <w:tr w:rsidR="0030350E" w:rsidRPr="0030350E" w14:paraId="75B7BD53" w14:textId="77777777" w:rsidTr="000C3FDA">
        <w:tc>
          <w:tcPr>
            <w:tcW w:w="3092" w:type="dxa"/>
          </w:tcPr>
          <w:p w14:paraId="4F6AB12E" w14:textId="77777777" w:rsidR="0030350E" w:rsidRPr="0030350E" w:rsidRDefault="0030350E" w:rsidP="0030350E">
            <w:pPr>
              <w:spacing w:before="240" w:after="60"/>
              <w:jc w:val="both"/>
              <w:rPr>
                <w:sz w:val="20"/>
                <w:szCs w:val="20"/>
              </w:rPr>
            </w:pPr>
            <w:r w:rsidRPr="0030350E">
              <w:rPr>
                <w:sz w:val="20"/>
                <w:szCs w:val="20"/>
              </w:rPr>
              <w:t>RREO</w:t>
            </w:r>
          </w:p>
        </w:tc>
        <w:tc>
          <w:tcPr>
            <w:tcW w:w="3092" w:type="dxa"/>
          </w:tcPr>
          <w:p w14:paraId="4B1C21A7" w14:textId="77777777" w:rsidR="0030350E" w:rsidRPr="0030350E" w:rsidRDefault="0030350E" w:rsidP="0030350E">
            <w:pPr>
              <w:spacing w:before="240" w:after="60"/>
              <w:jc w:val="both"/>
              <w:rPr>
                <w:sz w:val="20"/>
                <w:szCs w:val="20"/>
              </w:rPr>
            </w:pPr>
            <w:r w:rsidRPr="0030350E">
              <w:rPr>
                <w:sz w:val="20"/>
                <w:szCs w:val="20"/>
              </w:rPr>
              <w:t>Bimestral</w:t>
            </w:r>
          </w:p>
        </w:tc>
        <w:tc>
          <w:tcPr>
            <w:tcW w:w="3092" w:type="dxa"/>
          </w:tcPr>
          <w:p w14:paraId="1143EBBF" w14:textId="77777777" w:rsidR="0030350E" w:rsidRPr="0030350E" w:rsidRDefault="0030350E" w:rsidP="0030350E">
            <w:pPr>
              <w:spacing w:before="240" w:after="60"/>
              <w:jc w:val="both"/>
              <w:rPr>
                <w:sz w:val="20"/>
                <w:szCs w:val="20"/>
              </w:rPr>
            </w:pPr>
            <w:r w:rsidRPr="0030350E">
              <w:rPr>
                <w:sz w:val="20"/>
                <w:szCs w:val="20"/>
              </w:rPr>
              <w:t>30 dias após o término do período</w:t>
            </w:r>
          </w:p>
        </w:tc>
      </w:tr>
      <w:tr w:rsidR="0030350E" w:rsidRPr="0030350E" w14:paraId="6A639078" w14:textId="77777777" w:rsidTr="000C3FDA">
        <w:tc>
          <w:tcPr>
            <w:tcW w:w="3092" w:type="dxa"/>
          </w:tcPr>
          <w:p w14:paraId="24E7092C" w14:textId="77777777" w:rsidR="0030350E" w:rsidRPr="0030350E" w:rsidRDefault="0030350E" w:rsidP="0030350E">
            <w:pPr>
              <w:spacing w:before="240" w:after="60"/>
              <w:jc w:val="both"/>
              <w:rPr>
                <w:sz w:val="20"/>
                <w:szCs w:val="20"/>
              </w:rPr>
            </w:pPr>
            <w:r w:rsidRPr="0030350E">
              <w:rPr>
                <w:sz w:val="20"/>
                <w:szCs w:val="20"/>
              </w:rPr>
              <w:t>RGF</w:t>
            </w:r>
          </w:p>
        </w:tc>
        <w:tc>
          <w:tcPr>
            <w:tcW w:w="3092" w:type="dxa"/>
          </w:tcPr>
          <w:p w14:paraId="4E57A5BD" w14:textId="77777777" w:rsidR="0030350E" w:rsidRPr="0030350E" w:rsidRDefault="0030350E" w:rsidP="0030350E">
            <w:pPr>
              <w:spacing w:before="240" w:after="60"/>
              <w:jc w:val="both"/>
              <w:rPr>
                <w:sz w:val="20"/>
                <w:szCs w:val="20"/>
              </w:rPr>
            </w:pPr>
            <w:r w:rsidRPr="0030350E">
              <w:rPr>
                <w:sz w:val="20"/>
                <w:szCs w:val="20"/>
              </w:rPr>
              <w:t>Bimestral</w:t>
            </w:r>
          </w:p>
        </w:tc>
        <w:tc>
          <w:tcPr>
            <w:tcW w:w="3092" w:type="dxa"/>
          </w:tcPr>
          <w:p w14:paraId="137E2BD0" w14:textId="77777777" w:rsidR="0030350E" w:rsidRPr="0030350E" w:rsidRDefault="0030350E" w:rsidP="0030350E">
            <w:pPr>
              <w:spacing w:before="240" w:after="60"/>
              <w:jc w:val="both"/>
              <w:rPr>
                <w:sz w:val="20"/>
                <w:szCs w:val="20"/>
              </w:rPr>
            </w:pPr>
            <w:r w:rsidRPr="0030350E">
              <w:rPr>
                <w:sz w:val="20"/>
                <w:szCs w:val="20"/>
              </w:rPr>
              <w:t>30 dias após o término do período</w:t>
            </w:r>
          </w:p>
        </w:tc>
      </w:tr>
      <w:tr w:rsidR="0030350E" w:rsidRPr="0030350E" w14:paraId="18132FA3" w14:textId="77777777" w:rsidTr="000C3FDA">
        <w:tc>
          <w:tcPr>
            <w:tcW w:w="3092" w:type="dxa"/>
          </w:tcPr>
          <w:p w14:paraId="08AA377F" w14:textId="77777777" w:rsidR="0030350E" w:rsidRPr="0030350E" w:rsidRDefault="0030350E" w:rsidP="0030350E">
            <w:pPr>
              <w:spacing w:before="240" w:after="60"/>
              <w:jc w:val="both"/>
              <w:rPr>
                <w:sz w:val="20"/>
                <w:szCs w:val="20"/>
              </w:rPr>
            </w:pPr>
            <w:r w:rsidRPr="0030350E">
              <w:rPr>
                <w:sz w:val="20"/>
                <w:szCs w:val="20"/>
              </w:rPr>
              <w:t>DCA</w:t>
            </w:r>
          </w:p>
        </w:tc>
        <w:tc>
          <w:tcPr>
            <w:tcW w:w="3092" w:type="dxa"/>
          </w:tcPr>
          <w:p w14:paraId="051FA5D5" w14:textId="77777777" w:rsidR="0030350E" w:rsidRPr="0030350E" w:rsidRDefault="0030350E" w:rsidP="0030350E">
            <w:pPr>
              <w:spacing w:before="240" w:after="60"/>
              <w:jc w:val="both"/>
              <w:rPr>
                <w:sz w:val="20"/>
                <w:szCs w:val="20"/>
              </w:rPr>
            </w:pPr>
            <w:r w:rsidRPr="0030350E">
              <w:rPr>
                <w:sz w:val="20"/>
                <w:szCs w:val="20"/>
              </w:rPr>
              <w:t>Anual</w:t>
            </w:r>
          </w:p>
        </w:tc>
        <w:tc>
          <w:tcPr>
            <w:tcW w:w="3092" w:type="dxa"/>
          </w:tcPr>
          <w:p w14:paraId="2A2993AD" w14:textId="77777777" w:rsidR="0030350E" w:rsidRPr="0030350E" w:rsidRDefault="0030350E" w:rsidP="0030350E">
            <w:pPr>
              <w:spacing w:before="240" w:after="60"/>
              <w:jc w:val="both"/>
              <w:rPr>
                <w:sz w:val="20"/>
                <w:szCs w:val="20"/>
              </w:rPr>
            </w:pPr>
            <w:r w:rsidRPr="0030350E">
              <w:rPr>
                <w:sz w:val="20"/>
                <w:szCs w:val="20"/>
              </w:rPr>
              <w:t>30/04 do ano seguinte</w:t>
            </w:r>
          </w:p>
        </w:tc>
      </w:tr>
      <w:tr w:rsidR="0030350E" w:rsidRPr="0030350E" w14:paraId="39B44AFB" w14:textId="77777777" w:rsidTr="000C3FDA">
        <w:tc>
          <w:tcPr>
            <w:tcW w:w="3092" w:type="dxa"/>
          </w:tcPr>
          <w:p w14:paraId="3317473F" w14:textId="77777777" w:rsidR="0030350E" w:rsidRPr="0030350E" w:rsidRDefault="0030350E" w:rsidP="0030350E">
            <w:pPr>
              <w:spacing w:before="240" w:after="60"/>
              <w:jc w:val="both"/>
              <w:rPr>
                <w:sz w:val="20"/>
                <w:szCs w:val="20"/>
              </w:rPr>
            </w:pPr>
            <w:r w:rsidRPr="0030350E">
              <w:rPr>
                <w:sz w:val="20"/>
                <w:szCs w:val="20"/>
              </w:rPr>
              <w:t>EFD-REINF</w:t>
            </w:r>
          </w:p>
        </w:tc>
        <w:tc>
          <w:tcPr>
            <w:tcW w:w="3092" w:type="dxa"/>
          </w:tcPr>
          <w:p w14:paraId="1F151D39" w14:textId="77777777" w:rsidR="0030350E" w:rsidRPr="0030350E" w:rsidRDefault="0030350E" w:rsidP="0030350E">
            <w:pPr>
              <w:spacing w:before="240" w:after="60"/>
              <w:jc w:val="both"/>
              <w:rPr>
                <w:sz w:val="20"/>
                <w:szCs w:val="20"/>
              </w:rPr>
            </w:pPr>
            <w:r w:rsidRPr="0030350E">
              <w:rPr>
                <w:sz w:val="20"/>
                <w:szCs w:val="20"/>
              </w:rPr>
              <w:t>Mensal</w:t>
            </w:r>
          </w:p>
        </w:tc>
        <w:tc>
          <w:tcPr>
            <w:tcW w:w="3092" w:type="dxa"/>
          </w:tcPr>
          <w:p w14:paraId="080EC550" w14:textId="77777777" w:rsidR="0030350E" w:rsidRPr="0030350E" w:rsidRDefault="0030350E" w:rsidP="0030350E">
            <w:pPr>
              <w:spacing w:before="240" w:after="60"/>
              <w:jc w:val="both"/>
              <w:rPr>
                <w:sz w:val="20"/>
                <w:szCs w:val="20"/>
              </w:rPr>
            </w:pPr>
            <w:r w:rsidRPr="0030350E">
              <w:rPr>
                <w:sz w:val="20"/>
                <w:szCs w:val="20"/>
              </w:rPr>
              <w:t>Dia 15 do mês seguinte</w:t>
            </w:r>
          </w:p>
        </w:tc>
      </w:tr>
      <w:tr w:rsidR="0030350E" w:rsidRPr="0030350E" w14:paraId="6C4656DA" w14:textId="77777777" w:rsidTr="000C3FDA">
        <w:tc>
          <w:tcPr>
            <w:tcW w:w="3092" w:type="dxa"/>
          </w:tcPr>
          <w:p w14:paraId="54AD4C82" w14:textId="77777777" w:rsidR="0030350E" w:rsidRPr="0030350E" w:rsidRDefault="0030350E" w:rsidP="0030350E">
            <w:pPr>
              <w:spacing w:before="240" w:after="60"/>
              <w:jc w:val="both"/>
              <w:rPr>
                <w:sz w:val="20"/>
                <w:szCs w:val="20"/>
              </w:rPr>
            </w:pPr>
            <w:r w:rsidRPr="0030350E">
              <w:rPr>
                <w:sz w:val="20"/>
                <w:szCs w:val="20"/>
              </w:rPr>
              <w:t>LICITACON</w:t>
            </w:r>
          </w:p>
        </w:tc>
        <w:tc>
          <w:tcPr>
            <w:tcW w:w="3092" w:type="dxa"/>
          </w:tcPr>
          <w:p w14:paraId="175D0274" w14:textId="77777777" w:rsidR="0030350E" w:rsidRPr="0030350E" w:rsidRDefault="0030350E" w:rsidP="0030350E">
            <w:pPr>
              <w:spacing w:before="240" w:after="60"/>
              <w:jc w:val="both"/>
              <w:rPr>
                <w:sz w:val="20"/>
                <w:szCs w:val="20"/>
              </w:rPr>
            </w:pPr>
            <w:r w:rsidRPr="0030350E">
              <w:rPr>
                <w:sz w:val="20"/>
                <w:szCs w:val="20"/>
              </w:rPr>
              <w:t>Diário</w:t>
            </w:r>
          </w:p>
        </w:tc>
        <w:tc>
          <w:tcPr>
            <w:tcW w:w="3092" w:type="dxa"/>
          </w:tcPr>
          <w:p w14:paraId="6633CCD8" w14:textId="77777777" w:rsidR="0030350E" w:rsidRPr="0030350E" w:rsidRDefault="0030350E" w:rsidP="0030350E">
            <w:pPr>
              <w:spacing w:before="240" w:after="60"/>
              <w:jc w:val="both"/>
              <w:rPr>
                <w:sz w:val="20"/>
                <w:szCs w:val="20"/>
              </w:rPr>
            </w:pPr>
            <w:proofErr w:type="gramStart"/>
            <w:r w:rsidRPr="0030350E">
              <w:rPr>
                <w:sz w:val="20"/>
                <w:szCs w:val="20"/>
              </w:rPr>
              <w:t>5</w:t>
            </w:r>
            <w:proofErr w:type="gramEnd"/>
            <w:r w:rsidRPr="0030350E">
              <w:rPr>
                <w:sz w:val="20"/>
                <w:szCs w:val="20"/>
              </w:rPr>
              <w:t xml:space="preserve"> dias após cada evento</w:t>
            </w:r>
          </w:p>
        </w:tc>
      </w:tr>
      <w:tr w:rsidR="0030350E" w:rsidRPr="0030350E" w14:paraId="4C6786BD" w14:textId="77777777" w:rsidTr="000C3FDA">
        <w:tc>
          <w:tcPr>
            <w:tcW w:w="3092" w:type="dxa"/>
          </w:tcPr>
          <w:p w14:paraId="617EE7F9" w14:textId="77777777" w:rsidR="0030350E" w:rsidRPr="0030350E" w:rsidRDefault="0030350E" w:rsidP="0030350E">
            <w:pPr>
              <w:spacing w:before="240" w:after="60"/>
              <w:jc w:val="both"/>
              <w:rPr>
                <w:sz w:val="20"/>
                <w:szCs w:val="20"/>
              </w:rPr>
            </w:pPr>
            <w:r w:rsidRPr="0030350E">
              <w:rPr>
                <w:sz w:val="20"/>
                <w:szCs w:val="20"/>
              </w:rPr>
              <w:t>LICITACON Obras</w:t>
            </w:r>
          </w:p>
        </w:tc>
        <w:tc>
          <w:tcPr>
            <w:tcW w:w="3092" w:type="dxa"/>
          </w:tcPr>
          <w:p w14:paraId="5C96222F" w14:textId="77777777" w:rsidR="0030350E" w:rsidRPr="0030350E" w:rsidRDefault="0030350E" w:rsidP="0030350E">
            <w:pPr>
              <w:spacing w:before="240" w:after="60"/>
              <w:jc w:val="both"/>
              <w:rPr>
                <w:sz w:val="20"/>
                <w:szCs w:val="20"/>
              </w:rPr>
            </w:pPr>
            <w:r w:rsidRPr="0030350E">
              <w:rPr>
                <w:sz w:val="20"/>
                <w:szCs w:val="20"/>
              </w:rPr>
              <w:t>Diário</w:t>
            </w:r>
          </w:p>
        </w:tc>
        <w:tc>
          <w:tcPr>
            <w:tcW w:w="3092" w:type="dxa"/>
          </w:tcPr>
          <w:p w14:paraId="06AA400A" w14:textId="77777777" w:rsidR="0030350E" w:rsidRPr="0030350E" w:rsidRDefault="0030350E" w:rsidP="0030350E">
            <w:pPr>
              <w:spacing w:before="240" w:after="60"/>
              <w:jc w:val="both"/>
              <w:rPr>
                <w:sz w:val="20"/>
                <w:szCs w:val="20"/>
              </w:rPr>
            </w:pPr>
            <w:proofErr w:type="gramStart"/>
            <w:r w:rsidRPr="0030350E">
              <w:rPr>
                <w:sz w:val="20"/>
                <w:szCs w:val="20"/>
              </w:rPr>
              <w:t>5</w:t>
            </w:r>
            <w:proofErr w:type="gramEnd"/>
            <w:r w:rsidRPr="0030350E">
              <w:rPr>
                <w:sz w:val="20"/>
                <w:szCs w:val="20"/>
              </w:rPr>
              <w:t xml:space="preserve"> dias após cada evento</w:t>
            </w:r>
          </w:p>
        </w:tc>
      </w:tr>
    </w:tbl>
    <w:p w14:paraId="7CD8C390" w14:textId="77777777" w:rsidR="0030350E" w:rsidRDefault="0030350E" w:rsidP="00E36F1E">
      <w:pPr>
        <w:spacing w:line="360" w:lineRule="auto"/>
        <w:jc w:val="both"/>
      </w:pPr>
    </w:p>
    <w:tbl>
      <w:tblPr>
        <w:tblStyle w:val="Tabelacomgrade"/>
        <w:tblW w:w="0" w:type="auto"/>
        <w:tblLook w:val="04A0" w:firstRow="1" w:lastRow="0" w:firstColumn="1" w:lastColumn="0" w:noHBand="0" w:noVBand="1"/>
      </w:tblPr>
      <w:tblGrid>
        <w:gridCol w:w="2893"/>
        <w:gridCol w:w="2937"/>
        <w:gridCol w:w="2891"/>
      </w:tblGrid>
      <w:tr w:rsidR="0030350E" w:rsidRPr="0030350E" w14:paraId="02B7CF23" w14:textId="77777777" w:rsidTr="000C3FDA">
        <w:tc>
          <w:tcPr>
            <w:tcW w:w="9276" w:type="dxa"/>
            <w:gridSpan w:val="3"/>
          </w:tcPr>
          <w:p w14:paraId="372E3519" w14:textId="77777777" w:rsidR="0030350E" w:rsidRPr="0030350E" w:rsidRDefault="0030350E" w:rsidP="0030350E">
            <w:pPr>
              <w:spacing w:before="240" w:after="60"/>
              <w:jc w:val="both"/>
              <w:rPr>
                <w:b/>
                <w:sz w:val="20"/>
                <w:szCs w:val="20"/>
              </w:rPr>
            </w:pPr>
            <w:r w:rsidRPr="0030350E">
              <w:rPr>
                <w:b/>
                <w:sz w:val="20"/>
                <w:szCs w:val="20"/>
              </w:rPr>
              <w:t>Recursos Humanos</w:t>
            </w:r>
          </w:p>
        </w:tc>
      </w:tr>
      <w:tr w:rsidR="0030350E" w:rsidRPr="0030350E" w14:paraId="6D947F87" w14:textId="77777777" w:rsidTr="000C3FDA">
        <w:tc>
          <w:tcPr>
            <w:tcW w:w="3092" w:type="dxa"/>
          </w:tcPr>
          <w:p w14:paraId="60921707" w14:textId="77777777" w:rsidR="0030350E" w:rsidRPr="0030350E" w:rsidRDefault="0030350E" w:rsidP="0030350E">
            <w:pPr>
              <w:spacing w:before="240" w:after="60"/>
              <w:jc w:val="both"/>
              <w:rPr>
                <w:b/>
                <w:sz w:val="20"/>
                <w:szCs w:val="20"/>
              </w:rPr>
            </w:pPr>
            <w:r w:rsidRPr="0030350E">
              <w:rPr>
                <w:b/>
                <w:sz w:val="20"/>
                <w:szCs w:val="20"/>
              </w:rPr>
              <w:t>Entrega Legal</w:t>
            </w:r>
          </w:p>
        </w:tc>
        <w:tc>
          <w:tcPr>
            <w:tcW w:w="3092" w:type="dxa"/>
          </w:tcPr>
          <w:p w14:paraId="5F8A52EA" w14:textId="77777777" w:rsidR="0030350E" w:rsidRPr="0030350E" w:rsidRDefault="0030350E" w:rsidP="0030350E">
            <w:pPr>
              <w:spacing w:before="240" w:after="60"/>
              <w:jc w:val="both"/>
              <w:rPr>
                <w:b/>
                <w:sz w:val="20"/>
                <w:szCs w:val="20"/>
              </w:rPr>
            </w:pPr>
            <w:r w:rsidRPr="0030350E">
              <w:rPr>
                <w:b/>
                <w:sz w:val="20"/>
                <w:szCs w:val="20"/>
              </w:rPr>
              <w:t xml:space="preserve">Periodicidade </w:t>
            </w:r>
          </w:p>
        </w:tc>
        <w:tc>
          <w:tcPr>
            <w:tcW w:w="3092" w:type="dxa"/>
          </w:tcPr>
          <w:p w14:paraId="589BD703" w14:textId="77777777" w:rsidR="0030350E" w:rsidRPr="0030350E" w:rsidRDefault="0030350E" w:rsidP="0030350E">
            <w:pPr>
              <w:spacing w:before="240" w:after="60"/>
              <w:jc w:val="both"/>
              <w:rPr>
                <w:b/>
                <w:sz w:val="20"/>
                <w:szCs w:val="20"/>
              </w:rPr>
            </w:pPr>
            <w:r w:rsidRPr="0030350E">
              <w:rPr>
                <w:b/>
                <w:sz w:val="20"/>
                <w:szCs w:val="20"/>
              </w:rPr>
              <w:t>Prazo Legal</w:t>
            </w:r>
          </w:p>
        </w:tc>
      </w:tr>
      <w:tr w:rsidR="0030350E" w:rsidRPr="0030350E" w14:paraId="27403500" w14:textId="77777777" w:rsidTr="000C3FDA">
        <w:tc>
          <w:tcPr>
            <w:tcW w:w="3092" w:type="dxa"/>
          </w:tcPr>
          <w:p w14:paraId="74ED5E64" w14:textId="77777777" w:rsidR="0030350E" w:rsidRPr="0030350E" w:rsidRDefault="0030350E" w:rsidP="0030350E">
            <w:pPr>
              <w:spacing w:before="240" w:after="60"/>
              <w:jc w:val="both"/>
              <w:rPr>
                <w:sz w:val="20"/>
                <w:szCs w:val="20"/>
              </w:rPr>
            </w:pPr>
            <w:proofErr w:type="gramStart"/>
            <w:r w:rsidRPr="0030350E">
              <w:rPr>
                <w:sz w:val="20"/>
                <w:szCs w:val="20"/>
              </w:rPr>
              <w:t>eSocial</w:t>
            </w:r>
            <w:proofErr w:type="gramEnd"/>
            <w:r w:rsidRPr="0030350E">
              <w:rPr>
                <w:sz w:val="20"/>
                <w:szCs w:val="20"/>
              </w:rPr>
              <w:t xml:space="preserve"> – DCTF Web</w:t>
            </w:r>
          </w:p>
        </w:tc>
        <w:tc>
          <w:tcPr>
            <w:tcW w:w="3092" w:type="dxa"/>
          </w:tcPr>
          <w:p w14:paraId="514B2860" w14:textId="77777777" w:rsidR="0030350E" w:rsidRPr="0030350E" w:rsidRDefault="0030350E" w:rsidP="0030350E">
            <w:pPr>
              <w:spacing w:before="240" w:after="60"/>
              <w:jc w:val="both"/>
              <w:rPr>
                <w:sz w:val="20"/>
                <w:szCs w:val="20"/>
              </w:rPr>
            </w:pPr>
            <w:r w:rsidRPr="0030350E">
              <w:rPr>
                <w:sz w:val="20"/>
                <w:szCs w:val="20"/>
              </w:rPr>
              <w:t xml:space="preserve">Mensal </w:t>
            </w:r>
          </w:p>
        </w:tc>
        <w:tc>
          <w:tcPr>
            <w:tcW w:w="3092" w:type="dxa"/>
          </w:tcPr>
          <w:p w14:paraId="4B58C311" w14:textId="77777777" w:rsidR="0030350E" w:rsidRPr="0030350E" w:rsidRDefault="0030350E" w:rsidP="0030350E">
            <w:pPr>
              <w:spacing w:before="240" w:after="60"/>
              <w:jc w:val="both"/>
              <w:rPr>
                <w:sz w:val="20"/>
                <w:szCs w:val="20"/>
              </w:rPr>
            </w:pPr>
            <w:r w:rsidRPr="0030350E">
              <w:rPr>
                <w:sz w:val="20"/>
                <w:szCs w:val="20"/>
              </w:rPr>
              <w:t>Dia 15 do mês seguinte</w:t>
            </w:r>
          </w:p>
        </w:tc>
      </w:tr>
      <w:tr w:rsidR="0030350E" w:rsidRPr="0030350E" w14:paraId="4198B67B" w14:textId="77777777" w:rsidTr="000C3FDA">
        <w:tc>
          <w:tcPr>
            <w:tcW w:w="3092" w:type="dxa"/>
          </w:tcPr>
          <w:p w14:paraId="653E01F6" w14:textId="77777777" w:rsidR="0030350E" w:rsidRPr="0030350E" w:rsidRDefault="0030350E" w:rsidP="0030350E">
            <w:pPr>
              <w:spacing w:before="240" w:after="60"/>
              <w:jc w:val="both"/>
              <w:rPr>
                <w:sz w:val="20"/>
                <w:szCs w:val="20"/>
              </w:rPr>
            </w:pPr>
            <w:proofErr w:type="gramStart"/>
            <w:r w:rsidRPr="0030350E">
              <w:rPr>
                <w:sz w:val="20"/>
                <w:szCs w:val="20"/>
              </w:rPr>
              <w:t>eSocial</w:t>
            </w:r>
            <w:proofErr w:type="gramEnd"/>
            <w:r w:rsidRPr="0030350E">
              <w:rPr>
                <w:sz w:val="20"/>
                <w:szCs w:val="20"/>
              </w:rPr>
              <w:t xml:space="preserve"> – IRRF e FGTS</w:t>
            </w:r>
          </w:p>
        </w:tc>
        <w:tc>
          <w:tcPr>
            <w:tcW w:w="3092" w:type="dxa"/>
          </w:tcPr>
          <w:p w14:paraId="16DE26B7" w14:textId="77777777" w:rsidR="0030350E" w:rsidRPr="0030350E" w:rsidRDefault="0030350E" w:rsidP="0030350E">
            <w:pPr>
              <w:spacing w:before="240" w:after="60"/>
              <w:jc w:val="both"/>
              <w:rPr>
                <w:sz w:val="20"/>
                <w:szCs w:val="20"/>
              </w:rPr>
            </w:pPr>
            <w:r w:rsidRPr="0030350E">
              <w:rPr>
                <w:sz w:val="20"/>
                <w:szCs w:val="20"/>
              </w:rPr>
              <w:t>Mensal</w:t>
            </w:r>
          </w:p>
        </w:tc>
        <w:tc>
          <w:tcPr>
            <w:tcW w:w="3092" w:type="dxa"/>
          </w:tcPr>
          <w:p w14:paraId="638006FB" w14:textId="77777777" w:rsidR="0030350E" w:rsidRPr="0030350E" w:rsidRDefault="0030350E" w:rsidP="0030350E">
            <w:pPr>
              <w:spacing w:before="240" w:after="60"/>
              <w:jc w:val="both"/>
              <w:rPr>
                <w:sz w:val="20"/>
                <w:szCs w:val="20"/>
              </w:rPr>
            </w:pPr>
            <w:r w:rsidRPr="0030350E">
              <w:rPr>
                <w:sz w:val="20"/>
                <w:szCs w:val="20"/>
              </w:rPr>
              <w:t>Dia 15 do mês seguinte</w:t>
            </w:r>
          </w:p>
        </w:tc>
      </w:tr>
    </w:tbl>
    <w:p w14:paraId="3AA8E8F6" w14:textId="77777777" w:rsidR="0030350E" w:rsidRDefault="0030350E" w:rsidP="00E36F1E">
      <w:pPr>
        <w:spacing w:line="360" w:lineRule="auto"/>
        <w:jc w:val="both"/>
      </w:pPr>
    </w:p>
    <w:tbl>
      <w:tblPr>
        <w:tblStyle w:val="Tabelacomgrade"/>
        <w:tblW w:w="0" w:type="auto"/>
        <w:tblLook w:val="04A0" w:firstRow="1" w:lastRow="0" w:firstColumn="1" w:lastColumn="0" w:noHBand="0" w:noVBand="1"/>
      </w:tblPr>
      <w:tblGrid>
        <w:gridCol w:w="2893"/>
        <w:gridCol w:w="2937"/>
        <w:gridCol w:w="2891"/>
      </w:tblGrid>
      <w:tr w:rsidR="0030350E" w:rsidRPr="0030350E" w14:paraId="41CB54AB" w14:textId="77777777" w:rsidTr="000C3FDA">
        <w:tc>
          <w:tcPr>
            <w:tcW w:w="9276" w:type="dxa"/>
            <w:gridSpan w:val="3"/>
          </w:tcPr>
          <w:p w14:paraId="16D34358" w14:textId="77777777" w:rsidR="0030350E" w:rsidRPr="0030350E" w:rsidRDefault="0030350E" w:rsidP="0030350E">
            <w:pPr>
              <w:spacing w:before="240" w:after="60"/>
              <w:jc w:val="both"/>
              <w:rPr>
                <w:b/>
                <w:sz w:val="20"/>
                <w:szCs w:val="20"/>
              </w:rPr>
            </w:pPr>
            <w:r w:rsidRPr="0030350E">
              <w:rPr>
                <w:b/>
                <w:sz w:val="20"/>
                <w:szCs w:val="20"/>
              </w:rPr>
              <w:t>Fiscalização</w:t>
            </w:r>
          </w:p>
        </w:tc>
      </w:tr>
      <w:tr w:rsidR="0030350E" w:rsidRPr="0030350E" w14:paraId="62E956EA" w14:textId="77777777" w:rsidTr="000C3FDA">
        <w:tc>
          <w:tcPr>
            <w:tcW w:w="3092" w:type="dxa"/>
          </w:tcPr>
          <w:p w14:paraId="307C0BD3" w14:textId="77777777" w:rsidR="0030350E" w:rsidRPr="0030350E" w:rsidRDefault="0030350E" w:rsidP="0030350E">
            <w:pPr>
              <w:spacing w:before="240" w:after="60"/>
              <w:jc w:val="both"/>
              <w:rPr>
                <w:b/>
                <w:sz w:val="20"/>
                <w:szCs w:val="20"/>
              </w:rPr>
            </w:pPr>
            <w:r w:rsidRPr="0030350E">
              <w:rPr>
                <w:b/>
                <w:sz w:val="20"/>
                <w:szCs w:val="20"/>
              </w:rPr>
              <w:t>Entrega Legal</w:t>
            </w:r>
          </w:p>
        </w:tc>
        <w:tc>
          <w:tcPr>
            <w:tcW w:w="3092" w:type="dxa"/>
          </w:tcPr>
          <w:p w14:paraId="21DE601E" w14:textId="77777777" w:rsidR="0030350E" w:rsidRPr="0030350E" w:rsidRDefault="0030350E" w:rsidP="0030350E">
            <w:pPr>
              <w:spacing w:before="240" w:after="60"/>
              <w:jc w:val="both"/>
              <w:rPr>
                <w:b/>
                <w:sz w:val="20"/>
                <w:szCs w:val="20"/>
              </w:rPr>
            </w:pPr>
            <w:r w:rsidRPr="0030350E">
              <w:rPr>
                <w:b/>
                <w:sz w:val="20"/>
                <w:szCs w:val="20"/>
              </w:rPr>
              <w:t xml:space="preserve">Periodicidade </w:t>
            </w:r>
          </w:p>
        </w:tc>
        <w:tc>
          <w:tcPr>
            <w:tcW w:w="3092" w:type="dxa"/>
          </w:tcPr>
          <w:p w14:paraId="6B1A16CB" w14:textId="77777777" w:rsidR="0030350E" w:rsidRPr="0030350E" w:rsidRDefault="0030350E" w:rsidP="0030350E">
            <w:pPr>
              <w:spacing w:before="240" w:after="60"/>
              <w:jc w:val="both"/>
              <w:rPr>
                <w:b/>
                <w:sz w:val="20"/>
                <w:szCs w:val="20"/>
              </w:rPr>
            </w:pPr>
            <w:r w:rsidRPr="0030350E">
              <w:rPr>
                <w:b/>
                <w:sz w:val="20"/>
                <w:szCs w:val="20"/>
              </w:rPr>
              <w:t>Prazo Legal</w:t>
            </w:r>
          </w:p>
        </w:tc>
      </w:tr>
      <w:tr w:rsidR="0030350E" w:rsidRPr="0030350E" w14:paraId="3A1B3390" w14:textId="77777777" w:rsidTr="000C3FDA">
        <w:tc>
          <w:tcPr>
            <w:tcW w:w="3092" w:type="dxa"/>
          </w:tcPr>
          <w:p w14:paraId="2CB841E0" w14:textId="77777777" w:rsidR="0030350E" w:rsidRPr="0030350E" w:rsidRDefault="0030350E" w:rsidP="0030350E">
            <w:pPr>
              <w:spacing w:before="240" w:after="60"/>
              <w:jc w:val="both"/>
              <w:rPr>
                <w:sz w:val="20"/>
                <w:szCs w:val="20"/>
              </w:rPr>
            </w:pPr>
            <w:r w:rsidRPr="0030350E">
              <w:rPr>
                <w:sz w:val="20"/>
                <w:szCs w:val="20"/>
              </w:rPr>
              <w:t>Sisobra</w:t>
            </w:r>
          </w:p>
        </w:tc>
        <w:tc>
          <w:tcPr>
            <w:tcW w:w="3092" w:type="dxa"/>
          </w:tcPr>
          <w:p w14:paraId="33C3F34F" w14:textId="77777777" w:rsidR="0030350E" w:rsidRPr="0030350E" w:rsidRDefault="0030350E" w:rsidP="0030350E">
            <w:pPr>
              <w:spacing w:before="240" w:after="60"/>
              <w:jc w:val="both"/>
              <w:rPr>
                <w:sz w:val="20"/>
                <w:szCs w:val="20"/>
              </w:rPr>
            </w:pPr>
            <w:r w:rsidRPr="0030350E">
              <w:rPr>
                <w:sz w:val="20"/>
                <w:szCs w:val="20"/>
              </w:rPr>
              <w:t>Mensal</w:t>
            </w:r>
          </w:p>
        </w:tc>
        <w:tc>
          <w:tcPr>
            <w:tcW w:w="3092" w:type="dxa"/>
          </w:tcPr>
          <w:p w14:paraId="7F59FBBB" w14:textId="77777777" w:rsidR="0030350E" w:rsidRPr="0030350E" w:rsidRDefault="0030350E" w:rsidP="0030350E">
            <w:pPr>
              <w:spacing w:before="240" w:after="60"/>
              <w:jc w:val="both"/>
              <w:rPr>
                <w:sz w:val="20"/>
                <w:szCs w:val="20"/>
              </w:rPr>
            </w:pPr>
            <w:r w:rsidRPr="0030350E">
              <w:rPr>
                <w:sz w:val="20"/>
                <w:szCs w:val="20"/>
              </w:rPr>
              <w:t>Dia 10 do mês seguinte</w:t>
            </w:r>
          </w:p>
        </w:tc>
      </w:tr>
    </w:tbl>
    <w:p w14:paraId="1A9D6AB9" w14:textId="77777777" w:rsidR="0030350E" w:rsidRPr="00670339" w:rsidRDefault="0030350E" w:rsidP="00E36F1E">
      <w:pPr>
        <w:spacing w:line="360" w:lineRule="auto"/>
        <w:jc w:val="both"/>
      </w:pPr>
    </w:p>
    <w:p w14:paraId="32B45B37"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t>JUSTIFICATIVA</w:t>
      </w:r>
    </w:p>
    <w:p w14:paraId="7B634118" w14:textId="4764A646" w:rsidR="00E36F1E" w:rsidRPr="00DB79C6" w:rsidRDefault="00396AEE" w:rsidP="00396AEE">
      <w:pPr>
        <w:spacing w:line="360" w:lineRule="auto"/>
        <w:ind w:firstLine="709"/>
        <w:jc w:val="both"/>
        <w:rPr>
          <w:sz w:val="22"/>
          <w:szCs w:val="22"/>
          <w:lang w:eastAsia="en-US"/>
        </w:rPr>
      </w:pPr>
      <w:r w:rsidRPr="00DB79C6">
        <w:rPr>
          <w:sz w:val="22"/>
          <w:szCs w:val="22"/>
          <w:lang w:eastAsia="en-US"/>
        </w:rPr>
        <w:t xml:space="preserve">A necessidade de tais serviços em âmbito municipal justifica-se ante as inúmeras demandas técnicas que são enfrentadas diariamente. A contratação do serviço de assessoria e consultoria faz-se necessário uma vez que os servidores estão encontrando inúmeras dificuldades para fechamento dos dados e o envio dentro dos prazos. Logo, a consultoria e assessoria proporcionará o conhecimento necessário para que os servidores possam após a vigência contratual dar </w:t>
      </w:r>
      <w:proofErr w:type="gramStart"/>
      <w:r w:rsidRPr="00DB79C6">
        <w:rPr>
          <w:sz w:val="22"/>
          <w:szCs w:val="22"/>
          <w:lang w:eastAsia="en-US"/>
        </w:rPr>
        <w:t>seguimento sozinhos no abastecimento</w:t>
      </w:r>
      <w:proofErr w:type="gramEnd"/>
      <w:r w:rsidRPr="00DB79C6">
        <w:rPr>
          <w:sz w:val="22"/>
          <w:szCs w:val="22"/>
          <w:lang w:eastAsia="en-US"/>
        </w:rPr>
        <w:t xml:space="preserve"> e envio das remessas, pois terão neste momento todo o suporte necessário de aprendizagem, correção de erros, análise das inconsistências, ajuste de informações, acompanhamento dos envios e das prestações de contas.</w:t>
      </w:r>
    </w:p>
    <w:p w14:paraId="7B4BB872" w14:textId="77777777" w:rsidR="00396AEE" w:rsidRPr="00DB79C6" w:rsidRDefault="00396AEE" w:rsidP="00E36F1E">
      <w:pPr>
        <w:spacing w:line="360" w:lineRule="auto"/>
        <w:jc w:val="both"/>
        <w:rPr>
          <w:color w:val="000000" w:themeColor="text1"/>
          <w:sz w:val="22"/>
          <w:szCs w:val="22"/>
        </w:rPr>
      </w:pPr>
    </w:p>
    <w:p w14:paraId="29C53420" w14:textId="77777777" w:rsidR="00E36F1E" w:rsidRPr="00DB79C6" w:rsidRDefault="00E36F1E" w:rsidP="00E36F1E">
      <w:pPr>
        <w:pStyle w:val="PargrafodaLista"/>
        <w:numPr>
          <w:ilvl w:val="0"/>
          <w:numId w:val="1"/>
        </w:numPr>
        <w:spacing w:line="360" w:lineRule="auto"/>
        <w:jc w:val="both"/>
        <w:rPr>
          <w:rFonts w:ascii="Times New Roman" w:hAnsi="Times New Roman"/>
          <w:b/>
          <w:bCs/>
          <w:color w:val="000000" w:themeColor="text1"/>
        </w:rPr>
      </w:pPr>
      <w:r w:rsidRPr="00DB79C6">
        <w:rPr>
          <w:rFonts w:ascii="Times New Roman" w:hAnsi="Times New Roman"/>
          <w:b/>
          <w:bCs/>
          <w:color w:val="000000" w:themeColor="text1"/>
        </w:rPr>
        <w:t>DESCRIÇÃO DETALHADA DO OBJETO E REQUISITOS DA CONTRATAÇÃO</w:t>
      </w:r>
    </w:p>
    <w:tbl>
      <w:tblPr>
        <w:tblStyle w:val="Tabelacomgrade"/>
        <w:tblW w:w="0" w:type="auto"/>
        <w:tblLook w:val="04A0" w:firstRow="1" w:lastRow="0" w:firstColumn="1" w:lastColumn="0" w:noHBand="0" w:noVBand="1"/>
      </w:tblPr>
      <w:tblGrid>
        <w:gridCol w:w="842"/>
        <w:gridCol w:w="4981"/>
        <w:gridCol w:w="2898"/>
      </w:tblGrid>
      <w:tr w:rsidR="00BC58EA" w:rsidRPr="00DB79C6" w14:paraId="40EF4437" w14:textId="77777777" w:rsidTr="000C3FDA">
        <w:tc>
          <w:tcPr>
            <w:tcW w:w="846" w:type="dxa"/>
          </w:tcPr>
          <w:p w14:paraId="44283B01" w14:textId="77777777" w:rsidR="00BC58EA" w:rsidRPr="00DB79C6" w:rsidRDefault="00BC58EA" w:rsidP="00BC58EA">
            <w:pPr>
              <w:spacing w:before="240" w:after="60"/>
              <w:jc w:val="both"/>
              <w:rPr>
                <w:b/>
                <w:sz w:val="22"/>
                <w:szCs w:val="22"/>
              </w:rPr>
            </w:pPr>
            <w:r w:rsidRPr="00DB79C6">
              <w:rPr>
                <w:b/>
                <w:sz w:val="22"/>
                <w:szCs w:val="22"/>
              </w:rPr>
              <w:t>ITEM</w:t>
            </w:r>
          </w:p>
        </w:tc>
        <w:tc>
          <w:tcPr>
            <w:tcW w:w="5338" w:type="dxa"/>
          </w:tcPr>
          <w:p w14:paraId="566C68AF" w14:textId="77777777" w:rsidR="00BC58EA" w:rsidRPr="00DB79C6" w:rsidRDefault="00BC58EA" w:rsidP="00BC58EA">
            <w:pPr>
              <w:spacing w:before="240" w:after="60"/>
              <w:jc w:val="both"/>
              <w:rPr>
                <w:b/>
                <w:sz w:val="22"/>
                <w:szCs w:val="22"/>
              </w:rPr>
            </w:pPr>
            <w:r w:rsidRPr="00DB79C6">
              <w:rPr>
                <w:b/>
                <w:sz w:val="22"/>
                <w:szCs w:val="22"/>
              </w:rPr>
              <w:t>DESCRIÇÃO</w:t>
            </w:r>
          </w:p>
        </w:tc>
        <w:tc>
          <w:tcPr>
            <w:tcW w:w="3092" w:type="dxa"/>
          </w:tcPr>
          <w:p w14:paraId="17F8DAD1" w14:textId="77777777" w:rsidR="00BC58EA" w:rsidRPr="00DB79C6" w:rsidRDefault="00BC58EA" w:rsidP="00BC58EA">
            <w:pPr>
              <w:spacing w:before="240" w:after="60"/>
              <w:jc w:val="both"/>
              <w:rPr>
                <w:b/>
                <w:sz w:val="22"/>
                <w:szCs w:val="22"/>
              </w:rPr>
            </w:pPr>
            <w:r w:rsidRPr="00DB79C6">
              <w:rPr>
                <w:b/>
                <w:sz w:val="22"/>
                <w:szCs w:val="22"/>
              </w:rPr>
              <w:t>VALOR MENSAL</w:t>
            </w:r>
          </w:p>
        </w:tc>
      </w:tr>
      <w:tr w:rsidR="00BC58EA" w:rsidRPr="00DB79C6" w14:paraId="61D8E59B" w14:textId="77777777" w:rsidTr="000C3FDA">
        <w:tc>
          <w:tcPr>
            <w:tcW w:w="846" w:type="dxa"/>
          </w:tcPr>
          <w:p w14:paraId="3618C5FA" w14:textId="77777777" w:rsidR="00BC58EA" w:rsidRPr="00DB79C6" w:rsidRDefault="00BC58EA" w:rsidP="00BC58EA">
            <w:pPr>
              <w:spacing w:before="240" w:after="60"/>
              <w:jc w:val="both"/>
              <w:rPr>
                <w:sz w:val="22"/>
                <w:szCs w:val="22"/>
              </w:rPr>
            </w:pPr>
            <w:r w:rsidRPr="00DB79C6">
              <w:rPr>
                <w:sz w:val="22"/>
                <w:szCs w:val="22"/>
              </w:rPr>
              <w:t>01</w:t>
            </w:r>
          </w:p>
        </w:tc>
        <w:tc>
          <w:tcPr>
            <w:tcW w:w="5338" w:type="dxa"/>
          </w:tcPr>
          <w:p w14:paraId="6F6FD30C" w14:textId="77777777" w:rsidR="00BC58EA" w:rsidRPr="00DB79C6" w:rsidRDefault="00BC58EA" w:rsidP="00BC58EA">
            <w:pPr>
              <w:spacing w:before="240" w:after="60"/>
              <w:jc w:val="both"/>
              <w:rPr>
                <w:sz w:val="22"/>
                <w:szCs w:val="22"/>
              </w:rPr>
            </w:pPr>
            <w:r w:rsidRPr="00DB79C6">
              <w:rPr>
                <w:sz w:val="22"/>
                <w:szCs w:val="22"/>
              </w:rPr>
              <w:t>Atividades a serem desenvolvidas:</w:t>
            </w:r>
          </w:p>
          <w:p w14:paraId="30005B49" w14:textId="77777777" w:rsidR="00BC58EA" w:rsidRPr="00DB79C6" w:rsidRDefault="00BC58EA" w:rsidP="00BC58EA">
            <w:pPr>
              <w:spacing w:before="240" w:after="60"/>
              <w:jc w:val="both"/>
              <w:rPr>
                <w:sz w:val="22"/>
                <w:szCs w:val="22"/>
              </w:rPr>
            </w:pPr>
            <w:r w:rsidRPr="00DB79C6">
              <w:rPr>
                <w:sz w:val="22"/>
                <w:szCs w:val="22"/>
              </w:rPr>
              <w:t xml:space="preserve">Análise das inconsistências, ajuste das informações necessárias, transmissão dos dados aos órgãos competentes, orientações e acompanhamento de envios de informações e entregas de prestações e contas. </w:t>
            </w:r>
          </w:p>
        </w:tc>
        <w:tc>
          <w:tcPr>
            <w:tcW w:w="3092" w:type="dxa"/>
          </w:tcPr>
          <w:p w14:paraId="18BAD6F7" w14:textId="77777777" w:rsidR="00BC58EA" w:rsidRPr="00DB79C6" w:rsidRDefault="00BC58EA" w:rsidP="00BC58EA">
            <w:pPr>
              <w:spacing w:before="240" w:after="60"/>
              <w:jc w:val="both"/>
              <w:rPr>
                <w:sz w:val="22"/>
                <w:szCs w:val="22"/>
              </w:rPr>
            </w:pPr>
          </w:p>
          <w:p w14:paraId="52D5743B" w14:textId="77777777" w:rsidR="00BC58EA" w:rsidRPr="00DB79C6" w:rsidRDefault="00BC58EA" w:rsidP="00BC58EA">
            <w:pPr>
              <w:spacing w:before="240" w:after="60"/>
              <w:jc w:val="center"/>
              <w:rPr>
                <w:sz w:val="22"/>
                <w:szCs w:val="22"/>
              </w:rPr>
            </w:pPr>
            <w:r w:rsidRPr="00DB79C6">
              <w:rPr>
                <w:sz w:val="22"/>
                <w:szCs w:val="22"/>
              </w:rPr>
              <w:t>R$ 6.500,00</w:t>
            </w:r>
          </w:p>
        </w:tc>
      </w:tr>
    </w:tbl>
    <w:p w14:paraId="17EA0237" w14:textId="77777777" w:rsidR="00E36F1E" w:rsidRPr="00DB79C6" w:rsidRDefault="00E36F1E" w:rsidP="00E36F1E">
      <w:pPr>
        <w:rPr>
          <w:color w:val="000000" w:themeColor="text1"/>
          <w:sz w:val="22"/>
          <w:szCs w:val="22"/>
        </w:rPr>
      </w:pPr>
    </w:p>
    <w:p w14:paraId="0763AF82" w14:textId="77777777" w:rsidR="00E36F1E" w:rsidRPr="00DB79C6" w:rsidRDefault="00E36F1E" w:rsidP="00E36F1E">
      <w:pPr>
        <w:rPr>
          <w:color w:val="000000" w:themeColor="text1"/>
          <w:sz w:val="22"/>
          <w:szCs w:val="22"/>
        </w:rPr>
      </w:pPr>
    </w:p>
    <w:p w14:paraId="1650B232" w14:textId="77777777" w:rsidR="00E36F1E" w:rsidRPr="00DB79C6" w:rsidRDefault="00E36F1E" w:rsidP="00E36F1E">
      <w:pPr>
        <w:pStyle w:val="PargrafodaLista"/>
        <w:numPr>
          <w:ilvl w:val="0"/>
          <w:numId w:val="1"/>
        </w:numPr>
        <w:spacing w:line="360" w:lineRule="auto"/>
        <w:jc w:val="both"/>
        <w:rPr>
          <w:rFonts w:ascii="Times New Roman" w:hAnsi="Times New Roman"/>
          <w:b/>
          <w:bCs/>
          <w:color w:val="000000" w:themeColor="text1"/>
        </w:rPr>
      </w:pPr>
      <w:bookmarkStart w:id="0" w:name="_Hlk78453840"/>
      <w:r w:rsidRPr="00DB79C6">
        <w:rPr>
          <w:rFonts w:ascii="Times New Roman" w:hAnsi="Times New Roman"/>
          <w:b/>
          <w:bCs/>
          <w:color w:val="000000" w:themeColor="text1"/>
        </w:rPr>
        <w:t>MODELO DE EXECUÇÃO DO OBJETO</w:t>
      </w:r>
    </w:p>
    <w:bookmarkEnd w:id="0"/>
    <w:p w14:paraId="56096979" w14:textId="0079ACAD" w:rsidR="000C3FDA" w:rsidRPr="00DB79C6" w:rsidRDefault="000C3FDA" w:rsidP="000C3FDA">
      <w:pPr>
        <w:pStyle w:val="PargrafodaLista"/>
        <w:spacing w:after="0" w:line="360" w:lineRule="auto"/>
        <w:ind w:left="0" w:firstLine="709"/>
        <w:jc w:val="both"/>
        <w:rPr>
          <w:rFonts w:ascii="Times New Roman" w:hAnsi="Times New Roman"/>
          <w:lang w:eastAsia="en-US"/>
        </w:rPr>
      </w:pPr>
      <w:r w:rsidRPr="00DB79C6">
        <w:rPr>
          <w:rFonts w:ascii="Times New Roman" w:hAnsi="Times New Roman"/>
          <w:lang w:eastAsia="en-US"/>
        </w:rPr>
        <w:t>O servidor deverá disponibilizar acesso remoto na máquina em que estiver o certificado digital com acesso GOVBR.</w:t>
      </w:r>
    </w:p>
    <w:p w14:paraId="56E22C5B" w14:textId="77777777" w:rsidR="000C3FDA" w:rsidRPr="00DB79C6" w:rsidRDefault="000C3FDA" w:rsidP="000C3FDA">
      <w:pPr>
        <w:pStyle w:val="PargrafodaLista"/>
        <w:spacing w:after="0" w:line="360" w:lineRule="auto"/>
        <w:ind w:left="0" w:firstLine="709"/>
        <w:jc w:val="both"/>
        <w:rPr>
          <w:rFonts w:ascii="Times New Roman" w:hAnsi="Times New Roman"/>
          <w:lang w:eastAsia="en-US"/>
        </w:rPr>
      </w:pPr>
    </w:p>
    <w:p w14:paraId="49BCCA25"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t>ENQUADRAMENTO:</w:t>
      </w:r>
    </w:p>
    <w:p w14:paraId="6AA3B944" w14:textId="045EE009" w:rsidR="00E36F1E" w:rsidRPr="00DB79C6" w:rsidRDefault="00E36F1E" w:rsidP="00E36F1E">
      <w:pPr>
        <w:spacing w:line="360" w:lineRule="auto"/>
        <w:ind w:firstLine="360"/>
        <w:jc w:val="both"/>
        <w:rPr>
          <w:sz w:val="22"/>
          <w:szCs w:val="22"/>
        </w:rPr>
      </w:pPr>
      <w:r w:rsidRPr="00DB79C6">
        <w:rPr>
          <w:sz w:val="22"/>
          <w:szCs w:val="22"/>
        </w:rPr>
        <w:t>Artigo 7</w:t>
      </w:r>
      <w:r w:rsidR="009A6037" w:rsidRPr="00DB79C6">
        <w:rPr>
          <w:sz w:val="22"/>
          <w:szCs w:val="22"/>
        </w:rPr>
        <w:t>4</w:t>
      </w:r>
      <w:r w:rsidRPr="00DB79C6">
        <w:rPr>
          <w:sz w:val="22"/>
          <w:szCs w:val="22"/>
        </w:rPr>
        <w:t xml:space="preserve">, inc. I, da Lei nº 14.133/2021. </w:t>
      </w:r>
    </w:p>
    <w:p w14:paraId="26075F04" w14:textId="77777777" w:rsidR="00E36F1E" w:rsidRPr="00DB79C6" w:rsidRDefault="00E36F1E" w:rsidP="00E36F1E">
      <w:pPr>
        <w:spacing w:line="360" w:lineRule="auto"/>
        <w:jc w:val="both"/>
        <w:rPr>
          <w:sz w:val="22"/>
          <w:szCs w:val="22"/>
        </w:rPr>
      </w:pPr>
    </w:p>
    <w:p w14:paraId="03D4D2DB"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t>JUSTIFICATIVA DA INEXIGIBILIDADE:</w:t>
      </w:r>
    </w:p>
    <w:p w14:paraId="16A9CA18" w14:textId="77777777" w:rsidR="00E36F1E" w:rsidRPr="00DB79C6" w:rsidRDefault="00E36F1E" w:rsidP="00E36F1E">
      <w:pPr>
        <w:spacing w:line="360" w:lineRule="auto"/>
        <w:jc w:val="both"/>
        <w:rPr>
          <w:sz w:val="22"/>
          <w:szCs w:val="22"/>
        </w:rPr>
      </w:pPr>
      <w:r w:rsidRPr="00DB79C6">
        <w:rPr>
          <w:sz w:val="22"/>
          <w:szCs w:val="22"/>
        </w:rPr>
        <w:lastRenderedPageBreak/>
        <w:tab/>
        <w:t>As contratações realizadas pelos órgãos e entidades da Administração Pública seguem obrigatoriamente um regime regulamentado por Lei, obrigação essa advinda do dispositivo constitucional, previsto no artigo 37, inciso XXI, da Constituição Federal de 1988, o qual determinou que as obras, os serviços, compras e alienações devem ocorrer por meio de licitações.</w:t>
      </w:r>
    </w:p>
    <w:p w14:paraId="0ABAA67B" w14:textId="77777777" w:rsidR="00E36F1E" w:rsidRPr="00DB79C6" w:rsidRDefault="00E36F1E" w:rsidP="00E36F1E">
      <w:pPr>
        <w:spacing w:line="360" w:lineRule="auto"/>
        <w:jc w:val="both"/>
        <w:rPr>
          <w:sz w:val="22"/>
          <w:szCs w:val="22"/>
        </w:rPr>
      </w:pPr>
      <w:r w:rsidRPr="00DB79C6">
        <w:rPr>
          <w:sz w:val="22"/>
          <w:szCs w:val="22"/>
        </w:rPr>
        <w:tab/>
        <w:t xml:space="preserve">A licitação foi o meio encontrado pela Constituição </w:t>
      </w:r>
      <w:proofErr w:type="gramStart"/>
      <w:r w:rsidRPr="00DB79C6">
        <w:rPr>
          <w:sz w:val="22"/>
          <w:szCs w:val="22"/>
        </w:rPr>
        <w:t>Federal,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w:t>
      </w:r>
      <w:proofErr w:type="gramEnd"/>
      <w:r w:rsidRPr="00DB79C6">
        <w:rPr>
          <w:sz w:val="22"/>
          <w:szCs w:val="22"/>
        </w:rPr>
        <w:t>, e ainda procurar conseguir a proposta mais vantajosa às contratações.</w:t>
      </w:r>
    </w:p>
    <w:p w14:paraId="35917328" w14:textId="77777777" w:rsidR="00E36F1E" w:rsidRPr="00DB79C6" w:rsidRDefault="00E36F1E" w:rsidP="00E36F1E">
      <w:pPr>
        <w:spacing w:line="360" w:lineRule="auto"/>
        <w:ind w:firstLine="708"/>
        <w:jc w:val="both"/>
        <w:rPr>
          <w:bCs/>
          <w:iCs/>
          <w:sz w:val="22"/>
          <w:szCs w:val="22"/>
        </w:rPr>
      </w:pPr>
      <w:r w:rsidRPr="00DB79C6">
        <w:rPr>
          <w:bCs/>
          <w:iCs/>
          <w:sz w:val="22"/>
          <w:szCs w:val="22"/>
        </w:rPr>
        <w:t>Para melhor entendimento, vejamos o que dispõe o inciso XXI do Artigo 37 da CF/1988:</w:t>
      </w:r>
    </w:p>
    <w:p w14:paraId="27FBA165" w14:textId="77777777" w:rsidR="00E36F1E" w:rsidRPr="00670339" w:rsidRDefault="00E36F1E" w:rsidP="00E36F1E">
      <w:pPr>
        <w:spacing w:line="360" w:lineRule="auto"/>
        <w:jc w:val="both"/>
        <w:rPr>
          <w:bCs/>
          <w:i/>
          <w:iCs/>
        </w:rPr>
      </w:pPr>
    </w:p>
    <w:p w14:paraId="7B6B6DB0" w14:textId="77777777" w:rsidR="00E36F1E" w:rsidRPr="00670339" w:rsidRDefault="00E36F1E" w:rsidP="00E36F1E">
      <w:pPr>
        <w:spacing w:line="360" w:lineRule="auto"/>
        <w:ind w:left="2124"/>
        <w:jc w:val="both"/>
        <w:rPr>
          <w:bCs/>
          <w:i/>
          <w:iCs/>
        </w:rPr>
      </w:pPr>
      <w:r w:rsidRPr="00670339">
        <w:rPr>
          <w:bCs/>
          <w:i/>
          <w:iCs/>
        </w:rPr>
        <w:t>(...)</w:t>
      </w:r>
    </w:p>
    <w:p w14:paraId="635BFC82" w14:textId="77777777" w:rsidR="00E36F1E" w:rsidRPr="00670339" w:rsidRDefault="00E36F1E" w:rsidP="00E36F1E">
      <w:pPr>
        <w:spacing w:line="360" w:lineRule="auto"/>
        <w:ind w:left="2124"/>
        <w:jc w:val="both"/>
        <w:rPr>
          <w:bCs/>
          <w:i/>
          <w:iCs/>
        </w:rPr>
      </w:pPr>
      <w:r w:rsidRPr="00670339">
        <w:rPr>
          <w:bCs/>
          <w:i/>
          <w:iCs/>
        </w:rPr>
        <w:t xml:space="preserve">“XXI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w:t>
      </w:r>
      <w:proofErr w:type="gramStart"/>
      <w:r w:rsidRPr="00670339">
        <w:rPr>
          <w:bCs/>
          <w:i/>
          <w:iCs/>
        </w:rPr>
        <w:t>econômica indispensáveis</w:t>
      </w:r>
      <w:proofErr w:type="gramEnd"/>
      <w:r w:rsidRPr="00670339">
        <w:rPr>
          <w:bCs/>
          <w:i/>
          <w:iCs/>
        </w:rPr>
        <w:t xml:space="preserve"> à garantia do cumprimento das obrigações.”</w:t>
      </w:r>
    </w:p>
    <w:p w14:paraId="5AF305EE" w14:textId="77777777" w:rsidR="00E36F1E" w:rsidRPr="00670339" w:rsidRDefault="00E36F1E" w:rsidP="00E36F1E">
      <w:pPr>
        <w:spacing w:line="360" w:lineRule="auto"/>
        <w:jc w:val="both"/>
        <w:rPr>
          <w:bCs/>
        </w:rPr>
      </w:pPr>
    </w:p>
    <w:p w14:paraId="38375B38" w14:textId="77777777" w:rsidR="00E36F1E" w:rsidRPr="00DB79C6" w:rsidRDefault="00E36F1E" w:rsidP="00E36F1E">
      <w:pPr>
        <w:spacing w:line="360" w:lineRule="auto"/>
        <w:ind w:firstLine="567"/>
        <w:jc w:val="both"/>
        <w:rPr>
          <w:sz w:val="22"/>
          <w:szCs w:val="22"/>
        </w:rPr>
      </w:pPr>
      <w:r w:rsidRPr="00DB79C6">
        <w:rPr>
          <w:sz w:val="22"/>
          <w:szCs w:val="22"/>
        </w:rPr>
        <w:t>O objetivo da licitação, portanto,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3EB3526E" w14:textId="77777777" w:rsidR="00E36F1E" w:rsidRPr="00DB79C6" w:rsidRDefault="00E36F1E" w:rsidP="00E36F1E">
      <w:pPr>
        <w:spacing w:line="360" w:lineRule="auto"/>
        <w:ind w:firstLine="567"/>
        <w:jc w:val="both"/>
        <w:rPr>
          <w:sz w:val="22"/>
          <w:szCs w:val="22"/>
        </w:rPr>
      </w:pPr>
      <w:r w:rsidRPr="00DB79C6">
        <w:rPr>
          <w:sz w:val="22"/>
          <w:szCs w:val="22"/>
        </w:rPr>
        <w:t xml:space="preserve">A Lei previu exceções à regra de realização da licitação, através de hipóteses de Dispensas e Inexigibilidade de Licitação. </w:t>
      </w:r>
      <w:proofErr w:type="gramStart"/>
      <w:r w:rsidRPr="00DB79C6">
        <w:rPr>
          <w:sz w:val="22"/>
          <w:szCs w:val="22"/>
        </w:rPr>
        <w:t>Tratam-se</w:t>
      </w:r>
      <w:proofErr w:type="gramEnd"/>
      <w:r w:rsidRPr="00DB79C6">
        <w:rPr>
          <w:sz w:val="22"/>
          <w:szCs w:val="22"/>
        </w:rPr>
        <w:t xml:space="preserve"> de contratações realizadas sob a regência dos artigos art. 72 a 75 da Lei nº 14.133/2021. </w:t>
      </w:r>
    </w:p>
    <w:p w14:paraId="006E0CB3" w14:textId="77777777" w:rsidR="00E36F1E" w:rsidRPr="00DB79C6" w:rsidRDefault="00E36F1E" w:rsidP="00E36F1E">
      <w:pPr>
        <w:spacing w:line="360" w:lineRule="auto"/>
        <w:ind w:firstLine="709"/>
        <w:jc w:val="both"/>
        <w:rPr>
          <w:sz w:val="22"/>
          <w:szCs w:val="22"/>
        </w:rPr>
      </w:pPr>
      <w:r w:rsidRPr="00DB79C6">
        <w:rPr>
          <w:sz w:val="22"/>
          <w:szCs w:val="22"/>
        </w:rPr>
        <w:lastRenderedPageBreak/>
        <w:t xml:space="preserve">A </w:t>
      </w:r>
      <w:r w:rsidRPr="00DB79C6">
        <w:rPr>
          <w:sz w:val="22"/>
          <w:szCs w:val="22"/>
        </w:rPr>
        <w:fldChar w:fldCharType="begin"/>
      </w:r>
      <w:r w:rsidRPr="00DB79C6">
        <w:rPr>
          <w:sz w:val="22"/>
          <w:szCs w:val="22"/>
        </w:rPr>
        <w:instrText>xe "locação de imóvel:inviabilidade de competição"</w:instrText>
      </w:r>
      <w:r w:rsidRPr="00DB79C6">
        <w:rPr>
          <w:sz w:val="22"/>
          <w:szCs w:val="22"/>
        </w:rPr>
        <w:fldChar w:fldCharType="end"/>
      </w:r>
      <w:r w:rsidRPr="00DB79C6">
        <w:rPr>
          <w:sz w:val="22"/>
          <w:szCs w:val="22"/>
        </w:rPr>
        <w:t>inviabilidade de competição não é um conceito simples, que corresponda a uma ideia única, mas sim um gênero, que comporta várias modalidades. Marçal Justen Filho</w:t>
      </w:r>
      <w:r w:rsidRPr="00DB79C6">
        <w:rPr>
          <w:sz w:val="22"/>
          <w:szCs w:val="22"/>
          <w:vertAlign w:val="superscript"/>
        </w:rPr>
        <w:footnoteReference w:id="1"/>
      </w:r>
      <w:r w:rsidRPr="00DB79C6">
        <w:rPr>
          <w:sz w:val="22"/>
          <w:szCs w:val="22"/>
        </w:rPr>
        <w:t xml:space="preserve"> busca sintetizá-la nas situações de: ausência de pluralidade de alternativas; ausência de mercado concorrencial; impossibilidade de </w:t>
      </w:r>
      <w:r w:rsidRPr="00DB79C6">
        <w:rPr>
          <w:sz w:val="22"/>
          <w:szCs w:val="22"/>
        </w:rPr>
        <w:fldChar w:fldCharType="begin"/>
      </w:r>
      <w:r w:rsidRPr="00DB79C6">
        <w:rPr>
          <w:sz w:val="22"/>
          <w:szCs w:val="22"/>
        </w:rPr>
        <w:instrText>xe "julgamento objetivo"</w:instrText>
      </w:r>
      <w:r w:rsidRPr="00DB79C6">
        <w:rPr>
          <w:sz w:val="22"/>
          <w:szCs w:val="22"/>
        </w:rPr>
        <w:fldChar w:fldCharType="end"/>
      </w:r>
      <w:r w:rsidRPr="00DB79C6">
        <w:rPr>
          <w:sz w:val="22"/>
          <w:szCs w:val="22"/>
        </w:rPr>
        <w:t>julgamento objetivo; ausência de definição objetiva da prestação.</w:t>
      </w:r>
    </w:p>
    <w:p w14:paraId="18E9CE20" w14:textId="77777777" w:rsidR="00E36F1E" w:rsidRPr="00DB79C6" w:rsidRDefault="00E36F1E" w:rsidP="00E36F1E">
      <w:pPr>
        <w:spacing w:line="360" w:lineRule="auto"/>
        <w:ind w:firstLine="567"/>
        <w:jc w:val="both"/>
        <w:rPr>
          <w:sz w:val="22"/>
          <w:szCs w:val="22"/>
        </w:rPr>
      </w:pPr>
      <w:r w:rsidRPr="00DB79C6">
        <w:rPr>
          <w:sz w:val="22"/>
          <w:szCs w:val="22"/>
        </w:rPr>
        <w:t xml:space="preserve">No caso da inexigibilidade, em virtude da </w:t>
      </w:r>
      <w:r w:rsidRPr="00DB79C6">
        <w:rPr>
          <w:sz w:val="22"/>
          <w:szCs w:val="22"/>
        </w:rPr>
        <w:fldChar w:fldCharType="begin"/>
      </w:r>
      <w:r w:rsidRPr="00DB79C6">
        <w:rPr>
          <w:sz w:val="22"/>
          <w:szCs w:val="22"/>
        </w:rPr>
        <w:instrText>xe "locação de imóvel:inviabilidade de competição"</w:instrText>
      </w:r>
      <w:r w:rsidRPr="00DB79C6">
        <w:rPr>
          <w:sz w:val="22"/>
          <w:szCs w:val="22"/>
        </w:rPr>
        <w:fldChar w:fldCharType="end"/>
      </w:r>
      <w:r w:rsidRPr="00DB79C6">
        <w:rPr>
          <w:sz w:val="22"/>
          <w:szCs w:val="22"/>
        </w:rPr>
        <w:t xml:space="preserve">inviabilidade de competição, não há sentido em se exigir submissão do negócio ao procedimento licitatório se este não é apto (ou é prejudicial) ao atendimento do interesse público (objetivo pretendido com determinada contratação), pois, a finalidade, a razão de ser do </w:t>
      </w:r>
      <w:r w:rsidRPr="00DB79C6">
        <w:rPr>
          <w:sz w:val="22"/>
          <w:szCs w:val="22"/>
        </w:rPr>
        <w:fldChar w:fldCharType="begin"/>
      </w:r>
      <w:r w:rsidRPr="00DB79C6">
        <w:rPr>
          <w:sz w:val="22"/>
          <w:szCs w:val="22"/>
        </w:rPr>
        <w:instrText>xe "formalismo"</w:instrText>
      </w:r>
      <w:r w:rsidRPr="00DB79C6">
        <w:rPr>
          <w:sz w:val="22"/>
          <w:szCs w:val="22"/>
        </w:rPr>
        <w:fldChar w:fldCharType="end"/>
      </w:r>
      <w:r w:rsidRPr="00DB79C6">
        <w:rPr>
          <w:sz w:val="22"/>
          <w:szCs w:val="22"/>
        </w:rPr>
        <w:t>formalismo licitatório, é tal atendimento, através de seleção da melhor proposta</w:t>
      </w:r>
      <w:r w:rsidRPr="00DB79C6">
        <w:rPr>
          <w:rStyle w:val="Refdenotaderodap"/>
          <w:sz w:val="22"/>
          <w:szCs w:val="22"/>
        </w:rPr>
        <w:footnoteReference w:id="2"/>
      </w:r>
      <w:r w:rsidRPr="00DB79C6">
        <w:rPr>
          <w:sz w:val="22"/>
          <w:szCs w:val="22"/>
        </w:rPr>
        <w:t>.</w:t>
      </w:r>
    </w:p>
    <w:p w14:paraId="5C9563B6" w14:textId="77777777" w:rsidR="00E36F1E" w:rsidRPr="00DB79C6" w:rsidRDefault="00E36F1E" w:rsidP="00E36F1E">
      <w:pPr>
        <w:spacing w:line="360" w:lineRule="auto"/>
        <w:ind w:firstLine="567"/>
        <w:jc w:val="both"/>
        <w:rPr>
          <w:sz w:val="22"/>
          <w:szCs w:val="22"/>
        </w:rPr>
      </w:pPr>
      <w:r w:rsidRPr="00DB79C6">
        <w:rPr>
          <w:sz w:val="22"/>
          <w:szCs w:val="22"/>
        </w:rPr>
        <w:t>O art. 74 da Lei nº 14.133/2021 elencou, em seus incisos, exemplos daquilo que caracteriza inviabilidade de competição, dentre eles, o contido no inciso I, o qual permite a contratação direta quando o objeto é exclusivo e não se justifica a realização do certame, a saber:</w:t>
      </w:r>
    </w:p>
    <w:p w14:paraId="6A1F2A66" w14:textId="77777777" w:rsidR="00E36F1E" w:rsidRPr="00DB79C6" w:rsidRDefault="00E36F1E" w:rsidP="00E36F1E">
      <w:pPr>
        <w:spacing w:line="360" w:lineRule="auto"/>
        <w:jc w:val="both"/>
        <w:rPr>
          <w:sz w:val="22"/>
          <w:szCs w:val="22"/>
        </w:rPr>
      </w:pPr>
    </w:p>
    <w:p w14:paraId="48AA7527" w14:textId="77777777" w:rsidR="00E36F1E" w:rsidRPr="00DB79C6" w:rsidRDefault="00E36F1E" w:rsidP="00E36F1E">
      <w:pPr>
        <w:spacing w:line="360" w:lineRule="auto"/>
        <w:ind w:left="708"/>
        <w:jc w:val="both"/>
        <w:rPr>
          <w:sz w:val="22"/>
          <w:szCs w:val="22"/>
        </w:rPr>
      </w:pPr>
      <w:bookmarkStart w:id="1" w:name="_Hlk70351208"/>
      <w:r w:rsidRPr="00DB79C6">
        <w:rPr>
          <w:sz w:val="22"/>
          <w:szCs w:val="22"/>
        </w:rPr>
        <w:t>Art. 74. É inexigível a licitação quando inviável a competição, em especial nos casos de:</w:t>
      </w:r>
      <w:bookmarkEnd w:id="1"/>
    </w:p>
    <w:p w14:paraId="4E5D3ACD" w14:textId="77777777" w:rsidR="00E36F1E" w:rsidRPr="00DB79C6" w:rsidRDefault="00E36F1E" w:rsidP="00E36F1E">
      <w:pPr>
        <w:spacing w:line="360" w:lineRule="auto"/>
        <w:ind w:left="708"/>
        <w:jc w:val="both"/>
        <w:rPr>
          <w:sz w:val="22"/>
          <w:szCs w:val="22"/>
        </w:rPr>
      </w:pPr>
      <w:bookmarkStart w:id="2" w:name="_Hlk70338448"/>
      <w:r w:rsidRPr="00DB79C6">
        <w:rPr>
          <w:sz w:val="22"/>
          <w:szCs w:val="22"/>
        </w:rPr>
        <w:t xml:space="preserve">I - aquisição de materiais, de equipamentos ou de gêneros ou contratação de serviços que só possam ser fornecidos por produtor, empresa ou </w:t>
      </w:r>
      <w:proofErr w:type="gramStart"/>
      <w:r w:rsidRPr="00DB79C6">
        <w:rPr>
          <w:sz w:val="22"/>
          <w:szCs w:val="22"/>
        </w:rPr>
        <w:t>representante comercial exclusivos</w:t>
      </w:r>
      <w:proofErr w:type="gramEnd"/>
      <w:r w:rsidRPr="00DB79C6">
        <w:rPr>
          <w:sz w:val="22"/>
          <w:szCs w:val="22"/>
        </w:rPr>
        <w:t>;</w:t>
      </w:r>
      <w:bookmarkEnd w:id="2"/>
    </w:p>
    <w:p w14:paraId="69A597F2" w14:textId="77777777" w:rsidR="00E36F1E" w:rsidRPr="00DB79C6" w:rsidRDefault="00E36F1E" w:rsidP="00E36F1E">
      <w:pPr>
        <w:spacing w:line="360" w:lineRule="auto"/>
        <w:jc w:val="both"/>
        <w:rPr>
          <w:sz w:val="22"/>
          <w:szCs w:val="22"/>
        </w:rPr>
      </w:pPr>
      <w:bookmarkStart w:id="3" w:name="_Hlk75357172"/>
    </w:p>
    <w:p w14:paraId="10C31814" w14:textId="77777777" w:rsidR="00E36F1E" w:rsidRPr="00DB79C6" w:rsidRDefault="00E36F1E" w:rsidP="00E36F1E">
      <w:pPr>
        <w:spacing w:line="360" w:lineRule="auto"/>
        <w:ind w:firstLine="708"/>
        <w:jc w:val="both"/>
        <w:rPr>
          <w:color w:val="000000" w:themeColor="text1"/>
          <w:sz w:val="22"/>
          <w:szCs w:val="22"/>
        </w:rPr>
      </w:pPr>
      <w:r w:rsidRPr="00DB79C6">
        <w:rPr>
          <w:color w:val="000000" w:themeColor="text1"/>
          <w:sz w:val="22"/>
          <w:szCs w:val="22"/>
        </w:rPr>
        <w:t xml:space="preserve">O caráter exclusivo pode legitimar uma situação de inexigibilidade quando há apenas uma solução efetivamente apta ao atendimento da demanda administrativa. </w:t>
      </w:r>
    </w:p>
    <w:p w14:paraId="24D6B382" w14:textId="77777777" w:rsidR="00E36F1E" w:rsidRPr="00DB79C6" w:rsidRDefault="00E36F1E" w:rsidP="00E36F1E">
      <w:pPr>
        <w:spacing w:line="360" w:lineRule="auto"/>
        <w:ind w:firstLine="708"/>
        <w:jc w:val="both"/>
        <w:rPr>
          <w:color w:val="000000" w:themeColor="text1"/>
          <w:sz w:val="22"/>
          <w:szCs w:val="22"/>
        </w:rPr>
      </w:pPr>
      <w:r w:rsidRPr="00DB79C6">
        <w:rPr>
          <w:color w:val="000000" w:themeColor="text1"/>
          <w:sz w:val="22"/>
          <w:szCs w:val="22"/>
        </w:rPr>
        <w:t>Para a caracterização da exclusividade autorizadora da hipótese de inexigibilidade licitatória prevista no artigo 74, inciso I, da Lei nº 14.133/2021, além da exclusividade comercial, faz-se necessária a identificação de sua necessi</w:t>
      </w:r>
      <w:r w:rsidRPr="00DB79C6">
        <w:rPr>
          <w:color w:val="000000" w:themeColor="text1"/>
          <w:sz w:val="22"/>
          <w:szCs w:val="22"/>
        </w:rPr>
        <w:softHyphen/>
        <w:t>dade específica, demonstrando-se que o objeto pretendido é fornecido com exclusividade e o único apto ao atendimento do interesse público.</w:t>
      </w:r>
    </w:p>
    <w:p w14:paraId="3923C387" w14:textId="605A8945" w:rsidR="00E36F1E" w:rsidRPr="00DB79C6" w:rsidRDefault="00E36F1E" w:rsidP="00E36F1E">
      <w:pPr>
        <w:spacing w:line="360" w:lineRule="auto"/>
        <w:ind w:firstLine="708"/>
        <w:jc w:val="both"/>
        <w:rPr>
          <w:color w:val="000000" w:themeColor="text1"/>
          <w:sz w:val="22"/>
          <w:szCs w:val="22"/>
        </w:rPr>
      </w:pPr>
      <w:r w:rsidRPr="00DB79C6">
        <w:rPr>
          <w:color w:val="000000" w:themeColor="text1"/>
          <w:sz w:val="22"/>
          <w:szCs w:val="22"/>
        </w:rPr>
        <w:lastRenderedPageBreak/>
        <w:t xml:space="preserve">A inexistência de configuração similar e a conjunção de tantas funcionalidades tornam </w:t>
      </w:r>
      <w:r w:rsidR="00123ADF" w:rsidRPr="00DB79C6">
        <w:rPr>
          <w:color w:val="000000" w:themeColor="text1"/>
          <w:sz w:val="22"/>
          <w:szCs w:val="22"/>
        </w:rPr>
        <w:t>esse serviço</w:t>
      </w:r>
      <w:r w:rsidRPr="00DB79C6">
        <w:rPr>
          <w:color w:val="000000" w:themeColor="text1"/>
          <w:sz w:val="22"/>
          <w:szCs w:val="22"/>
        </w:rPr>
        <w:t xml:space="preserve"> </w:t>
      </w:r>
      <w:r w:rsidR="00123ADF" w:rsidRPr="00DB79C6">
        <w:rPr>
          <w:color w:val="000000" w:themeColor="text1"/>
          <w:sz w:val="22"/>
          <w:szCs w:val="22"/>
        </w:rPr>
        <w:t>à</w:t>
      </w:r>
      <w:r w:rsidRPr="00DB79C6">
        <w:rPr>
          <w:color w:val="000000" w:themeColor="text1"/>
          <w:sz w:val="22"/>
          <w:szCs w:val="22"/>
        </w:rPr>
        <w:t xml:space="preserve"> única ferramenta apta ao efetivo atendimento da necessidade administrativa.</w:t>
      </w:r>
    </w:p>
    <w:bookmarkEnd w:id="3"/>
    <w:p w14:paraId="5844D8B2" w14:textId="7D2890D1" w:rsidR="00E36F1E" w:rsidRPr="00DB79C6" w:rsidRDefault="00E36F1E" w:rsidP="00E36F1E">
      <w:pPr>
        <w:spacing w:line="360" w:lineRule="auto"/>
        <w:ind w:firstLine="708"/>
        <w:jc w:val="both"/>
        <w:rPr>
          <w:sz w:val="22"/>
          <w:szCs w:val="22"/>
        </w:rPr>
      </w:pPr>
      <w:r w:rsidRPr="00DB79C6">
        <w:rPr>
          <w:sz w:val="22"/>
          <w:szCs w:val="22"/>
        </w:rPr>
        <w:t xml:space="preserve">Por todo o exposto a contratação da solução desenvolvida pela empresa </w:t>
      </w:r>
      <w:r w:rsidR="00123ADF" w:rsidRPr="00DB79C6">
        <w:rPr>
          <w:sz w:val="22"/>
          <w:szCs w:val="22"/>
        </w:rPr>
        <w:t>DELTA SOLUÇÕES EM INFORMÁTICA LTDA</w:t>
      </w:r>
      <w:r w:rsidRPr="00DB79C6">
        <w:rPr>
          <w:sz w:val="22"/>
          <w:szCs w:val="22"/>
        </w:rPr>
        <w:t xml:space="preserve">, com CNPJ </w:t>
      </w:r>
      <w:r w:rsidR="00123ADF" w:rsidRPr="00DB79C6">
        <w:rPr>
          <w:sz w:val="22"/>
          <w:szCs w:val="22"/>
        </w:rPr>
        <w:t>03.703.992/0001-01</w:t>
      </w:r>
      <w:r w:rsidRPr="00DB79C6">
        <w:rPr>
          <w:sz w:val="22"/>
          <w:szCs w:val="22"/>
        </w:rPr>
        <w:t>, pela sua exclusividade, se enquadra na contratação direta por inexigibilidade de licitação, prevista no inc. I do art. 74, da Lei nº 14.133/2021.</w:t>
      </w:r>
    </w:p>
    <w:p w14:paraId="643A101C" w14:textId="77777777" w:rsidR="00E36F1E" w:rsidRPr="00DB79C6" w:rsidRDefault="00E36F1E" w:rsidP="00E36F1E">
      <w:pPr>
        <w:spacing w:line="360" w:lineRule="auto"/>
        <w:jc w:val="both"/>
        <w:rPr>
          <w:sz w:val="22"/>
          <w:szCs w:val="22"/>
        </w:rPr>
      </w:pPr>
    </w:p>
    <w:p w14:paraId="2288EE25"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t>SANÇÕES ADMINISTRATIVAS</w:t>
      </w:r>
    </w:p>
    <w:p w14:paraId="7A24D176" w14:textId="77777777" w:rsidR="00E36F1E" w:rsidRPr="00DB79C6" w:rsidRDefault="00E36F1E" w:rsidP="00E36F1E">
      <w:pPr>
        <w:spacing w:line="360" w:lineRule="auto"/>
        <w:ind w:firstLine="708"/>
        <w:jc w:val="both"/>
        <w:rPr>
          <w:sz w:val="22"/>
          <w:szCs w:val="22"/>
        </w:rPr>
      </w:pPr>
      <w:r w:rsidRPr="00DB79C6">
        <w:rPr>
          <w:sz w:val="22"/>
          <w:szCs w:val="22"/>
        </w:rPr>
        <w:t>Nos casos de atrasos injustificados ou inexecução total ou parcial dos compromissos assumidos com a Administração aplicar-se-ão as sanções administrativas estabelecidas pela Lei nº 14.133/2021.</w:t>
      </w:r>
    </w:p>
    <w:p w14:paraId="71849BC4" w14:textId="77777777" w:rsidR="00E36F1E" w:rsidRPr="00DB79C6" w:rsidRDefault="00E36F1E" w:rsidP="00E36F1E">
      <w:pPr>
        <w:spacing w:line="360" w:lineRule="auto"/>
        <w:jc w:val="both"/>
        <w:rPr>
          <w:sz w:val="22"/>
          <w:szCs w:val="22"/>
        </w:rPr>
      </w:pPr>
    </w:p>
    <w:p w14:paraId="0758B0CF"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t>CONTRATO</w:t>
      </w:r>
    </w:p>
    <w:p w14:paraId="70839963" w14:textId="51D002EE" w:rsidR="00E36F1E" w:rsidRPr="00DB79C6" w:rsidRDefault="00E36F1E" w:rsidP="00E36F1E">
      <w:pPr>
        <w:spacing w:line="360" w:lineRule="auto"/>
        <w:ind w:firstLine="708"/>
        <w:jc w:val="both"/>
        <w:rPr>
          <w:sz w:val="22"/>
          <w:szCs w:val="22"/>
        </w:rPr>
      </w:pPr>
      <w:r w:rsidRPr="00DB79C6">
        <w:rPr>
          <w:sz w:val="22"/>
          <w:szCs w:val="22"/>
        </w:rPr>
        <w:t xml:space="preserve">O contrato terá vigência de </w:t>
      </w:r>
      <w:r w:rsidR="00CA4B9A" w:rsidRPr="00DB79C6">
        <w:rPr>
          <w:sz w:val="22"/>
          <w:szCs w:val="22"/>
        </w:rPr>
        <w:t>12</w:t>
      </w:r>
      <w:r w:rsidRPr="00DB79C6">
        <w:rPr>
          <w:sz w:val="22"/>
          <w:szCs w:val="22"/>
        </w:rPr>
        <w:t xml:space="preserve"> meses, podendo ser prorrogado nos termos do artigo 106 e 107 da Lei nº 14.133/2021.</w:t>
      </w:r>
    </w:p>
    <w:p w14:paraId="03A060E8" w14:textId="77777777" w:rsidR="00E36F1E" w:rsidRPr="00DB79C6" w:rsidRDefault="00E36F1E" w:rsidP="00E36F1E">
      <w:pPr>
        <w:spacing w:line="360" w:lineRule="auto"/>
        <w:jc w:val="both"/>
        <w:rPr>
          <w:color w:val="000000" w:themeColor="text1"/>
          <w:sz w:val="22"/>
          <w:szCs w:val="22"/>
        </w:rPr>
      </w:pPr>
    </w:p>
    <w:p w14:paraId="3AB25429" w14:textId="77777777" w:rsidR="00E36F1E" w:rsidRPr="00DB79C6" w:rsidRDefault="00E36F1E" w:rsidP="00E36F1E">
      <w:pPr>
        <w:pStyle w:val="PargrafodaLista"/>
        <w:numPr>
          <w:ilvl w:val="0"/>
          <w:numId w:val="1"/>
        </w:numPr>
        <w:spacing w:line="360" w:lineRule="auto"/>
        <w:jc w:val="both"/>
        <w:rPr>
          <w:rFonts w:ascii="Times New Roman" w:hAnsi="Times New Roman"/>
          <w:b/>
          <w:bCs/>
          <w:color w:val="000000" w:themeColor="text1"/>
        </w:rPr>
      </w:pPr>
      <w:r w:rsidRPr="00DB79C6">
        <w:rPr>
          <w:rFonts w:ascii="Times New Roman" w:hAnsi="Times New Roman"/>
          <w:b/>
          <w:bCs/>
          <w:color w:val="000000" w:themeColor="text1"/>
        </w:rPr>
        <w:t>DA FISCALIZAÇÃO DO CONTRATO</w:t>
      </w:r>
    </w:p>
    <w:p w14:paraId="1BAD4A6C" w14:textId="77777777" w:rsidR="00CA4B9A" w:rsidRPr="00DB79C6" w:rsidRDefault="00CA4B9A" w:rsidP="00C209F8">
      <w:pPr>
        <w:spacing w:line="360" w:lineRule="auto"/>
        <w:ind w:firstLine="709"/>
        <w:jc w:val="both"/>
        <w:rPr>
          <w:rFonts w:eastAsia="Arial"/>
          <w:color w:val="000000"/>
          <w:kern w:val="2"/>
          <w:sz w:val="22"/>
          <w:szCs w:val="22"/>
          <w14:ligatures w14:val="standardContextual"/>
        </w:rPr>
      </w:pPr>
      <w:r w:rsidRPr="00DB79C6">
        <w:rPr>
          <w:rFonts w:eastAsia="Arial"/>
          <w:color w:val="000000"/>
          <w:kern w:val="2"/>
          <w:sz w:val="22"/>
          <w:szCs w:val="22"/>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20CD51E" w14:textId="77777777" w:rsidR="00CA4B9A" w:rsidRPr="00DB79C6" w:rsidRDefault="00CA4B9A" w:rsidP="00C209F8">
      <w:pPr>
        <w:spacing w:line="360" w:lineRule="auto"/>
        <w:ind w:firstLine="709"/>
        <w:jc w:val="both"/>
        <w:rPr>
          <w:kern w:val="2"/>
          <w:sz w:val="22"/>
          <w:szCs w:val="22"/>
          <w14:ligatures w14:val="standardContextual"/>
        </w:rPr>
      </w:pPr>
      <w:r w:rsidRPr="00DB79C6">
        <w:rPr>
          <w:kern w:val="2"/>
          <w:sz w:val="22"/>
          <w:szCs w:val="22"/>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2158CF78" w14:textId="77777777" w:rsidR="00CA4B9A" w:rsidRPr="00DB79C6" w:rsidRDefault="00CA4B9A" w:rsidP="00C209F8">
      <w:pPr>
        <w:spacing w:line="360" w:lineRule="auto"/>
        <w:ind w:firstLine="709"/>
        <w:jc w:val="both"/>
        <w:rPr>
          <w:kern w:val="2"/>
          <w:sz w:val="22"/>
          <w:szCs w:val="22"/>
          <w14:ligatures w14:val="standardContextual"/>
        </w:rPr>
      </w:pPr>
      <w:r w:rsidRPr="00DB79C6">
        <w:rPr>
          <w:kern w:val="2"/>
          <w:sz w:val="22"/>
          <w:szCs w:val="22"/>
          <w14:ligatures w14:val="standardContextual"/>
        </w:rPr>
        <w:t>Dessa forma, a fiscalização do contrato ficará a cargo da Secretaria Municipal de coordenação e planejamento.</w:t>
      </w:r>
    </w:p>
    <w:p w14:paraId="24347FEC" w14:textId="77777777" w:rsidR="00CA4B9A" w:rsidRDefault="00CA4B9A" w:rsidP="00CA4B9A">
      <w:pPr>
        <w:ind w:firstLine="709"/>
        <w:jc w:val="both"/>
        <w:rPr>
          <w:rFonts w:eastAsia="Arial"/>
          <w:color w:val="000000"/>
          <w:kern w:val="2"/>
          <w:sz w:val="22"/>
          <w:szCs w:val="22"/>
          <w14:ligatures w14:val="standardContextual"/>
        </w:rPr>
      </w:pPr>
    </w:p>
    <w:p w14:paraId="7E8703F5" w14:textId="77777777" w:rsidR="0050451C" w:rsidRDefault="0050451C" w:rsidP="00CA4B9A">
      <w:pPr>
        <w:ind w:firstLine="709"/>
        <w:jc w:val="both"/>
        <w:rPr>
          <w:rFonts w:eastAsia="Arial"/>
          <w:color w:val="000000"/>
          <w:kern w:val="2"/>
          <w:sz w:val="22"/>
          <w:szCs w:val="22"/>
          <w14:ligatures w14:val="standardContextual"/>
        </w:rPr>
      </w:pPr>
    </w:p>
    <w:p w14:paraId="1CAFBAE1" w14:textId="77777777" w:rsidR="0050451C" w:rsidRDefault="0050451C" w:rsidP="00CA4B9A">
      <w:pPr>
        <w:ind w:firstLine="709"/>
        <w:jc w:val="both"/>
        <w:rPr>
          <w:rFonts w:eastAsia="Arial"/>
          <w:color w:val="000000"/>
          <w:kern w:val="2"/>
          <w:sz w:val="22"/>
          <w:szCs w:val="22"/>
          <w14:ligatures w14:val="standardContextual"/>
        </w:rPr>
      </w:pPr>
    </w:p>
    <w:p w14:paraId="1CA0FA5F" w14:textId="77777777" w:rsidR="0050451C" w:rsidRDefault="0050451C" w:rsidP="00CA4B9A">
      <w:pPr>
        <w:ind w:firstLine="709"/>
        <w:jc w:val="both"/>
        <w:rPr>
          <w:rFonts w:eastAsia="Arial"/>
          <w:color w:val="000000"/>
          <w:kern w:val="2"/>
          <w:sz w:val="22"/>
          <w:szCs w:val="22"/>
          <w14:ligatures w14:val="standardContextual"/>
        </w:rPr>
      </w:pPr>
    </w:p>
    <w:p w14:paraId="66B1BD91" w14:textId="77777777" w:rsidR="0050451C" w:rsidRPr="00DB79C6" w:rsidRDefault="0050451C" w:rsidP="00CA4B9A">
      <w:pPr>
        <w:ind w:firstLine="709"/>
        <w:jc w:val="both"/>
        <w:rPr>
          <w:rFonts w:eastAsia="Arial"/>
          <w:color w:val="000000"/>
          <w:kern w:val="2"/>
          <w:sz w:val="22"/>
          <w:szCs w:val="22"/>
          <w14:ligatures w14:val="standardContextual"/>
        </w:rPr>
      </w:pPr>
    </w:p>
    <w:p w14:paraId="1ECF78A9"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lastRenderedPageBreak/>
        <w:t>OBRIGAÇÕES DA CONTRATANTE</w:t>
      </w:r>
    </w:p>
    <w:p w14:paraId="1854A05F" w14:textId="11110A81" w:rsidR="00E36F1E" w:rsidRPr="00DB79C6" w:rsidRDefault="00CA4B9A" w:rsidP="00E36F1E">
      <w:pPr>
        <w:spacing w:line="360" w:lineRule="auto"/>
        <w:ind w:firstLine="360"/>
        <w:jc w:val="both"/>
        <w:rPr>
          <w:sz w:val="22"/>
          <w:szCs w:val="22"/>
        </w:rPr>
      </w:pPr>
      <w:r w:rsidRPr="00DB79C6">
        <w:rPr>
          <w:sz w:val="22"/>
          <w:szCs w:val="22"/>
        </w:rPr>
        <w:t>10</w:t>
      </w:r>
      <w:r w:rsidR="00E36F1E" w:rsidRPr="00DB79C6">
        <w:rPr>
          <w:sz w:val="22"/>
          <w:szCs w:val="22"/>
        </w:rPr>
        <w:t>.1 Comunicar à empresa todas e quaisquer ocorrências relacionadas com a prestação do serviço objeto deste Termo de Referência;</w:t>
      </w:r>
    </w:p>
    <w:p w14:paraId="0199201A" w14:textId="2C4FBDB8" w:rsidR="00E36F1E" w:rsidRPr="00DB79C6" w:rsidRDefault="00CA4B9A" w:rsidP="00E36F1E">
      <w:pPr>
        <w:spacing w:line="360" w:lineRule="auto"/>
        <w:ind w:firstLine="360"/>
        <w:jc w:val="both"/>
        <w:rPr>
          <w:sz w:val="22"/>
          <w:szCs w:val="22"/>
        </w:rPr>
      </w:pPr>
      <w:r w:rsidRPr="00DB79C6">
        <w:rPr>
          <w:sz w:val="22"/>
          <w:szCs w:val="22"/>
        </w:rPr>
        <w:t>10</w:t>
      </w:r>
      <w:r w:rsidR="00E36F1E" w:rsidRPr="00DB79C6">
        <w:rPr>
          <w:sz w:val="22"/>
          <w:szCs w:val="22"/>
        </w:rPr>
        <w:t xml:space="preserve">.2 Efetuar o pagamento à contratada </w:t>
      </w:r>
      <w:r w:rsidR="007D6975" w:rsidRPr="00DB79C6">
        <w:rPr>
          <w:sz w:val="22"/>
          <w:szCs w:val="22"/>
        </w:rPr>
        <w:t>de forma mensal, em até 10 dias após empenho da nota fiscal.</w:t>
      </w:r>
    </w:p>
    <w:p w14:paraId="13B5D204" w14:textId="062CA839" w:rsidR="00E36F1E" w:rsidRPr="00DB79C6" w:rsidRDefault="00CA4B9A" w:rsidP="00C73CC7">
      <w:pPr>
        <w:spacing w:line="360" w:lineRule="auto"/>
        <w:ind w:firstLine="360"/>
        <w:jc w:val="both"/>
        <w:rPr>
          <w:sz w:val="22"/>
          <w:szCs w:val="22"/>
        </w:rPr>
      </w:pPr>
      <w:r w:rsidRPr="00DB79C6">
        <w:rPr>
          <w:sz w:val="22"/>
          <w:szCs w:val="22"/>
        </w:rPr>
        <w:t>10</w:t>
      </w:r>
      <w:r w:rsidR="00E36F1E" w:rsidRPr="00DB79C6">
        <w:rPr>
          <w:sz w:val="22"/>
          <w:szCs w:val="22"/>
        </w:rPr>
        <w:t>.3 Fi</w:t>
      </w:r>
      <w:r w:rsidR="00553276" w:rsidRPr="00DB79C6">
        <w:rPr>
          <w:sz w:val="22"/>
          <w:szCs w:val="22"/>
        </w:rPr>
        <w:t>scalizar a prestação do serviço.</w:t>
      </w:r>
    </w:p>
    <w:p w14:paraId="41469A9A" w14:textId="77777777" w:rsidR="00E36F1E" w:rsidRPr="00DB79C6" w:rsidRDefault="00E36F1E" w:rsidP="00E36F1E">
      <w:pPr>
        <w:pStyle w:val="PargrafodaLista"/>
        <w:numPr>
          <w:ilvl w:val="0"/>
          <w:numId w:val="1"/>
        </w:numPr>
        <w:spacing w:line="360" w:lineRule="auto"/>
        <w:jc w:val="both"/>
        <w:rPr>
          <w:rFonts w:ascii="Times New Roman" w:hAnsi="Times New Roman"/>
          <w:b/>
          <w:bCs/>
        </w:rPr>
      </w:pPr>
      <w:r w:rsidRPr="00DB79C6">
        <w:rPr>
          <w:rFonts w:ascii="Times New Roman" w:hAnsi="Times New Roman"/>
          <w:b/>
          <w:bCs/>
        </w:rPr>
        <w:t>OBRIGAÇÕES DA CONTRATADA</w:t>
      </w:r>
    </w:p>
    <w:p w14:paraId="43D7B692" w14:textId="300CAFFA" w:rsidR="00553276" w:rsidRPr="00DB79C6" w:rsidRDefault="00CA4B9A" w:rsidP="00553276">
      <w:pPr>
        <w:spacing w:line="360" w:lineRule="auto"/>
        <w:ind w:firstLine="360"/>
        <w:jc w:val="both"/>
        <w:rPr>
          <w:sz w:val="22"/>
          <w:szCs w:val="22"/>
        </w:rPr>
      </w:pPr>
      <w:proofErr w:type="gramStart"/>
      <w:r w:rsidRPr="00DB79C6">
        <w:rPr>
          <w:sz w:val="22"/>
          <w:szCs w:val="22"/>
        </w:rPr>
        <w:t>11</w:t>
      </w:r>
      <w:r w:rsidR="00E36F1E" w:rsidRPr="00DB79C6">
        <w:rPr>
          <w:sz w:val="22"/>
          <w:szCs w:val="22"/>
        </w:rPr>
        <w:t xml:space="preserve">.1 </w:t>
      </w:r>
      <w:r w:rsidR="00553276" w:rsidRPr="00DB79C6">
        <w:rPr>
          <w:sz w:val="22"/>
          <w:szCs w:val="22"/>
        </w:rPr>
        <w:t>Análise</w:t>
      </w:r>
      <w:proofErr w:type="gramEnd"/>
      <w:r w:rsidR="00553276" w:rsidRPr="00DB79C6">
        <w:rPr>
          <w:sz w:val="22"/>
          <w:szCs w:val="22"/>
        </w:rPr>
        <w:t xml:space="preserve"> das inconsistências, ajuste das informações necessárias, transmissão dos dados aos órgãos competentes, orientações e acompanhamento de envios de informações e entregas de prestações e contas.</w:t>
      </w:r>
    </w:p>
    <w:p w14:paraId="3D80EC6B" w14:textId="3EB3354F" w:rsidR="00EB3259" w:rsidRPr="00DB79C6" w:rsidRDefault="00EB3259" w:rsidP="00553276">
      <w:pPr>
        <w:spacing w:line="360" w:lineRule="auto"/>
        <w:ind w:firstLine="360"/>
        <w:jc w:val="both"/>
        <w:rPr>
          <w:sz w:val="22"/>
          <w:szCs w:val="22"/>
        </w:rPr>
      </w:pPr>
      <w:r w:rsidRPr="00DB79C6">
        <w:rPr>
          <w:sz w:val="22"/>
          <w:szCs w:val="22"/>
        </w:rPr>
        <w:t>11.2 A Contratada deverá analisar em conjunto com os servidores responsáveis, passandolhes o conhecimento necessário para o desempenho das tarefas, as inconsistências apresentadas, o ajuste das informações necessárias, a transmissão dos dados aos órgãos competentes, dando total consultoria até a remessa, prioritariamente para que a mesma ocorra nos prazos estipulados.</w:t>
      </w:r>
    </w:p>
    <w:p w14:paraId="32903B7A" w14:textId="3C4D73A4" w:rsidR="00EB3259" w:rsidRPr="00DB79C6" w:rsidRDefault="00EB3259" w:rsidP="00553276">
      <w:pPr>
        <w:spacing w:line="360" w:lineRule="auto"/>
        <w:ind w:firstLine="360"/>
        <w:jc w:val="both"/>
        <w:rPr>
          <w:sz w:val="22"/>
          <w:szCs w:val="22"/>
        </w:rPr>
      </w:pPr>
      <w:r w:rsidRPr="00DB79C6">
        <w:rPr>
          <w:sz w:val="22"/>
          <w:szCs w:val="22"/>
        </w:rPr>
        <w:t>11.3 A Empresa deverá prestar os serviços de forma contínua, com consultoria e assessoria diária, nos mesmos horários de trabalho do Município, qual seja, das 8h às</w:t>
      </w:r>
      <w:r w:rsidR="00F147F7" w:rsidRPr="00DB79C6">
        <w:rPr>
          <w:sz w:val="22"/>
          <w:szCs w:val="22"/>
        </w:rPr>
        <w:t xml:space="preserve"> 11h30min e das 13h30min às 17h0</w:t>
      </w:r>
      <w:r w:rsidRPr="00DB79C6">
        <w:rPr>
          <w:sz w:val="22"/>
          <w:szCs w:val="22"/>
        </w:rPr>
        <w:t>0min, com prazo de solução dos problemas apresentados de 72 (setenta e duas) horas, evitando conjuntamente com o servidor designado os atrasos de remessa.</w:t>
      </w:r>
    </w:p>
    <w:p w14:paraId="0C68D868" w14:textId="77777777" w:rsidR="00553276" w:rsidRPr="00DB79C6" w:rsidRDefault="00553276" w:rsidP="00553276">
      <w:pPr>
        <w:spacing w:line="360" w:lineRule="auto"/>
        <w:ind w:firstLine="360"/>
        <w:jc w:val="both"/>
        <w:rPr>
          <w:sz w:val="22"/>
          <w:szCs w:val="22"/>
        </w:rPr>
      </w:pPr>
    </w:p>
    <w:p w14:paraId="704E1A29" w14:textId="7C10FB93" w:rsidR="00E36F1E" w:rsidRPr="00DB79C6" w:rsidRDefault="00EB3259" w:rsidP="00531246">
      <w:pPr>
        <w:spacing w:line="360" w:lineRule="auto"/>
        <w:ind w:firstLine="709"/>
        <w:jc w:val="both"/>
        <w:rPr>
          <w:b/>
          <w:bCs/>
          <w:sz w:val="22"/>
          <w:szCs w:val="22"/>
        </w:rPr>
      </w:pPr>
      <w:proofErr w:type="gramStart"/>
      <w:r w:rsidRPr="00DB79C6">
        <w:rPr>
          <w:b/>
          <w:bCs/>
          <w:sz w:val="22"/>
          <w:szCs w:val="22"/>
        </w:rPr>
        <w:t xml:space="preserve">12 </w:t>
      </w:r>
      <w:r w:rsidR="00E36F1E" w:rsidRPr="00DB79C6">
        <w:rPr>
          <w:b/>
          <w:bCs/>
          <w:sz w:val="22"/>
          <w:szCs w:val="22"/>
        </w:rPr>
        <w:t>FORMA</w:t>
      </w:r>
      <w:proofErr w:type="gramEnd"/>
      <w:r w:rsidR="00E36F1E" w:rsidRPr="00DB79C6">
        <w:rPr>
          <w:b/>
          <w:bCs/>
          <w:sz w:val="22"/>
          <w:szCs w:val="22"/>
        </w:rPr>
        <w:t xml:space="preserve"> DE PAGAMENTO</w:t>
      </w:r>
    </w:p>
    <w:p w14:paraId="76263DF7" w14:textId="77777777" w:rsidR="0050451C" w:rsidRDefault="00170AC6" w:rsidP="00531246">
      <w:pPr>
        <w:spacing w:line="360" w:lineRule="auto"/>
        <w:ind w:firstLine="709"/>
        <w:jc w:val="both"/>
        <w:rPr>
          <w:sz w:val="22"/>
          <w:szCs w:val="22"/>
        </w:rPr>
      </w:pPr>
      <w:r w:rsidRPr="00DB79C6">
        <w:rPr>
          <w:sz w:val="22"/>
          <w:szCs w:val="22"/>
        </w:rPr>
        <w:t>O pagamento será efetuado de forma mensal, em até 15 (quinze) dias, contados a partir da data de apresentação da Nota Fiscal devidamente atestada e do aceite da Administração, de acordo com as normas de execução orçamentária e financeira.</w:t>
      </w:r>
    </w:p>
    <w:p w14:paraId="6B8ED68D" w14:textId="77777777" w:rsidR="0050451C" w:rsidRDefault="0050451C" w:rsidP="0050451C">
      <w:pPr>
        <w:spacing w:line="360" w:lineRule="auto"/>
        <w:jc w:val="both"/>
        <w:rPr>
          <w:sz w:val="22"/>
          <w:szCs w:val="22"/>
        </w:rPr>
      </w:pPr>
    </w:p>
    <w:p w14:paraId="3761C493" w14:textId="34243194" w:rsidR="00E36F1E" w:rsidRPr="0050451C" w:rsidRDefault="00DB79C6" w:rsidP="00531246">
      <w:pPr>
        <w:spacing w:line="360" w:lineRule="auto"/>
        <w:ind w:firstLine="709"/>
        <w:jc w:val="both"/>
        <w:rPr>
          <w:sz w:val="22"/>
          <w:szCs w:val="22"/>
        </w:rPr>
      </w:pPr>
      <w:proofErr w:type="gramStart"/>
      <w:r w:rsidRPr="00DB79C6">
        <w:rPr>
          <w:b/>
          <w:bCs/>
          <w:sz w:val="22"/>
          <w:szCs w:val="22"/>
        </w:rPr>
        <w:t xml:space="preserve">13 </w:t>
      </w:r>
      <w:r w:rsidR="00E36F1E" w:rsidRPr="00DB79C6">
        <w:rPr>
          <w:b/>
          <w:bCs/>
          <w:sz w:val="22"/>
          <w:szCs w:val="22"/>
        </w:rPr>
        <w:t>PRAZO</w:t>
      </w:r>
      <w:proofErr w:type="gramEnd"/>
      <w:r w:rsidR="00E36F1E" w:rsidRPr="00DB79C6">
        <w:rPr>
          <w:b/>
          <w:bCs/>
          <w:sz w:val="22"/>
          <w:szCs w:val="22"/>
        </w:rPr>
        <w:t xml:space="preserve"> PARA INÍCIO DA EXECUÇÃO DO SERVIÇO</w:t>
      </w:r>
    </w:p>
    <w:p w14:paraId="3CBEFB04" w14:textId="507378A8" w:rsidR="00E36F1E" w:rsidRPr="00DB79C6" w:rsidRDefault="00170AC6" w:rsidP="00531246">
      <w:pPr>
        <w:spacing w:line="360" w:lineRule="auto"/>
        <w:ind w:firstLine="709"/>
        <w:jc w:val="both"/>
        <w:rPr>
          <w:sz w:val="22"/>
          <w:szCs w:val="22"/>
        </w:rPr>
      </w:pPr>
      <w:r w:rsidRPr="00DB79C6">
        <w:rPr>
          <w:sz w:val="22"/>
          <w:szCs w:val="22"/>
        </w:rPr>
        <w:t>Em até 48 horas após envio do empenho prévio.</w:t>
      </w:r>
    </w:p>
    <w:p w14:paraId="364D1D0F" w14:textId="77777777" w:rsidR="00170AC6" w:rsidRPr="00DB79C6" w:rsidRDefault="00170AC6" w:rsidP="00531246">
      <w:pPr>
        <w:spacing w:line="360" w:lineRule="auto"/>
        <w:ind w:firstLine="709"/>
        <w:jc w:val="both"/>
        <w:rPr>
          <w:sz w:val="22"/>
          <w:szCs w:val="22"/>
        </w:rPr>
      </w:pPr>
    </w:p>
    <w:p w14:paraId="05B0AA77" w14:textId="143F4DF4" w:rsidR="00E36F1E" w:rsidRPr="00DB79C6" w:rsidRDefault="00DB79C6" w:rsidP="00531246">
      <w:pPr>
        <w:spacing w:line="360" w:lineRule="auto"/>
        <w:ind w:firstLine="709"/>
        <w:jc w:val="both"/>
        <w:rPr>
          <w:b/>
          <w:bCs/>
          <w:sz w:val="22"/>
          <w:szCs w:val="22"/>
        </w:rPr>
      </w:pPr>
      <w:proofErr w:type="gramStart"/>
      <w:r w:rsidRPr="00DB79C6">
        <w:rPr>
          <w:b/>
          <w:bCs/>
          <w:sz w:val="22"/>
          <w:szCs w:val="22"/>
        </w:rPr>
        <w:t xml:space="preserve">14 </w:t>
      </w:r>
      <w:r w:rsidR="00E36F1E" w:rsidRPr="00DB79C6">
        <w:rPr>
          <w:b/>
          <w:bCs/>
          <w:sz w:val="22"/>
          <w:szCs w:val="22"/>
        </w:rPr>
        <w:t>VALOR</w:t>
      </w:r>
      <w:proofErr w:type="gramEnd"/>
      <w:r w:rsidR="00E36F1E" w:rsidRPr="00DB79C6">
        <w:rPr>
          <w:b/>
          <w:bCs/>
          <w:sz w:val="22"/>
          <w:szCs w:val="22"/>
        </w:rPr>
        <w:t xml:space="preserve"> ESTIMADO</w:t>
      </w:r>
    </w:p>
    <w:p w14:paraId="146E7D16" w14:textId="31CCBBD7" w:rsidR="00CA4B9A" w:rsidRPr="00DB79C6" w:rsidRDefault="00CA4B9A" w:rsidP="00531246">
      <w:pPr>
        <w:spacing w:line="360" w:lineRule="auto"/>
        <w:ind w:firstLine="709"/>
        <w:jc w:val="both"/>
        <w:rPr>
          <w:sz w:val="22"/>
          <w:szCs w:val="22"/>
        </w:rPr>
      </w:pPr>
      <w:r w:rsidRPr="00DB79C6">
        <w:rPr>
          <w:sz w:val="22"/>
          <w:szCs w:val="22"/>
        </w:rPr>
        <w:t xml:space="preserve">O preço total da contratação é de R$ </w:t>
      </w:r>
      <w:r w:rsidR="00170AC6" w:rsidRPr="00DB79C6">
        <w:rPr>
          <w:sz w:val="22"/>
          <w:szCs w:val="22"/>
        </w:rPr>
        <w:t>78.000,00</w:t>
      </w:r>
      <w:r w:rsidRPr="00DB79C6">
        <w:rPr>
          <w:sz w:val="22"/>
          <w:szCs w:val="22"/>
        </w:rPr>
        <w:t xml:space="preserve"> (</w:t>
      </w:r>
      <w:r w:rsidR="00170AC6" w:rsidRPr="00DB79C6">
        <w:rPr>
          <w:sz w:val="22"/>
          <w:szCs w:val="22"/>
        </w:rPr>
        <w:t>setenta e oito mil</w:t>
      </w:r>
      <w:r w:rsidRPr="00DB79C6">
        <w:rPr>
          <w:sz w:val="22"/>
          <w:szCs w:val="22"/>
        </w:rPr>
        <w:t xml:space="preserve"> reais), conforme proposta comercial</w:t>
      </w:r>
      <w:r w:rsidR="00C96CC1" w:rsidRPr="00DB79C6">
        <w:rPr>
          <w:sz w:val="22"/>
          <w:szCs w:val="22"/>
        </w:rPr>
        <w:t xml:space="preserve"> apresentada.</w:t>
      </w:r>
    </w:p>
    <w:p w14:paraId="305E6EEE" w14:textId="41B0D95D" w:rsidR="00CA4B9A" w:rsidRPr="00DB79C6" w:rsidRDefault="00CA4B9A" w:rsidP="00C96CC1">
      <w:pPr>
        <w:spacing w:line="360" w:lineRule="auto"/>
        <w:ind w:firstLine="709"/>
        <w:jc w:val="both"/>
        <w:rPr>
          <w:sz w:val="22"/>
          <w:szCs w:val="22"/>
        </w:rPr>
      </w:pPr>
      <w:r w:rsidRPr="00DB79C6">
        <w:rPr>
          <w:sz w:val="22"/>
          <w:szCs w:val="22"/>
        </w:rPr>
        <w:lastRenderedPageBreak/>
        <w:t xml:space="preserve">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w:t>
      </w:r>
      <w:proofErr w:type="gramStart"/>
      <w:r w:rsidRPr="00DB79C6">
        <w:rPr>
          <w:sz w:val="22"/>
          <w:szCs w:val="22"/>
        </w:rPr>
        <w:t>Miraguaí-RS</w:t>
      </w:r>
      <w:proofErr w:type="gramEnd"/>
      <w:r w:rsidRPr="00DB79C6">
        <w:rPr>
          <w:sz w:val="22"/>
          <w:szCs w:val="22"/>
        </w:rPr>
        <w:t>, nos termos da Lei Federal nº 14.133/2021”.</w:t>
      </w:r>
    </w:p>
    <w:p w14:paraId="31D26FD0" w14:textId="77777777" w:rsidR="00CA4B9A" w:rsidRPr="00DB79C6" w:rsidRDefault="00CA4B9A" w:rsidP="00CA4B9A">
      <w:pPr>
        <w:spacing w:line="360" w:lineRule="auto"/>
        <w:ind w:firstLine="709"/>
        <w:jc w:val="both"/>
        <w:rPr>
          <w:sz w:val="22"/>
          <w:szCs w:val="22"/>
        </w:rPr>
      </w:pPr>
      <w:r w:rsidRPr="00DB79C6">
        <w:rPr>
          <w:sz w:val="22"/>
          <w:szCs w:val="22"/>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388FA016" w14:textId="32263F66" w:rsidR="00C96CC1" w:rsidRPr="00DB79C6" w:rsidRDefault="00CA4B9A" w:rsidP="0050451C">
      <w:pPr>
        <w:pStyle w:val="Legenda"/>
        <w:spacing w:before="0" w:after="0" w:line="360" w:lineRule="auto"/>
        <w:ind w:firstLine="709"/>
        <w:jc w:val="both"/>
        <w:rPr>
          <w:rFonts w:ascii="Times New Roman" w:hAnsi="Times New Roman" w:cs="Times New Roman"/>
          <w:i w:val="0"/>
          <w:sz w:val="22"/>
          <w:szCs w:val="22"/>
        </w:rPr>
      </w:pPr>
      <w:r w:rsidRPr="00DB79C6">
        <w:rPr>
          <w:rFonts w:ascii="Times New Roman" w:hAnsi="Times New Roman" w:cs="Times New Roman"/>
          <w:i w:val="0"/>
          <w:sz w:val="22"/>
          <w:szCs w:val="22"/>
        </w:rPr>
        <w:t>Assim, vale ressaltar que o preço a ser pago encontra-se em conformidade com a média no mercado específico, obtida através de pesquisas de preços em contratações de outros órgãos públicos, onde se constatou que os preços são semelhantes com os praticados no mercado, conforme abaixo:</w:t>
      </w:r>
    </w:p>
    <w:tbl>
      <w:tblPr>
        <w:tblW w:w="89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5"/>
        <w:gridCol w:w="2427"/>
      </w:tblGrid>
      <w:tr w:rsidR="00C96CC1" w:rsidRPr="00DB79C6" w14:paraId="4A5CAE3B" w14:textId="77777777" w:rsidTr="000C3FDA">
        <w:trPr>
          <w:trHeight w:val="552"/>
        </w:trPr>
        <w:tc>
          <w:tcPr>
            <w:tcW w:w="647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23FF37D3" w14:textId="77777777" w:rsidR="00C96CC1" w:rsidRPr="00DB79C6" w:rsidRDefault="00C96CC1" w:rsidP="00C96CC1">
            <w:pPr>
              <w:spacing w:line="360" w:lineRule="auto"/>
              <w:jc w:val="center"/>
              <w:rPr>
                <w:b/>
                <w:sz w:val="22"/>
                <w:szCs w:val="22"/>
                <w:lang w:eastAsia="zh-CN"/>
              </w:rPr>
            </w:pPr>
            <w:r w:rsidRPr="00DB79C6">
              <w:rPr>
                <w:b/>
                <w:sz w:val="22"/>
                <w:szCs w:val="22"/>
                <w:lang w:eastAsia="zh-CN"/>
              </w:rPr>
              <w:t>MUNICÍPIO</w:t>
            </w:r>
          </w:p>
        </w:tc>
        <w:tc>
          <w:tcPr>
            <w:tcW w:w="242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110D6808" w14:textId="68C6E3FC" w:rsidR="00C96CC1" w:rsidRPr="00DB79C6" w:rsidRDefault="00C96CC1" w:rsidP="00D858E7">
            <w:pPr>
              <w:spacing w:line="360" w:lineRule="auto"/>
              <w:jc w:val="both"/>
              <w:rPr>
                <w:b/>
                <w:sz w:val="22"/>
                <w:szCs w:val="22"/>
                <w:lang w:eastAsia="zh-CN"/>
              </w:rPr>
            </w:pPr>
            <w:r w:rsidRPr="00DB79C6">
              <w:rPr>
                <w:b/>
                <w:sz w:val="22"/>
                <w:szCs w:val="22"/>
                <w:lang w:eastAsia="zh-CN"/>
              </w:rPr>
              <w:t xml:space="preserve">VALOR </w:t>
            </w:r>
            <w:r w:rsidR="00D858E7">
              <w:rPr>
                <w:b/>
                <w:sz w:val="22"/>
                <w:szCs w:val="22"/>
                <w:lang w:eastAsia="zh-CN"/>
              </w:rPr>
              <w:t>MENSAL</w:t>
            </w:r>
          </w:p>
        </w:tc>
      </w:tr>
      <w:tr w:rsidR="00C96CC1" w:rsidRPr="00DB79C6" w14:paraId="7E66931B" w14:textId="77777777" w:rsidTr="000C3FDA">
        <w:trPr>
          <w:trHeight w:val="844"/>
        </w:trPr>
        <w:tc>
          <w:tcPr>
            <w:tcW w:w="6475" w:type="dxa"/>
            <w:tcBorders>
              <w:top w:val="single" w:sz="4" w:space="0" w:color="000000"/>
              <w:left w:val="single" w:sz="4" w:space="0" w:color="000000"/>
              <w:bottom w:val="single" w:sz="4" w:space="0" w:color="000000"/>
              <w:right w:val="single" w:sz="4" w:space="0" w:color="000000"/>
            </w:tcBorders>
          </w:tcPr>
          <w:p w14:paraId="6094F788" w14:textId="36AEC2FA" w:rsidR="00C96CC1" w:rsidRPr="00DB79C6" w:rsidRDefault="00E56810" w:rsidP="00C96CC1">
            <w:pPr>
              <w:spacing w:line="360" w:lineRule="auto"/>
              <w:jc w:val="both"/>
              <w:rPr>
                <w:sz w:val="22"/>
                <w:szCs w:val="22"/>
                <w:lang w:eastAsia="zh-CN"/>
              </w:rPr>
            </w:pPr>
            <w:r w:rsidRPr="00DB79C6">
              <w:rPr>
                <w:b/>
                <w:bCs/>
                <w:sz w:val="22"/>
                <w:szCs w:val="22"/>
                <w:lang w:eastAsia="zh-CN"/>
              </w:rPr>
              <w:t xml:space="preserve">PM DE TRÊS PASSOS, </w:t>
            </w:r>
            <w:proofErr w:type="gramStart"/>
            <w:r w:rsidRPr="00DB79C6">
              <w:rPr>
                <w:b/>
                <w:bCs/>
                <w:sz w:val="22"/>
                <w:szCs w:val="22"/>
                <w:lang w:eastAsia="zh-CN"/>
              </w:rPr>
              <w:t>Instrumento :</w:t>
            </w:r>
            <w:proofErr w:type="gramEnd"/>
            <w:r w:rsidRPr="00DB79C6">
              <w:rPr>
                <w:b/>
                <w:bCs/>
                <w:sz w:val="22"/>
                <w:szCs w:val="22"/>
                <w:lang w:eastAsia="zh-CN"/>
              </w:rPr>
              <w:t xml:space="preserve"> Contrato, Nr. : 2212023, </w:t>
            </w:r>
            <w:proofErr w:type="gramStart"/>
            <w:r w:rsidRPr="00DB79C6">
              <w:rPr>
                <w:b/>
                <w:bCs/>
                <w:sz w:val="22"/>
                <w:szCs w:val="22"/>
                <w:lang w:eastAsia="zh-CN"/>
              </w:rPr>
              <w:t>Ano :</w:t>
            </w:r>
            <w:proofErr w:type="gramEnd"/>
            <w:r w:rsidRPr="00DB79C6">
              <w:rPr>
                <w:b/>
                <w:bCs/>
                <w:sz w:val="22"/>
                <w:szCs w:val="22"/>
                <w:lang w:eastAsia="zh-CN"/>
              </w:rPr>
              <w:t xml:space="preserve"> 2023, Assinatura : 28/11/2023</w:t>
            </w:r>
          </w:p>
        </w:tc>
        <w:tc>
          <w:tcPr>
            <w:tcW w:w="2427" w:type="dxa"/>
            <w:tcBorders>
              <w:top w:val="single" w:sz="4" w:space="0" w:color="000000"/>
              <w:left w:val="single" w:sz="4" w:space="0" w:color="000000"/>
              <w:bottom w:val="single" w:sz="4" w:space="0" w:color="000000"/>
              <w:right w:val="single" w:sz="4" w:space="0" w:color="000000"/>
            </w:tcBorders>
          </w:tcPr>
          <w:p w14:paraId="4DE8FE0A" w14:textId="2160589A" w:rsidR="00C96CC1" w:rsidRPr="00DB79C6" w:rsidRDefault="00E56810" w:rsidP="00C96CC1">
            <w:pPr>
              <w:spacing w:line="360" w:lineRule="auto"/>
              <w:jc w:val="both"/>
              <w:rPr>
                <w:bCs/>
                <w:sz w:val="22"/>
                <w:szCs w:val="22"/>
                <w:lang w:eastAsia="zh-CN"/>
              </w:rPr>
            </w:pPr>
            <w:r w:rsidRPr="00DB79C6">
              <w:rPr>
                <w:bCs/>
                <w:sz w:val="22"/>
                <w:szCs w:val="22"/>
                <w:lang w:eastAsia="zh-CN"/>
              </w:rPr>
              <w:t>R$ 9.750,00</w:t>
            </w:r>
          </w:p>
        </w:tc>
      </w:tr>
      <w:tr w:rsidR="00C96CC1" w:rsidRPr="00DB79C6" w14:paraId="77530F60" w14:textId="77777777" w:rsidTr="000C3FDA">
        <w:trPr>
          <w:trHeight w:val="884"/>
        </w:trPr>
        <w:tc>
          <w:tcPr>
            <w:tcW w:w="6475" w:type="dxa"/>
            <w:tcBorders>
              <w:top w:val="single" w:sz="4" w:space="0" w:color="000000"/>
              <w:left w:val="single" w:sz="4" w:space="0" w:color="000000"/>
              <w:bottom w:val="single" w:sz="4" w:space="0" w:color="000000"/>
              <w:right w:val="single" w:sz="4" w:space="0" w:color="000000"/>
            </w:tcBorders>
          </w:tcPr>
          <w:p w14:paraId="40266BF8" w14:textId="23E2291B" w:rsidR="00C96CC1" w:rsidRPr="00DB79C6" w:rsidRDefault="00E56810" w:rsidP="001C69DA">
            <w:pPr>
              <w:spacing w:line="360" w:lineRule="auto"/>
              <w:jc w:val="both"/>
              <w:rPr>
                <w:sz w:val="22"/>
                <w:szCs w:val="22"/>
                <w:lang w:eastAsia="zh-CN"/>
              </w:rPr>
            </w:pPr>
            <w:r w:rsidRPr="00DB79C6">
              <w:rPr>
                <w:b/>
                <w:bCs/>
                <w:sz w:val="22"/>
                <w:szCs w:val="22"/>
                <w:lang w:eastAsia="zh-CN"/>
              </w:rPr>
              <w:t>PM DE PINHEIRINHO DO VALE</w:t>
            </w:r>
            <w:r w:rsidR="00684B7A" w:rsidRPr="00DB79C6">
              <w:rPr>
                <w:b/>
                <w:bCs/>
                <w:sz w:val="22"/>
                <w:szCs w:val="22"/>
                <w:lang w:eastAsia="zh-CN"/>
              </w:rPr>
              <w:t>, Instrumento</w:t>
            </w:r>
            <w:r w:rsidRPr="00DB79C6">
              <w:rPr>
                <w:b/>
                <w:bCs/>
                <w:sz w:val="22"/>
                <w:szCs w:val="22"/>
                <w:lang w:eastAsia="zh-CN"/>
              </w:rPr>
              <w:t xml:space="preserve">: Contrato, Nr. : </w:t>
            </w:r>
            <w:r w:rsidR="001C69DA" w:rsidRPr="00DB79C6">
              <w:rPr>
                <w:b/>
                <w:bCs/>
                <w:sz w:val="22"/>
                <w:szCs w:val="22"/>
                <w:lang w:eastAsia="zh-CN"/>
              </w:rPr>
              <w:t>072024</w:t>
            </w:r>
            <w:r w:rsidR="00684B7A" w:rsidRPr="00DB79C6">
              <w:rPr>
                <w:b/>
                <w:bCs/>
                <w:sz w:val="22"/>
                <w:szCs w:val="22"/>
                <w:lang w:eastAsia="zh-CN"/>
              </w:rPr>
              <w:t>, Ano</w:t>
            </w:r>
            <w:r w:rsidRPr="00DB79C6">
              <w:rPr>
                <w:b/>
                <w:bCs/>
                <w:sz w:val="22"/>
                <w:szCs w:val="22"/>
                <w:lang w:eastAsia="zh-CN"/>
              </w:rPr>
              <w:t xml:space="preserve">: </w:t>
            </w:r>
            <w:proofErr w:type="gramStart"/>
            <w:r w:rsidRPr="00DB79C6">
              <w:rPr>
                <w:b/>
                <w:bCs/>
                <w:sz w:val="22"/>
                <w:szCs w:val="22"/>
                <w:lang w:eastAsia="zh-CN"/>
              </w:rPr>
              <w:t>202</w:t>
            </w:r>
            <w:r w:rsidR="001C69DA" w:rsidRPr="00DB79C6">
              <w:rPr>
                <w:b/>
                <w:bCs/>
                <w:sz w:val="22"/>
                <w:szCs w:val="22"/>
                <w:lang w:eastAsia="zh-CN"/>
              </w:rPr>
              <w:t>4</w:t>
            </w:r>
            <w:r w:rsidR="00684B7A" w:rsidRPr="00DB79C6">
              <w:rPr>
                <w:b/>
                <w:bCs/>
                <w:sz w:val="22"/>
                <w:szCs w:val="22"/>
                <w:lang w:eastAsia="zh-CN"/>
              </w:rPr>
              <w:t>, Assinatura</w:t>
            </w:r>
            <w:proofErr w:type="gramEnd"/>
            <w:r w:rsidRPr="00DB79C6">
              <w:rPr>
                <w:b/>
                <w:bCs/>
                <w:sz w:val="22"/>
                <w:szCs w:val="22"/>
                <w:lang w:eastAsia="zh-CN"/>
              </w:rPr>
              <w:t xml:space="preserve">: </w:t>
            </w:r>
            <w:r w:rsidR="001C69DA" w:rsidRPr="00DB79C6">
              <w:rPr>
                <w:b/>
                <w:bCs/>
                <w:sz w:val="22"/>
                <w:szCs w:val="22"/>
                <w:lang w:eastAsia="zh-CN"/>
              </w:rPr>
              <w:t>29/01/2024</w:t>
            </w:r>
          </w:p>
        </w:tc>
        <w:tc>
          <w:tcPr>
            <w:tcW w:w="2427" w:type="dxa"/>
            <w:tcBorders>
              <w:top w:val="single" w:sz="4" w:space="0" w:color="000000"/>
              <w:left w:val="single" w:sz="4" w:space="0" w:color="000000"/>
              <w:bottom w:val="single" w:sz="4" w:space="0" w:color="000000"/>
              <w:right w:val="single" w:sz="4" w:space="0" w:color="000000"/>
            </w:tcBorders>
          </w:tcPr>
          <w:p w14:paraId="1D08D7FF" w14:textId="31119992" w:rsidR="00C96CC1" w:rsidRPr="00DB79C6" w:rsidRDefault="00E56810" w:rsidP="00C96CC1">
            <w:pPr>
              <w:spacing w:line="360" w:lineRule="auto"/>
              <w:jc w:val="both"/>
              <w:rPr>
                <w:bCs/>
                <w:sz w:val="22"/>
                <w:szCs w:val="22"/>
                <w:lang w:eastAsia="zh-CN"/>
              </w:rPr>
            </w:pPr>
            <w:r w:rsidRPr="00DB79C6">
              <w:rPr>
                <w:bCs/>
                <w:sz w:val="22"/>
                <w:szCs w:val="22"/>
                <w:lang w:eastAsia="zh-CN"/>
              </w:rPr>
              <w:t>R$ 7.500,00</w:t>
            </w:r>
          </w:p>
        </w:tc>
      </w:tr>
    </w:tbl>
    <w:p w14:paraId="005B0320" w14:textId="77777777" w:rsidR="0050451C" w:rsidRDefault="0050451C" w:rsidP="00DB79C6">
      <w:pPr>
        <w:spacing w:line="360" w:lineRule="auto"/>
        <w:jc w:val="both"/>
        <w:rPr>
          <w:b/>
          <w:bCs/>
          <w:sz w:val="22"/>
          <w:szCs w:val="22"/>
        </w:rPr>
      </w:pPr>
    </w:p>
    <w:p w14:paraId="20BA252B" w14:textId="6615E98A" w:rsidR="00E36F1E" w:rsidRPr="00DB79C6" w:rsidRDefault="00DB79C6" w:rsidP="00531246">
      <w:pPr>
        <w:spacing w:line="360" w:lineRule="auto"/>
        <w:ind w:firstLine="709"/>
        <w:jc w:val="both"/>
        <w:rPr>
          <w:b/>
          <w:bCs/>
          <w:sz w:val="22"/>
          <w:szCs w:val="22"/>
        </w:rPr>
      </w:pPr>
      <w:proofErr w:type="gramStart"/>
      <w:r w:rsidRPr="00DB79C6">
        <w:rPr>
          <w:b/>
          <w:bCs/>
          <w:sz w:val="22"/>
          <w:szCs w:val="22"/>
        </w:rPr>
        <w:t xml:space="preserve">15 </w:t>
      </w:r>
      <w:r w:rsidR="00E36F1E" w:rsidRPr="00DB79C6">
        <w:rPr>
          <w:b/>
          <w:bCs/>
          <w:sz w:val="22"/>
          <w:szCs w:val="22"/>
        </w:rPr>
        <w:t>PREVISÃO</w:t>
      </w:r>
      <w:proofErr w:type="gramEnd"/>
      <w:r w:rsidR="00E36F1E" w:rsidRPr="00DB79C6">
        <w:rPr>
          <w:b/>
          <w:bCs/>
          <w:sz w:val="22"/>
          <w:szCs w:val="22"/>
        </w:rPr>
        <w:t xml:space="preserve"> ORÇAMENTÁRIA</w:t>
      </w:r>
    </w:p>
    <w:p w14:paraId="5FB1363A" w14:textId="545E91E7" w:rsidR="00C73CC7" w:rsidRPr="00DB79C6" w:rsidRDefault="00C73CC7" w:rsidP="00D10E77">
      <w:pPr>
        <w:spacing w:line="360" w:lineRule="auto"/>
        <w:jc w:val="both"/>
        <w:rPr>
          <w:sz w:val="22"/>
          <w:szCs w:val="22"/>
        </w:rPr>
      </w:pPr>
      <w:r w:rsidRPr="00DB79C6">
        <w:rPr>
          <w:sz w:val="22"/>
          <w:szCs w:val="22"/>
        </w:rPr>
        <w:t xml:space="preserve">As despesas correrão por conta da Secretaria Municipal de Administração: </w:t>
      </w:r>
    </w:p>
    <w:p w14:paraId="0695C53E" w14:textId="12BF7D8A" w:rsidR="00E36F1E" w:rsidRPr="00DB79C6" w:rsidRDefault="00C73CC7" w:rsidP="00D10E77">
      <w:pPr>
        <w:spacing w:line="360" w:lineRule="auto"/>
        <w:jc w:val="both"/>
        <w:rPr>
          <w:sz w:val="22"/>
          <w:szCs w:val="22"/>
        </w:rPr>
      </w:pPr>
      <w:r w:rsidRPr="00DB79C6">
        <w:rPr>
          <w:sz w:val="22"/>
          <w:szCs w:val="22"/>
        </w:rPr>
        <w:t xml:space="preserve">Despesa: </w:t>
      </w:r>
      <w:proofErr w:type="gramStart"/>
      <w:r w:rsidRPr="00DB79C6">
        <w:rPr>
          <w:sz w:val="22"/>
          <w:szCs w:val="22"/>
        </w:rPr>
        <w:t>2.008 – Administração Geral – Secretaria</w:t>
      </w:r>
      <w:proofErr w:type="gramEnd"/>
      <w:r w:rsidRPr="00DB79C6">
        <w:rPr>
          <w:sz w:val="22"/>
          <w:szCs w:val="22"/>
        </w:rPr>
        <w:t xml:space="preserve"> da Administração. 41 - Dotação Orçamentária: 3.3.90.39.00.00.00.00 0500– Outros Serviços de Terceiros – Pessoa Jurídica.</w:t>
      </w:r>
    </w:p>
    <w:p w14:paraId="3E9398A6" w14:textId="77777777" w:rsidR="0050451C" w:rsidRDefault="0050451C" w:rsidP="00531246">
      <w:pPr>
        <w:spacing w:line="360" w:lineRule="auto"/>
        <w:ind w:firstLine="709"/>
        <w:jc w:val="both"/>
        <w:rPr>
          <w:b/>
          <w:bCs/>
          <w:sz w:val="22"/>
          <w:szCs w:val="22"/>
        </w:rPr>
      </w:pPr>
    </w:p>
    <w:p w14:paraId="660CD2D0" w14:textId="6EF9309E" w:rsidR="00247BC6" w:rsidRPr="00247BC6" w:rsidRDefault="00DB79C6" w:rsidP="00247BC6">
      <w:pPr>
        <w:spacing w:line="360" w:lineRule="auto"/>
        <w:ind w:firstLine="709"/>
        <w:jc w:val="both"/>
        <w:rPr>
          <w:b/>
          <w:bCs/>
          <w:sz w:val="22"/>
          <w:szCs w:val="22"/>
        </w:rPr>
      </w:pPr>
      <w:r w:rsidRPr="00DB79C6">
        <w:rPr>
          <w:b/>
          <w:bCs/>
          <w:sz w:val="22"/>
          <w:szCs w:val="22"/>
        </w:rPr>
        <w:t xml:space="preserve">16 </w:t>
      </w:r>
      <w:r w:rsidR="00247BC6" w:rsidRPr="00247BC6">
        <w:rPr>
          <w:b/>
          <w:bCs/>
          <w:sz w:val="22"/>
          <w:szCs w:val="22"/>
        </w:rPr>
        <w:t>REQUISITOS DA CONTRATAÇÃO</w:t>
      </w:r>
      <w:bookmarkStart w:id="4" w:name="art6xxiiie"/>
      <w:bookmarkEnd w:id="4"/>
    </w:p>
    <w:p w14:paraId="15005759" w14:textId="77777777" w:rsidR="00247BC6" w:rsidRPr="00247BC6" w:rsidRDefault="00247BC6" w:rsidP="00247BC6">
      <w:pPr>
        <w:spacing w:line="360" w:lineRule="auto"/>
        <w:jc w:val="both"/>
        <w:rPr>
          <w:sz w:val="22"/>
          <w:szCs w:val="22"/>
        </w:rPr>
      </w:pPr>
      <w:r w:rsidRPr="00247BC6">
        <w:rPr>
          <w:sz w:val="22"/>
          <w:szCs w:val="22"/>
        </w:rPr>
        <w:t>A aquisição tem natureza de bem comum, tendo em vista que seus padrões de desempenho e qualidade podem ser objetivamente definidos pelo edital, por meio de especificações usuais de mercado, nos termos do art. 6º, inciso XIII, da Lei Federal nº 14.133/2021.</w:t>
      </w:r>
    </w:p>
    <w:p w14:paraId="4923A662" w14:textId="77777777" w:rsidR="00247BC6" w:rsidRPr="00247BC6" w:rsidRDefault="00247BC6" w:rsidP="00247BC6">
      <w:pPr>
        <w:spacing w:line="360" w:lineRule="auto"/>
        <w:jc w:val="both"/>
        <w:rPr>
          <w:sz w:val="22"/>
          <w:szCs w:val="22"/>
        </w:rPr>
      </w:pPr>
      <w:r w:rsidRPr="00247BC6">
        <w:rPr>
          <w:sz w:val="22"/>
          <w:szCs w:val="22"/>
        </w:rPr>
        <w:t>A contratação será realizada por meio de Dispensa de Licitação nos termos do artigo 75, inciso II, da Lei Federal nº 14.133/2021.</w:t>
      </w:r>
    </w:p>
    <w:p w14:paraId="77B2C827" w14:textId="77777777" w:rsidR="00247BC6" w:rsidRPr="00247BC6" w:rsidRDefault="00247BC6" w:rsidP="00247BC6">
      <w:pPr>
        <w:spacing w:line="360" w:lineRule="auto"/>
        <w:jc w:val="both"/>
        <w:rPr>
          <w:sz w:val="22"/>
          <w:szCs w:val="22"/>
        </w:rPr>
      </w:pPr>
      <w:r w:rsidRPr="00247BC6">
        <w:rPr>
          <w:sz w:val="22"/>
          <w:szCs w:val="22"/>
        </w:rPr>
        <w:lastRenderedPageBreak/>
        <w:t>Para a aquisição pretendida os eventuais interessados deverão comprovar que atuam em ramo de atividade compatível com o objeto da licitação, bem como apresentar os seguintes documentos a título habilitação, nos termos do art. 62 da Lei Federal nº 14.133/2021:</w:t>
      </w:r>
    </w:p>
    <w:p w14:paraId="20B5761B" w14:textId="77777777" w:rsidR="00247BC6" w:rsidRPr="00247BC6" w:rsidRDefault="00247BC6" w:rsidP="00247BC6">
      <w:pPr>
        <w:spacing w:line="360" w:lineRule="auto"/>
        <w:jc w:val="both"/>
        <w:rPr>
          <w:sz w:val="22"/>
          <w:szCs w:val="22"/>
        </w:rPr>
      </w:pPr>
    </w:p>
    <w:p w14:paraId="6C80C00C" w14:textId="77777777" w:rsidR="00247BC6" w:rsidRPr="00247BC6" w:rsidRDefault="00247BC6" w:rsidP="00247BC6">
      <w:pPr>
        <w:spacing w:line="360" w:lineRule="auto"/>
        <w:jc w:val="both"/>
        <w:rPr>
          <w:sz w:val="22"/>
          <w:szCs w:val="22"/>
        </w:rPr>
      </w:pPr>
      <w:r w:rsidRPr="00247BC6">
        <w:rPr>
          <w:sz w:val="22"/>
          <w:szCs w:val="22"/>
        </w:rPr>
        <w:t>HABILITAÇÃO JURÍDICA</w:t>
      </w:r>
    </w:p>
    <w:p w14:paraId="22548F30" w14:textId="77777777" w:rsidR="00247BC6" w:rsidRPr="00247BC6" w:rsidRDefault="00247BC6" w:rsidP="00247BC6">
      <w:pPr>
        <w:spacing w:line="360" w:lineRule="auto"/>
        <w:jc w:val="both"/>
        <w:rPr>
          <w:sz w:val="22"/>
          <w:szCs w:val="22"/>
        </w:rPr>
      </w:pPr>
      <w:r w:rsidRPr="00247BC6">
        <w:rPr>
          <w:sz w:val="22"/>
          <w:szCs w:val="22"/>
        </w:rPr>
        <w:t>a) cópia do registro comercial, no caso de empresa individual;</w:t>
      </w:r>
    </w:p>
    <w:p w14:paraId="2105DD9C" w14:textId="77777777" w:rsidR="00247BC6" w:rsidRPr="00247BC6" w:rsidRDefault="00247BC6" w:rsidP="00247BC6">
      <w:pPr>
        <w:spacing w:line="360" w:lineRule="auto"/>
        <w:jc w:val="both"/>
        <w:rPr>
          <w:sz w:val="22"/>
          <w:szCs w:val="22"/>
        </w:rPr>
      </w:pPr>
      <w:r w:rsidRPr="00247BC6">
        <w:rPr>
          <w:sz w:val="22"/>
          <w:szCs w:val="22"/>
        </w:rPr>
        <w:t>b) cópia do ato constitutivo, estatuto ou contrato social em vigor, devidamente registrado, em se tratando de sociedades comerciais, e, no caso de sociedade por ações, acompanhado de documentos de eleição de seus administradores;</w:t>
      </w:r>
    </w:p>
    <w:p w14:paraId="791373D9" w14:textId="77777777" w:rsidR="00247BC6" w:rsidRPr="00247BC6" w:rsidRDefault="00247BC6" w:rsidP="00247BC6">
      <w:pPr>
        <w:spacing w:line="360" w:lineRule="auto"/>
        <w:jc w:val="both"/>
        <w:rPr>
          <w:sz w:val="22"/>
          <w:szCs w:val="22"/>
        </w:rPr>
      </w:pPr>
      <w:r w:rsidRPr="00247BC6">
        <w:rPr>
          <w:sz w:val="22"/>
          <w:szCs w:val="22"/>
        </w:rPr>
        <w:t>c) comprovante de inscrição no Cadastro Nacional de Pessoa Física (CPF), se o licitante for pessoa natural, ou no Cadastro Nacional da Pessoa Jurídica (CNPJ/MF), se o licitante for pessoa jurídica;</w:t>
      </w:r>
    </w:p>
    <w:p w14:paraId="747F12A7" w14:textId="4F00DE23" w:rsidR="00247BC6" w:rsidRPr="00247BC6" w:rsidRDefault="00247BC6" w:rsidP="00247BC6">
      <w:pPr>
        <w:spacing w:line="360" w:lineRule="auto"/>
        <w:jc w:val="both"/>
        <w:rPr>
          <w:sz w:val="22"/>
          <w:szCs w:val="22"/>
        </w:rPr>
      </w:pPr>
      <w:r w:rsidRPr="00247BC6">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14:paraId="49FB8ABA" w14:textId="77777777" w:rsidR="00247BC6" w:rsidRPr="00247BC6" w:rsidRDefault="00247BC6" w:rsidP="00247BC6">
      <w:pPr>
        <w:spacing w:line="360" w:lineRule="auto"/>
        <w:jc w:val="both"/>
        <w:rPr>
          <w:sz w:val="22"/>
          <w:szCs w:val="22"/>
        </w:rPr>
      </w:pPr>
      <w:r w:rsidRPr="00247BC6">
        <w:rPr>
          <w:sz w:val="22"/>
          <w:szCs w:val="22"/>
        </w:rPr>
        <w:t xml:space="preserve">HABILITAÇÃO FISCAL, SOCIAL E </w:t>
      </w:r>
      <w:proofErr w:type="gramStart"/>
      <w:r w:rsidRPr="00247BC6">
        <w:rPr>
          <w:sz w:val="22"/>
          <w:szCs w:val="22"/>
        </w:rPr>
        <w:t>TRABALHISTA</w:t>
      </w:r>
      <w:proofErr w:type="gramEnd"/>
    </w:p>
    <w:p w14:paraId="5205D75D" w14:textId="77777777" w:rsidR="00247BC6" w:rsidRPr="00247BC6" w:rsidRDefault="00247BC6" w:rsidP="00247BC6">
      <w:pPr>
        <w:spacing w:line="360" w:lineRule="auto"/>
        <w:jc w:val="both"/>
        <w:rPr>
          <w:sz w:val="22"/>
          <w:szCs w:val="22"/>
        </w:rPr>
      </w:pPr>
      <w:r w:rsidRPr="00247BC6">
        <w:rPr>
          <w:sz w:val="22"/>
          <w:szCs w:val="22"/>
        </w:rPr>
        <w:t>a) comprovante de inscrição no cadastro de contribuintes estadual e/ou municipal, se houver, relativo ao domicílio ou sede do licitante, pertinente ao seu ramo de atividade e compatível com o objeto contratual;</w:t>
      </w:r>
    </w:p>
    <w:p w14:paraId="4523E3CD" w14:textId="77777777" w:rsidR="00247BC6" w:rsidRPr="00247BC6" w:rsidRDefault="00247BC6" w:rsidP="00247BC6">
      <w:pPr>
        <w:spacing w:line="360" w:lineRule="auto"/>
        <w:jc w:val="both"/>
        <w:rPr>
          <w:sz w:val="22"/>
          <w:szCs w:val="22"/>
        </w:rPr>
      </w:pPr>
      <w:r w:rsidRPr="00247BC6">
        <w:rPr>
          <w:sz w:val="22"/>
          <w:szCs w:val="22"/>
        </w:rPr>
        <w:t>b) prova de regularidade perante a F</w:t>
      </w:r>
      <w:bookmarkStart w:id="5" w:name="_GoBack"/>
      <w:bookmarkEnd w:id="5"/>
      <w:r w:rsidRPr="00247BC6">
        <w:rPr>
          <w:sz w:val="22"/>
          <w:szCs w:val="22"/>
        </w:rPr>
        <w:t>azenda federal, estadual e/ou municipal do domicílio ou sede do licitante;</w:t>
      </w:r>
    </w:p>
    <w:p w14:paraId="0CE70139" w14:textId="77777777" w:rsidR="00247BC6" w:rsidRPr="00247BC6" w:rsidRDefault="00247BC6" w:rsidP="00247BC6">
      <w:pPr>
        <w:spacing w:line="360" w:lineRule="auto"/>
        <w:jc w:val="both"/>
        <w:rPr>
          <w:sz w:val="22"/>
          <w:szCs w:val="22"/>
        </w:rPr>
      </w:pPr>
      <w:r w:rsidRPr="00247BC6">
        <w:rPr>
          <w:sz w:val="22"/>
          <w:szCs w:val="22"/>
        </w:rPr>
        <w:t>c) prova de regularidade relativa à Seguridade Social e ao FGTS, que demonstre cumprimento dos encargos sociais instituídos por lei;</w:t>
      </w:r>
    </w:p>
    <w:p w14:paraId="06164080" w14:textId="31BA3144" w:rsidR="00247BC6" w:rsidRPr="00247BC6" w:rsidRDefault="00247BC6" w:rsidP="00247BC6">
      <w:pPr>
        <w:spacing w:line="360" w:lineRule="auto"/>
        <w:jc w:val="both"/>
        <w:rPr>
          <w:sz w:val="22"/>
          <w:szCs w:val="22"/>
        </w:rPr>
      </w:pPr>
      <w:r w:rsidRPr="00247BC6">
        <w:rPr>
          <w:sz w:val="22"/>
          <w:szCs w:val="22"/>
        </w:rPr>
        <w:t>d) prova de regularidade perante a Justiça do Trabalho.</w:t>
      </w:r>
    </w:p>
    <w:p w14:paraId="1EB51444" w14:textId="77777777" w:rsidR="00247BC6" w:rsidRPr="00247BC6" w:rsidRDefault="00247BC6" w:rsidP="00247BC6">
      <w:pPr>
        <w:spacing w:line="360" w:lineRule="auto"/>
        <w:jc w:val="both"/>
        <w:rPr>
          <w:sz w:val="22"/>
          <w:szCs w:val="22"/>
        </w:rPr>
      </w:pPr>
      <w:r w:rsidRPr="00247BC6">
        <w:rPr>
          <w:sz w:val="22"/>
          <w:szCs w:val="22"/>
        </w:rPr>
        <w:t>HABILITAÇÃO ECONÔMICO-FINANCEIRA:</w:t>
      </w:r>
    </w:p>
    <w:p w14:paraId="23D73D29" w14:textId="4F3EFC87" w:rsidR="00247BC6" w:rsidRPr="00247BC6" w:rsidRDefault="00247BC6" w:rsidP="00247BC6">
      <w:pPr>
        <w:spacing w:line="360" w:lineRule="auto"/>
        <w:jc w:val="both"/>
        <w:rPr>
          <w:sz w:val="22"/>
          <w:szCs w:val="22"/>
        </w:rPr>
      </w:pPr>
      <w:r w:rsidRPr="00247BC6">
        <w:rPr>
          <w:sz w:val="22"/>
          <w:szCs w:val="22"/>
        </w:rPr>
        <w:t xml:space="preserve">a) certidão negativa de falência expedida pelo distribuidor da sede da pessoa jurídica, em prazo não superior a </w:t>
      </w:r>
      <w:r>
        <w:rPr>
          <w:sz w:val="22"/>
          <w:szCs w:val="22"/>
        </w:rPr>
        <w:t>6</w:t>
      </w:r>
      <w:r w:rsidRPr="00247BC6">
        <w:rPr>
          <w:sz w:val="22"/>
          <w:szCs w:val="22"/>
        </w:rPr>
        <w:t>0 dias da data designada para a apresentação do documento;</w:t>
      </w:r>
    </w:p>
    <w:p w14:paraId="7C8DF9E8" w14:textId="77777777" w:rsidR="00CB6263" w:rsidRPr="00DB79C6" w:rsidRDefault="00CB6263" w:rsidP="00873F37">
      <w:pPr>
        <w:spacing w:line="360" w:lineRule="auto"/>
        <w:jc w:val="both"/>
        <w:rPr>
          <w:sz w:val="22"/>
          <w:szCs w:val="22"/>
          <w:lang w:eastAsia="zh-CN"/>
        </w:rPr>
      </w:pPr>
    </w:p>
    <w:p w14:paraId="7C218213" w14:textId="72473B48" w:rsidR="00873F37" w:rsidRPr="00DB79C6" w:rsidRDefault="00873F37" w:rsidP="00873F37">
      <w:pPr>
        <w:spacing w:line="360" w:lineRule="auto"/>
        <w:jc w:val="both"/>
        <w:rPr>
          <w:sz w:val="22"/>
          <w:szCs w:val="22"/>
          <w:lang w:eastAsia="zh-CN"/>
        </w:rPr>
      </w:pPr>
      <w:r w:rsidRPr="00DB79C6">
        <w:rPr>
          <w:sz w:val="22"/>
          <w:szCs w:val="22"/>
          <w:lang w:eastAsia="zh-CN"/>
        </w:rPr>
        <w:t xml:space="preserve">Miraguaí, </w:t>
      </w:r>
      <w:r w:rsidR="00757834" w:rsidRPr="00DB79C6">
        <w:rPr>
          <w:sz w:val="22"/>
          <w:szCs w:val="22"/>
          <w:lang w:eastAsia="zh-CN"/>
        </w:rPr>
        <w:t>16</w:t>
      </w:r>
      <w:r w:rsidR="00945370" w:rsidRPr="00DB79C6">
        <w:rPr>
          <w:sz w:val="22"/>
          <w:szCs w:val="22"/>
          <w:lang w:eastAsia="zh-CN"/>
        </w:rPr>
        <w:t xml:space="preserve"> de </w:t>
      </w:r>
      <w:r w:rsidR="00757834" w:rsidRPr="00DB79C6">
        <w:rPr>
          <w:sz w:val="22"/>
          <w:szCs w:val="22"/>
          <w:lang w:eastAsia="zh-CN"/>
        </w:rPr>
        <w:t>abril</w:t>
      </w:r>
      <w:r w:rsidR="00F000FF">
        <w:rPr>
          <w:sz w:val="22"/>
          <w:szCs w:val="22"/>
          <w:lang w:eastAsia="zh-CN"/>
        </w:rPr>
        <w:t xml:space="preserve"> de 2024.</w:t>
      </w:r>
    </w:p>
    <w:p w14:paraId="2C881EA6" w14:textId="77777777" w:rsidR="00873F37" w:rsidRPr="00DB79C6" w:rsidRDefault="00873F37" w:rsidP="00873F37">
      <w:pPr>
        <w:spacing w:line="360" w:lineRule="auto"/>
        <w:jc w:val="both"/>
        <w:rPr>
          <w:sz w:val="22"/>
          <w:szCs w:val="22"/>
          <w:lang w:eastAsia="zh-CN"/>
        </w:rPr>
      </w:pPr>
      <w:r w:rsidRPr="00DB79C6">
        <w:rPr>
          <w:sz w:val="22"/>
          <w:szCs w:val="22"/>
          <w:lang w:eastAsia="zh-CN"/>
        </w:rPr>
        <w:t>________________________________</w:t>
      </w:r>
    </w:p>
    <w:p w14:paraId="7D0C8790" w14:textId="77777777" w:rsidR="00873F37" w:rsidRPr="00DB79C6" w:rsidRDefault="00873F37" w:rsidP="00873F37">
      <w:pPr>
        <w:spacing w:line="360" w:lineRule="auto"/>
        <w:jc w:val="both"/>
        <w:rPr>
          <w:sz w:val="22"/>
          <w:szCs w:val="22"/>
          <w:lang w:eastAsia="zh-CN"/>
        </w:rPr>
      </w:pPr>
      <w:r w:rsidRPr="00DB79C6">
        <w:rPr>
          <w:sz w:val="22"/>
          <w:szCs w:val="22"/>
          <w:lang w:eastAsia="zh-CN"/>
        </w:rPr>
        <w:t xml:space="preserve"> Eduarda Herrmann Politowski</w:t>
      </w:r>
    </w:p>
    <w:p w14:paraId="18A2D76C" w14:textId="738579E1" w:rsidR="001F677C" w:rsidRPr="00DB79C6" w:rsidRDefault="00873F37" w:rsidP="00873F37">
      <w:pPr>
        <w:spacing w:line="360" w:lineRule="auto"/>
        <w:jc w:val="both"/>
        <w:rPr>
          <w:sz w:val="22"/>
          <w:szCs w:val="22"/>
          <w:lang w:eastAsia="zh-CN"/>
        </w:rPr>
      </w:pPr>
      <w:r w:rsidRPr="00DB79C6">
        <w:rPr>
          <w:sz w:val="22"/>
          <w:szCs w:val="22"/>
          <w:lang w:eastAsia="zh-CN"/>
        </w:rPr>
        <w:t>Secretária de Coordenação e Planejamento</w:t>
      </w:r>
    </w:p>
    <w:sectPr w:rsidR="001F677C" w:rsidRPr="00DB79C6" w:rsidSect="00CA0C2F">
      <w:footerReference w:type="default" r:id="rId8"/>
      <w:pgSz w:w="11907" w:h="16840"/>
      <w:pgMar w:top="2552" w:right="1701" w:bottom="1985" w:left="1701" w:header="709" w:footer="709"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DDBCB" w14:textId="77777777" w:rsidR="00F000FF" w:rsidRDefault="00F000FF" w:rsidP="00E36F1E">
      <w:r>
        <w:separator/>
      </w:r>
    </w:p>
  </w:endnote>
  <w:endnote w:type="continuationSeparator" w:id="0">
    <w:p w14:paraId="3B634E49" w14:textId="77777777" w:rsidR="00F000FF" w:rsidRDefault="00F000FF"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4576"/>
      <w:docPartObj>
        <w:docPartGallery w:val="Page Numbers (Bottom of Page)"/>
        <w:docPartUnique/>
      </w:docPartObj>
    </w:sdtPr>
    <w:sdtContent>
      <w:p w14:paraId="5115B1BA" w14:textId="77777777" w:rsidR="00F000FF" w:rsidRDefault="00F000FF">
        <w:pPr>
          <w:pStyle w:val="Rodap"/>
          <w:jc w:val="right"/>
        </w:pPr>
        <w:r>
          <w:fldChar w:fldCharType="begin"/>
        </w:r>
        <w:r>
          <w:instrText xml:space="preserve"> PAGE   \* MERGEFORMAT </w:instrText>
        </w:r>
        <w:r>
          <w:fldChar w:fldCharType="separate"/>
        </w:r>
        <w:r w:rsidR="005711F4">
          <w:rPr>
            <w:noProof/>
          </w:rPr>
          <w:t>8</w:t>
        </w:r>
        <w:r>
          <w:rPr>
            <w:noProof/>
          </w:rPr>
          <w:fldChar w:fldCharType="end"/>
        </w:r>
      </w:p>
    </w:sdtContent>
  </w:sdt>
  <w:p w14:paraId="485015FF" w14:textId="77777777" w:rsidR="00F000FF" w:rsidRPr="000F5620" w:rsidRDefault="00F000FF" w:rsidP="000C3FDA">
    <w:pPr>
      <w:pStyle w:val="Rodap"/>
      <w:rPr>
        <w:b/>
        <w:i/>
        <w:iCs/>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9F3B8" w14:textId="77777777" w:rsidR="00F000FF" w:rsidRDefault="00F000FF" w:rsidP="00E36F1E">
      <w:r>
        <w:separator/>
      </w:r>
    </w:p>
  </w:footnote>
  <w:footnote w:type="continuationSeparator" w:id="0">
    <w:p w14:paraId="6A4F6935" w14:textId="77777777" w:rsidR="00F000FF" w:rsidRDefault="00F000FF" w:rsidP="00E36F1E">
      <w:r>
        <w:continuationSeparator/>
      </w:r>
    </w:p>
  </w:footnote>
  <w:footnote w:id="1">
    <w:p w14:paraId="3B0FAF66" w14:textId="77777777" w:rsidR="00F000FF" w:rsidRPr="00D17D75" w:rsidRDefault="00F000FF" w:rsidP="00E36F1E">
      <w:pPr>
        <w:pStyle w:val="RODAP0"/>
        <w:rPr>
          <w:rFonts w:asciiTheme="majorHAnsi" w:hAnsiTheme="majorHAnsi" w:cstheme="majorHAnsi"/>
          <w:color w:val="000000" w:themeColor="text1"/>
          <w:sz w:val="20"/>
          <w:szCs w:val="20"/>
        </w:rPr>
      </w:pPr>
      <w:r w:rsidRPr="00D17D75">
        <w:rPr>
          <w:rFonts w:asciiTheme="majorHAnsi" w:hAnsiTheme="majorHAnsi" w:cstheme="majorHAnsi"/>
          <w:color w:val="000000" w:themeColor="text1"/>
          <w:sz w:val="20"/>
          <w:szCs w:val="20"/>
          <w:vertAlign w:val="superscript"/>
        </w:rPr>
        <w:footnoteRef/>
      </w:r>
      <w:r w:rsidRPr="00D17D75">
        <w:rPr>
          <w:rFonts w:asciiTheme="majorHAnsi" w:hAnsiTheme="majorHAnsi" w:cstheme="majorHAnsi"/>
          <w:color w:val="000000" w:themeColor="text1"/>
          <w:sz w:val="20"/>
          <w:szCs w:val="20"/>
        </w:rPr>
        <w:t>.</w:t>
      </w:r>
      <w:r w:rsidRPr="00D17D75">
        <w:rPr>
          <w:rFonts w:asciiTheme="majorHAnsi" w:hAnsiTheme="majorHAnsi" w:cstheme="majorHAnsi"/>
          <w:color w:val="000000" w:themeColor="text1"/>
          <w:sz w:val="20"/>
          <w:szCs w:val="20"/>
        </w:rPr>
        <w:tab/>
        <w:t xml:space="preserve">JUSTEN FILHO, Marçal. Curso de direito administrativo. São Paulo: </w:t>
      </w:r>
      <w:proofErr w:type="gramStart"/>
      <w:r w:rsidRPr="00D17D75">
        <w:rPr>
          <w:rFonts w:asciiTheme="majorHAnsi" w:hAnsiTheme="majorHAnsi" w:cstheme="majorHAnsi"/>
          <w:color w:val="000000" w:themeColor="text1"/>
          <w:sz w:val="20"/>
          <w:szCs w:val="20"/>
        </w:rPr>
        <w:t>Saraiva,</w:t>
      </w:r>
      <w:proofErr w:type="gramEnd"/>
      <w:r w:rsidRPr="00D17D75">
        <w:rPr>
          <w:rFonts w:asciiTheme="majorHAnsi" w:hAnsiTheme="majorHAnsi" w:cstheme="majorHAnsi"/>
          <w:color w:val="000000" w:themeColor="text1"/>
          <w:sz w:val="20"/>
          <w:szCs w:val="20"/>
        </w:rPr>
        <w:t xml:space="preserve"> 2005. P. 347.</w:t>
      </w:r>
    </w:p>
    <w:p w14:paraId="63C8C2B4" w14:textId="77777777" w:rsidR="00F000FF" w:rsidRPr="00D17D75" w:rsidRDefault="00F000FF" w:rsidP="00E36F1E">
      <w:pPr>
        <w:pStyle w:val="RODAP0"/>
        <w:rPr>
          <w:rFonts w:asciiTheme="majorHAnsi" w:hAnsiTheme="majorHAnsi" w:cstheme="majorHAnsi"/>
          <w:color w:val="000000" w:themeColor="text1"/>
          <w:sz w:val="20"/>
          <w:szCs w:val="20"/>
        </w:rPr>
      </w:pPr>
    </w:p>
  </w:footnote>
  <w:footnote w:id="2">
    <w:p w14:paraId="27E26DC0" w14:textId="77777777" w:rsidR="00F000FF" w:rsidRDefault="00F000FF" w:rsidP="00E36F1E">
      <w:pPr>
        <w:pStyle w:val="Textodenotaderodap"/>
      </w:pPr>
      <w:r>
        <w:rPr>
          <w:rStyle w:val="Refdenotaderodap"/>
        </w:rPr>
        <w:footnoteRef/>
      </w:r>
      <w:r>
        <w:t xml:space="preserve"> TORRES, Ronny Charles Lopes de. Leis de licitações públicas comentadas. 12ª edição. Salvador: Jus </w:t>
      </w:r>
      <w:proofErr w:type="spellStart"/>
      <w:r>
        <w:t>Podivm</w:t>
      </w:r>
      <w:proofErr w:type="spellEnd"/>
      <w:r>
        <w:t>, 2021. P. 389.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A5B4FDE"/>
    <w:multiLevelType w:val="hybridMultilevel"/>
    <w:tmpl w:val="B02C0066"/>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1E"/>
    <w:rsid w:val="000C3FDA"/>
    <w:rsid w:val="00123ADF"/>
    <w:rsid w:val="00170AC6"/>
    <w:rsid w:val="001C69DA"/>
    <w:rsid w:val="001E1BD3"/>
    <w:rsid w:val="001F677C"/>
    <w:rsid w:val="00247BC6"/>
    <w:rsid w:val="002E55E6"/>
    <w:rsid w:val="0030350E"/>
    <w:rsid w:val="003050B7"/>
    <w:rsid w:val="00396AEE"/>
    <w:rsid w:val="003B2E19"/>
    <w:rsid w:val="00455DFF"/>
    <w:rsid w:val="00483754"/>
    <w:rsid w:val="00484110"/>
    <w:rsid w:val="004F2B5D"/>
    <w:rsid w:val="004F6175"/>
    <w:rsid w:val="0050451C"/>
    <w:rsid w:val="00531246"/>
    <w:rsid w:val="00553276"/>
    <w:rsid w:val="005711F4"/>
    <w:rsid w:val="005920B7"/>
    <w:rsid w:val="005B7C31"/>
    <w:rsid w:val="00614C51"/>
    <w:rsid w:val="00684B7A"/>
    <w:rsid w:val="006C3BFD"/>
    <w:rsid w:val="00757834"/>
    <w:rsid w:val="007D6975"/>
    <w:rsid w:val="00873F37"/>
    <w:rsid w:val="00945370"/>
    <w:rsid w:val="009727E1"/>
    <w:rsid w:val="009A6037"/>
    <w:rsid w:val="009B7DBA"/>
    <w:rsid w:val="00AA5084"/>
    <w:rsid w:val="00B1313C"/>
    <w:rsid w:val="00B71418"/>
    <w:rsid w:val="00B75D92"/>
    <w:rsid w:val="00BA6900"/>
    <w:rsid w:val="00BC58EA"/>
    <w:rsid w:val="00C209F8"/>
    <w:rsid w:val="00C73CC7"/>
    <w:rsid w:val="00C96CC1"/>
    <w:rsid w:val="00CA0C2F"/>
    <w:rsid w:val="00CA4B9A"/>
    <w:rsid w:val="00CB6263"/>
    <w:rsid w:val="00CC6C0E"/>
    <w:rsid w:val="00D10E77"/>
    <w:rsid w:val="00D4158F"/>
    <w:rsid w:val="00D72D93"/>
    <w:rsid w:val="00D8307C"/>
    <w:rsid w:val="00D858E7"/>
    <w:rsid w:val="00DA79B7"/>
    <w:rsid w:val="00DB79C6"/>
    <w:rsid w:val="00E234B3"/>
    <w:rsid w:val="00E36F1E"/>
    <w:rsid w:val="00E56810"/>
    <w:rsid w:val="00E87148"/>
    <w:rsid w:val="00EB3259"/>
    <w:rsid w:val="00EC78DF"/>
    <w:rsid w:val="00F000FF"/>
    <w:rsid w:val="00F147F7"/>
    <w:rsid w:val="00FC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29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3235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9</Pages>
  <Words>2224</Words>
  <Characters>12014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De Oliveira</dc:creator>
  <cp:lastModifiedBy>Karise_</cp:lastModifiedBy>
  <cp:revision>41</cp:revision>
  <cp:lastPrinted>2024-04-26T14:00:00Z</cp:lastPrinted>
  <dcterms:created xsi:type="dcterms:W3CDTF">2024-02-01T14:00:00Z</dcterms:created>
  <dcterms:modified xsi:type="dcterms:W3CDTF">2024-04-26T14:07:00Z</dcterms:modified>
</cp:coreProperties>
</file>