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6DE9" w14:textId="77777777" w:rsidR="008958C4" w:rsidRDefault="008958C4" w:rsidP="008958C4">
      <w:pPr>
        <w:spacing w:after="0" w:line="240" w:lineRule="auto"/>
        <w:jc w:val="center"/>
        <w:rPr>
          <w:rFonts w:ascii="Arial" w:eastAsia="Times New Roman" w:hAnsi="Arial" w:cs="Arial"/>
          <w:b/>
          <w:bCs/>
        </w:rPr>
      </w:pPr>
    </w:p>
    <w:p w14:paraId="61114967" w14:textId="77777777" w:rsidR="008958C4" w:rsidRDefault="008958C4" w:rsidP="008958C4">
      <w:pPr>
        <w:spacing w:after="0" w:line="240" w:lineRule="auto"/>
        <w:jc w:val="center"/>
        <w:rPr>
          <w:rFonts w:ascii="Arial" w:eastAsia="Times New Roman" w:hAnsi="Arial" w:cs="Arial"/>
          <w:b/>
          <w:bCs/>
        </w:rPr>
      </w:pPr>
      <w:r w:rsidRPr="00206911">
        <w:rPr>
          <w:rFonts w:ascii="Arial" w:eastAsia="Times New Roman" w:hAnsi="Arial" w:cs="Arial"/>
          <w:b/>
          <w:bCs/>
        </w:rPr>
        <w:t xml:space="preserve">TERMO DE REFERÊNCIA </w:t>
      </w:r>
    </w:p>
    <w:p w14:paraId="6F39D260" w14:textId="77777777" w:rsidR="008958C4" w:rsidRPr="00F7089D" w:rsidRDefault="008958C4" w:rsidP="008958C4">
      <w:pPr>
        <w:spacing w:after="0" w:line="240" w:lineRule="auto"/>
        <w:jc w:val="center"/>
        <w:rPr>
          <w:rFonts w:ascii="Arial" w:eastAsia="Times New Roman" w:hAnsi="Arial" w:cs="Arial"/>
          <w:b/>
          <w:bCs/>
        </w:rPr>
      </w:pPr>
    </w:p>
    <w:p w14:paraId="1848A48A" w14:textId="77777777" w:rsidR="008958C4" w:rsidRPr="00DC1137" w:rsidRDefault="008958C4" w:rsidP="008958C4">
      <w:pPr>
        <w:spacing w:after="0" w:line="360" w:lineRule="auto"/>
        <w:jc w:val="center"/>
        <w:rPr>
          <w:rFonts w:ascii="Arial" w:eastAsia="Arial" w:hAnsi="Arial" w:cs="Arial"/>
        </w:rPr>
      </w:pPr>
      <w:r w:rsidRPr="00DC1137">
        <w:rPr>
          <w:rFonts w:ascii="Arial" w:eastAsia="Arial" w:hAnsi="Arial" w:cs="Arial"/>
        </w:rPr>
        <w:t>Município de Miraguaí-RS</w:t>
      </w:r>
    </w:p>
    <w:p w14:paraId="35DCF8C2" w14:textId="77777777" w:rsidR="008958C4" w:rsidRPr="00DC1137" w:rsidRDefault="008958C4" w:rsidP="008958C4">
      <w:pPr>
        <w:spacing w:after="0" w:line="360" w:lineRule="auto"/>
        <w:jc w:val="center"/>
        <w:rPr>
          <w:rFonts w:ascii="Arial" w:eastAsia="Arial" w:hAnsi="Arial" w:cs="Arial"/>
          <w:i/>
        </w:rPr>
      </w:pPr>
      <w:r w:rsidRPr="00DC1137">
        <w:rPr>
          <w:rFonts w:ascii="Arial" w:eastAsia="Arial" w:hAnsi="Arial" w:cs="Arial"/>
          <w:i/>
        </w:rPr>
        <w:t xml:space="preserve">Secretaria Municipal de Saúde </w:t>
      </w:r>
    </w:p>
    <w:p w14:paraId="793FEDE9" w14:textId="77777777" w:rsidR="008958C4" w:rsidRDefault="008958C4" w:rsidP="008958C4">
      <w:pPr>
        <w:spacing w:after="0" w:line="360" w:lineRule="auto"/>
        <w:jc w:val="center"/>
        <w:rPr>
          <w:rFonts w:ascii="Arial" w:eastAsia="Arial" w:hAnsi="Arial" w:cs="Arial"/>
          <w:i/>
          <w:sz w:val="24"/>
        </w:rPr>
      </w:pPr>
    </w:p>
    <w:p w14:paraId="2496EFC5" w14:textId="0E74FE84" w:rsidR="008958C4" w:rsidRDefault="008958C4" w:rsidP="008958C4">
      <w:pPr>
        <w:spacing w:after="0" w:line="360" w:lineRule="auto"/>
        <w:jc w:val="both"/>
        <w:rPr>
          <w:rFonts w:ascii="Arial" w:eastAsia="Arial" w:hAnsi="Arial" w:cs="Arial"/>
          <w:sz w:val="24"/>
          <w:szCs w:val="24"/>
        </w:rPr>
      </w:pPr>
      <w:r w:rsidRPr="002824F0">
        <w:rPr>
          <w:rFonts w:ascii="Arial" w:eastAsia="Arial" w:hAnsi="Arial" w:cs="Arial"/>
          <w:sz w:val="24"/>
          <w:szCs w:val="24"/>
          <w:u w:val="single"/>
        </w:rPr>
        <w:t>Necessidade da Administração</w:t>
      </w:r>
      <w:r w:rsidRPr="002824F0">
        <w:rPr>
          <w:rFonts w:ascii="Arial" w:eastAsia="Arial" w:hAnsi="Arial" w:cs="Arial"/>
          <w:sz w:val="24"/>
          <w:szCs w:val="24"/>
        </w:rPr>
        <w:t xml:space="preserve">: Contratação </w:t>
      </w:r>
      <w:r>
        <w:rPr>
          <w:rFonts w:ascii="Arial" w:eastAsia="Arial" w:hAnsi="Arial" w:cs="Arial"/>
          <w:sz w:val="24"/>
          <w:szCs w:val="24"/>
        </w:rPr>
        <w:t xml:space="preserve">Emergencial </w:t>
      </w:r>
      <w:r w:rsidRPr="002824F0">
        <w:rPr>
          <w:rFonts w:ascii="Arial" w:eastAsia="Arial" w:hAnsi="Arial" w:cs="Arial"/>
          <w:sz w:val="24"/>
          <w:szCs w:val="24"/>
        </w:rPr>
        <w:t>de entidade sem fins lucrativos para prestação de serviços junto a Unidade Básica de Saúde do Município de Miraguaí</w:t>
      </w:r>
      <w:r>
        <w:rPr>
          <w:rFonts w:ascii="Arial" w:eastAsia="Arial" w:hAnsi="Arial" w:cs="Arial"/>
          <w:sz w:val="24"/>
          <w:szCs w:val="24"/>
        </w:rPr>
        <w:t xml:space="preserve">. </w:t>
      </w:r>
    </w:p>
    <w:p w14:paraId="4D79103D" w14:textId="77777777" w:rsidR="008958C4" w:rsidRDefault="008958C4" w:rsidP="008958C4">
      <w:pPr>
        <w:spacing w:after="0" w:line="360" w:lineRule="auto"/>
        <w:jc w:val="both"/>
        <w:rPr>
          <w:rFonts w:ascii="Arial" w:eastAsia="Arial" w:hAnsi="Arial" w:cs="Arial"/>
          <w:sz w:val="24"/>
        </w:rPr>
      </w:pPr>
    </w:p>
    <w:p w14:paraId="3870CC6D" w14:textId="6E54EB1A" w:rsidR="008958C4" w:rsidRDefault="008958C4" w:rsidP="008958C4">
      <w:pPr>
        <w:pStyle w:val="PargrafodaLista"/>
        <w:numPr>
          <w:ilvl w:val="0"/>
          <w:numId w:val="1"/>
        </w:numPr>
        <w:spacing w:after="0" w:line="360" w:lineRule="auto"/>
        <w:jc w:val="both"/>
        <w:rPr>
          <w:rFonts w:ascii="Arial" w:eastAsia="Arial" w:hAnsi="Arial" w:cs="Arial"/>
          <w:b/>
          <w:bCs/>
          <w:color w:val="000000"/>
          <w:sz w:val="24"/>
          <w:szCs w:val="24"/>
        </w:rPr>
      </w:pPr>
      <w:r w:rsidRPr="002824F0">
        <w:rPr>
          <w:rFonts w:ascii="Arial" w:eastAsia="Arial" w:hAnsi="Arial" w:cs="Arial"/>
          <w:b/>
          <w:bCs/>
          <w:color w:val="000000" w:themeColor="text1"/>
          <w:sz w:val="24"/>
          <w:szCs w:val="24"/>
        </w:rPr>
        <w:t>DEFINIÇÃO DO OBJETO</w:t>
      </w:r>
      <w:r w:rsidR="00C13BD8">
        <w:rPr>
          <w:rFonts w:ascii="Arial" w:eastAsia="Arial" w:hAnsi="Arial" w:cs="Arial"/>
          <w:b/>
          <w:bCs/>
          <w:color w:val="000000" w:themeColor="text1"/>
          <w:sz w:val="24"/>
          <w:szCs w:val="24"/>
        </w:rPr>
        <w:t xml:space="preserve"> E JUSTIFICATIVA</w:t>
      </w:r>
    </w:p>
    <w:p w14:paraId="5A5F4A63" w14:textId="77777777" w:rsidR="008958C4" w:rsidRDefault="008958C4" w:rsidP="008958C4">
      <w:pPr>
        <w:spacing w:after="0" w:line="360" w:lineRule="auto"/>
        <w:ind w:left="360"/>
        <w:jc w:val="both"/>
        <w:rPr>
          <w:rFonts w:ascii="Arial" w:eastAsia="Arial" w:hAnsi="Arial" w:cs="Arial"/>
          <w:b/>
          <w:color w:val="000000"/>
          <w:sz w:val="24"/>
        </w:rPr>
      </w:pPr>
    </w:p>
    <w:p w14:paraId="0A207BB1" w14:textId="6FEE552F" w:rsidR="008958C4" w:rsidRPr="00D00B6D" w:rsidRDefault="008958C4" w:rsidP="00C15251">
      <w:pPr>
        <w:spacing w:after="0" w:line="360" w:lineRule="auto"/>
        <w:ind w:firstLine="709"/>
        <w:jc w:val="both"/>
        <w:rPr>
          <w:rFonts w:ascii="Arial" w:eastAsia="Arial" w:hAnsi="Arial" w:cs="Arial"/>
          <w:sz w:val="24"/>
        </w:rPr>
      </w:pPr>
      <w:r>
        <w:rPr>
          <w:rFonts w:ascii="Arial" w:eastAsia="Arial" w:hAnsi="Arial" w:cs="Arial"/>
          <w:sz w:val="24"/>
        </w:rPr>
        <w:t xml:space="preserve">O presente Termo de Referência, tem como objeto </w:t>
      </w:r>
      <w:r w:rsidRPr="00D00B6D">
        <w:rPr>
          <w:rFonts w:ascii="Arial" w:eastAsia="Arial" w:hAnsi="Arial" w:cs="Arial"/>
          <w:sz w:val="24"/>
        </w:rPr>
        <w:t xml:space="preserve">Contratação </w:t>
      </w:r>
      <w:r>
        <w:rPr>
          <w:rFonts w:ascii="Arial" w:eastAsia="Arial" w:hAnsi="Arial" w:cs="Arial"/>
          <w:sz w:val="24"/>
        </w:rPr>
        <w:t>E</w:t>
      </w:r>
      <w:r w:rsidRPr="00D00B6D">
        <w:rPr>
          <w:rFonts w:ascii="Arial" w:eastAsia="Arial" w:hAnsi="Arial" w:cs="Arial"/>
          <w:sz w:val="24"/>
        </w:rPr>
        <w:t xml:space="preserve">mergencial de Organização Social para continuidade da prestação de serviços junto a Unidade Básica de Saúde - UBS do Município de Miraguaí, a fim dar continuidade na prestação do serviço de saúde.  </w:t>
      </w:r>
    </w:p>
    <w:p w14:paraId="3CF22D5D" w14:textId="77777777" w:rsidR="00C13BD8" w:rsidRPr="00D00B6D" w:rsidRDefault="00C13BD8" w:rsidP="00C13BD8">
      <w:pPr>
        <w:spacing w:after="0" w:line="360" w:lineRule="auto"/>
        <w:jc w:val="both"/>
        <w:rPr>
          <w:rFonts w:ascii="Arial" w:eastAsia="Arial" w:hAnsi="Arial" w:cs="Arial"/>
          <w:sz w:val="24"/>
        </w:rPr>
      </w:pPr>
      <w:r w:rsidRPr="00D00B6D">
        <w:rPr>
          <w:rFonts w:ascii="Arial" w:eastAsia="Arial" w:hAnsi="Arial" w:cs="Arial"/>
          <w:sz w:val="24"/>
        </w:rPr>
        <w:t xml:space="preserve">Contratação emergencial de Organização Social para continuidade da prestação de serviços junto a Unidade Básica de Saúde - UBS do Município de </w:t>
      </w:r>
      <w:proofErr w:type="spellStart"/>
      <w:r w:rsidRPr="00D00B6D">
        <w:rPr>
          <w:rFonts w:ascii="Arial" w:eastAsia="Arial" w:hAnsi="Arial" w:cs="Arial"/>
          <w:sz w:val="24"/>
        </w:rPr>
        <w:t>Miraguaí</w:t>
      </w:r>
      <w:proofErr w:type="spellEnd"/>
      <w:r w:rsidRPr="00D00B6D">
        <w:rPr>
          <w:rFonts w:ascii="Arial" w:eastAsia="Arial" w:hAnsi="Arial" w:cs="Arial"/>
          <w:sz w:val="24"/>
        </w:rPr>
        <w:t xml:space="preserve">, a fim dar continuidade na prestação do serviço de saúde.  </w:t>
      </w:r>
    </w:p>
    <w:p w14:paraId="31C31FB4" w14:textId="77777777" w:rsidR="00C13BD8" w:rsidRPr="00D00B6D"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Diante disso, dada a essencialidade dos serviços de saúde e sua imprescindibilidade, bem como ajuste realizado com o Tribunal de Contas do Estado, necessária a contratação emergencial de organização social, afim de dar continuidade nos serviços de saúde e promover a execução do cronograma de adequação dos serviços de saúde pelo município, mediante a</w:t>
      </w:r>
      <w:r>
        <w:rPr>
          <w:rFonts w:ascii="Arial" w:eastAsia="Arial" w:hAnsi="Arial" w:cs="Arial"/>
          <w:sz w:val="24"/>
        </w:rPr>
        <w:t xml:space="preserve"> aplicação de medidas que buscam trazer maior economia aos cofres públicos. </w:t>
      </w:r>
    </w:p>
    <w:p w14:paraId="25A40AD8" w14:textId="77777777" w:rsidR="00C13BD8"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Nesse sentido, os serviços de saúde compõem o rol de garantias constitucionais e estão intimamente ligados à dignidade da pessoa humana</w:t>
      </w:r>
      <w:r>
        <w:rPr>
          <w:rFonts w:ascii="Arial" w:eastAsia="Arial" w:hAnsi="Arial" w:cs="Arial"/>
          <w:sz w:val="24"/>
        </w:rPr>
        <w:t xml:space="preserve">, conforme disposto nos artigos </w:t>
      </w:r>
      <w:r w:rsidRPr="00D00B6D">
        <w:rPr>
          <w:rFonts w:ascii="Arial" w:eastAsia="Arial" w:hAnsi="Arial" w:cs="Arial"/>
          <w:sz w:val="24"/>
        </w:rPr>
        <w:t>196 e 197 da Constituição Federal</w:t>
      </w:r>
      <w:r>
        <w:rPr>
          <w:rFonts w:ascii="Arial" w:eastAsia="Arial" w:hAnsi="Arial" w:cs="Arial"/>
          <w:sz w:val="24"/>
        </w:rPr>
        <w:t xml:space="preserve">, </w:t>
      </w:r>
      <w:r w:rsidRPr="000F3CA2">
        <w:rPr>
          <w:rFonts w:ascii="Arial" w:eastAsia="Arial" w:hAnsi="Arial" w:cs="Arial"/>
          <w:i/>
          <w:iCs/>
          <w:sz w:val="24"/>
        </w:rPr>
        <w:t xml:space="preserve">in </w:t>
      </w:r>
      <w:proofErr w:type="spellStart"/>
      <w:r w:rsidRPr="000F3CA2">
        <w:rPr>
          <w:rFonts w:ascii="Arial" w:eastAsia="Arial" w:hAnsi="Arial" w:cs="Arial"/>
          <w:i/>
          <w:iCs/>
          <w:sz w:val="24"/>
        </w:rPr>
        <w:t>verbis</w:t>
      </w:r>
      <w:proofErr w:type="spellEnd"/>
      <w:r w:rsidRPr="000F3CA2">
        <w:rPr>
          <w:rFonts w:ascii="Arial" w:eastAsia="Arial" w:hAnsi="Arial" w:cs="Arial"/>
          <w:i/>
          <w:iCs/>
          <w:sz w:val="24"/>
        </w:rPr>
        <w:t>:</w:t>
      </w:r>
      <w:r w:rsidRPr="00D00B6D">
        <w:rPr>
          <w:rFonts w:ascii="Arial" w:eastAsia="Arial" w:hAnsi="Arial" w:cs="Arial"/>
          <w:sz w:val="24"/>
        </w:rPr>
        <w:t xml:space="preserve"> </w:t>
      </w:r>
    </w:p>
    <w:p w14:paraId="2140BAC4" w14:textId="77777777" w:rsidR="00C13BD8" w:rsidRPr="00D00B6D" w:rsidRDefault="00C13BD8" w:rsidP="00C13BD8">
      <w:pPr>
        <w:spacing w:after="0" w:line="360" w:lineRule="auto"/>
        <w:ind w:firstLine="708"/>
        <w:jc w:val="both"/>
        <w:rPr>
          <w:rFonts w:ascii="Arial" w:eastAsia="Arial" w:hAnsi="Arial" w:cs="Arial"/>
          <w:sz w:val="24"/>
        </w:rPr>
      </w:pPr>
    </w:p>
    <w:p w14:paraId="4B49B0D1" w14:textId="77777777" w:rsidR="00C13BD8" w:rsidRPr="00D00B6D" w:rsidRDefault="00C13BD8" w:rsidP="00C13BD8">
      <w:pPr>
        <w:spacing w:after="0" w:line="360" w:lineRule="auto"/>
        <w:ind w:left="2268"/>
        <w:jc w:val="both"/>
        <w:rPr>
          <w:rFonts w:ascii="Arial" w:eastAsia="Arial" w:hAnsi="Arial" w:cs="Arial"/>
          <w:sz w:val="24"/>
        </w:rPr>
      </w:pPr>
      <w:r w:rsidRPr="00D00B6D">
        <w:rPr>
          <w:rFonts w:ascii="Arial" w:eastAsia="Arial" w:hAnsi="Arial" w:cs="Arial"/>
          <w:sz w:val="24"/>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14:paraId="651123EE" w14:textId="77777777" w:rsidR="00C13BD8" w:rsidRDefault="00C13BD8" w:rsidP="00C13BD8">
      <w:pPr>
        <w:spacing w:after="0" w:line="360" w:lineRule="auto"/>
        <w:ind w:left="2268"/>
        <w:jc w:val="both"/>
        <w:rPr>
          <w:rFonts w:ascii="Arial" w:eastAsia="Arial" w:hAnsi="Arial" w:cs="Arial"/>
          <w:sz w:val="24"/>
        </w:rPr>
      </w:pPr>
      <w:r w:rsidRPr="00D00B6D">
        <w:rPr>
          <w:rFonts w:ascii="Arial" w:eastAsia="Arial" w:hAnsi="Arial" w:cs="Arial"/>
          <w:sz w:val="24"/>
        </w:rPr>
        <w:lastRenderedPageBreak/>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14:paraId="5D9C51C7" w14:textId="77777777" w:rsidR="00C13BD8" w:rsidRPr="00D00B6D" w:rsidRDefault="00C13BD8" w:rsidP="00C13BD8">
      <w:pPr>
        <w:spacing w:after="0" w:line="360" w:lineRule="auto"/>
        <w:ind w:left="2268"/>
        <w:jc w:val="both"/>
        <w:rPr>
          <w:rFonts w:ascii="Arial" w:eastAsia="Arial" w:hAnsi="Arial" w:cs="Arial"/>
          <w:sz w:val="24"/>
        </w:rPr>
      </w:pPr>
    </w:p>
    <w:p w14:paraId="50FA23D9" w14:textId="77777777" w:rsidR="00C13BD8" w:rsidRPr="00D00B6D"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 xml:space="preserve">Em razão do dever de garantir os serviços de saúde, o Município não pode correr o risco de adiar a contratação em questão, devendo buscar na Lei e nos princípios norteadores da Administração Pública uma forma de solução que vá ao encontro do interesse público. </w:t>
      </w:r>
    </w:p>
    <w:p w14:paraId="273E0C88" w14:textId="28A8A392" w:rsidR="00C13BD8"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 xml:space="preserve">Desse modo, a Secretaria Municipal de Saúde de </w:t>
      </w:r>
      <w:proofErr w:type="spellStart"/>
      <w:r w:rsidRPr="00D00B6D">
        <w:rPr>
          <w:rFonts w:ascii="Arial" w:eastAsia="Arial" w:hAnsi="Arial" w:cs="Arial"/>
          <w:sz w:val="24"/>
        </w:rPr>
        <w:t>Miraguaí</w:t>
      </w:r>
      <w:proofErr w:type="spellEnd"/>
      <w:r w:rsidRPr="00D00B6D">
        <w:rPr>
          <w:rFonts w:ascii="Arial" w:eastAsia="Arial" w:hAnsi="Arial" w:cs="Arial"/>
          <w:sz w:val="24"/>
        </w:rPr>
        <w:t xml:space="preserve"> com o intuito de manter em funcionamento os serviços de saúde, enquanto executa o cronograma</w:t>
      </w:r>
      <w:r>
        <w:rPr>
          <w:rFonts w:ascii="Arial" w:eastAsia="Arial" w:hAnsi="Arial" w:cs="Arial"/>
          <w:sz w:val="24"/>
        </w:rPr>
        <w:t xml:space="preserve"> de adequação dos serviços e</w:t>
      </w:r>
      <w:r w:rsidRPr="00D00B6D">
        <w:rPr>
          <w:rFonts w:ascii="Arial" w:eastAsia="Arial" w:hAnsi="Arial" w:cs="Arial"/>
          <w:sz w:val="24"/>
        </w:rPr>
        <w:t xml:space="preserve">, considerando que o contrato anterior </w:t>
      </w:r>
      <w:r>
        <w:rPr>
          <w:rFonts w:ascii="Arial" w:eastAsia="Arial" w:hAnsi="Arial" w:cs="Arial"/>
          <w:sz w:val="24"/>
        </w:rPr>
        <w:t>está prestes a ter sua vigência</w:t>
      </w:r>
      <w:r w:rsidRPr="00D00B6D">
        <w:rPr>
          <w:rFonts w:ascii="Arial" w:eastAsia="Arial" w:hAnsi="Arial" w:cs="Arial"/>
          <w:sz w:val="24"/>
        </w:rPr>
        <w:t xml:space="preserve"> exaurid</w:t>
      </w:r>
      <w:r>
        <w:rPr>
          <w:rFonts w:ascii="Arial" w:eastAsia="Arial" w:hAnsi="Arial" w:cs="Arial"/>
          <w:sz w:val="24"/>
        </w:rPr>
        <w:t>a</w:t>
      </w:r>
      <w:r w:rsidRPr="00D00B6D">
        <w:rPr>
          <w:rFonts w:ascii="Arial" w:eastAsia="Arial" w:hAnsi="Arial" w:cs="Arial"/>
          <w:sz w:val="24"/>
        </w:rPr>
        <w:t xml:space="preserve">, </w:t>
      </w:r>
      <w:r>
        <w:rPr>
          <w:rFonts w:ascii="Arial" w:eastAsia="Arial" w:hAnsi="Arial" w:cs="Arial"/>
          <w:sz w:val="24"/>
        </w:rPr>
        <w:t>necessária</w:t>
      </w:r>
      <w:r w:rsidRPr="00D00B6D">
        <w:rPr>
          <w:rFonts w:ascii="Arial" w:eastAsia="Arial" w:hAnsi="Arial" w:cs="Arial"/>
          <w:sz w:val="24"/>
        </w:rPr>
        <w:t xml:space="preserve"> a garantia do atendimento aos programas e ações desenvolvidas pela Secretaria Municipal de Saúde, principalmente no que tange a prevenção e promoção da Saúde da população</w:t>
      </w:r>
      <w:r>
        <w:rPr>
          <w:rFonts w:ascii="Arial" w:eastAsia="Arial" w:hAnsi="Arial" w:cs="Arial"/>
          <w:sz w:val="24"/>
        </w:rPr>
        <w:t>.</w:t>
      </w:r>
    </w:p>
    <w:p w14:paraId="127388F0" w14:textId="77777777" w:rsidR="00C13BD8" w:rsidRPr="00D00B6D"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Soma-se ainda que os serviços em questão atendem as ações e obedecem aos princípios do SUS: Universalidade de acesso aos serviços de saúde em todos os níveis de assistência; (</w:t>
      </w:r>
      <w:proofErr w:type="spellStart"/>
      <w:r w:rsidRPr="00D00B6D">
        <w:rPr>
          <w:rFonts w:ascii="Arial" w:eastAsia="Arial" w:hAnsi="Arial" w:cs="Arial"/>
          <w:sz w:val="24"/>
        </w:rPr>
        <w:t>ll</w:t>
      </w:r>
      <w:proofErr w:type="spellEnd"/>
      <w:r w:rsidRPr="00D00B6D">
        <w:rPr>
          <w:rFonts w:ascii="Arial" w:eastAsia="Arial" w:hAnsi="Arial" w:cs="Arial"/>
          <w:sz w:val="24"/>
        </w:rPr>
        <w:t>) integralidade de assistência em todos os níveis de complexidade do sistema, e; Igualdade da assistência à saúde, através da conjugação dos recursos financeiros, tecnológicos, materiais e humanos do Estado e dos Municípios na prestação de serviços de assistência à saúde a população.</w:t>
      </w:r>
    </w:p>
    <w:p w14:paraId="75591642" w14:textId="77777777" w:rsidR="00C13BD8" w:rsidRDefault="00C13BD8" w:rsidP="00C13BD8">
      <w:pPr>
        <w:spacing w:after="0" w:line="360" w:lineRule="auto"/>
        <w:ind w:firstLine="708"/>
        <w:jc w:val="both"/>
        <w:rPr>
          <w:rFonts w:ascii="Arial" w:eastAsia="Arial" w:hAnsi="Arial" w:cs="Arial"/>
          <w:sz w:val="24"/>
        </w:rPr>
      </w:pPr>
      <w:r w:rsidRPr="00D00B6D">
        <w:rPr>
          <w:rFonts w:ascii="Arial" w:eastAsia="Arial" w:hAnsi="Arial" w:cs="Arial"/>
          <w:sz w:val="24"/>
        </w:rPr>
        <w:t xml:space="preserve">Deste modo, a presente contratação emergencial se justifica, dada a essencialidade do serviço e a necessidade de continuação dos serviços até a conclusão do cronograma de retomada, visto que a contratação possui respaldo junto ao princípio da economicidade, dado o fato de que </w:t>
      </w:r>
      <w:r>
        <w:rPr>
          <w:rFonts w:ascii="Arial" w:eastAsia="Arial" w:hAnsi="Arial" w:cs="Arial"/>
          <w:sz w:val="24"/>
        </w:rPr>
        <w:t>as medidas</w:t>
      </w:r>
      <w:r w:rsidRPr="00D00B6D">
        <w:rPr>
          <w:rFonts w:ascii="Arial" w:eastAsia="Arial" w:hAnsi="Arial" w:cs="Arial"/>
          <w:sz w:val="24"/>
        </w:rPr>
        <w:t xml:space="preserve"> ir</w:t>
      </w:r>
      <w:r>
        <w:rPr>
          <w:rFonts w:ascii="Arial" w:eastAsia="Arial" w:hAnsi="Arial" w:cs="Arial"/>
          <w:sz w:val="24"/>
        </w:rPr>
        <w:t>ão</w:t>
      </w:r>
      <w:r w:rsidRPr="00D00B6D">
        <w:rPr>
          <w:rFonts w:ascii="Arial" w:eastAsia="Arial" w:hAnsi="Arial" w:cs="Arial"/>
          <w:sz w:val="24"/>
        </w:rPr>
        <w:t xml:space="preserve"> trazer maior economia aos cofres públicos, conforme ajustado com o Tribunal de Contas do Estado.</w:t>
      </w:r>
    </w:p>
    <w:p w14:paraId="75B7CF38" w14:textId="6AD51C95" w:rsidR="00C13BD8" w:rsidRDefault="00C13BD8" w:rsidP="00C13BD8">
      <w:pPr>
        <w:spacing w:after="0" w:line="360" w:lineRule="auto"/>
        <w:ind w:firstLine="708"/>
        <w:jc w:val="both"/>
        <w:rPr>
          <w:rFonts w:ascii="Arial" w:eastAsia="Arial" w:hAnsi="Arial" w:cs="Arial"/>
          <w:sz w:val="24"/>
        </w:rPr>
      </w:pPr>
      <w:r>
        <w:rPr>
          <w:rFonts w:ascii="Arial" w:eastAsia="Arial" w:hAnsi="Arial" w:cs="Arial"/>
          <w:sz w:val="24"/>
        </w:rPr>
        <w:t xml:space="preserve">Portanto, a contratação emergencial terá como prazo de vigência o período necessário a execução do cronograma </w:t>
      </w:r>
      <w:r>
        <w:rPr>
          <w:rFonts w:ascii="Arial" w:eastAsia="Arial" w:hAnsi="Arial" w:cs="Arial"/>
          <w:sz w:val="24"/>
        </w:rPr>
        <w:t>de adequação</w:t>
      </w:r>
      <w:r>
        <w:rPr>
          <w:rFonts w:ascii="Arial" w:eastAsia="Arial" w:hAnsi="Arial" w:cs="Arial"/>
          <w:sz w:val="24"/>
        </w:rPr>
        <w:t xml:space="preserve"> dos serviços, conforme ajustado com o Tribunal de Contas do Estado, sendo imprescindível </w:t>
      </w:r>
      <w:r>
        <w:rPr>
          <w:rFonts w:ascii="Arial" w:eastAsia="Arial" w:hAnsi="Arial" w:cs="Arial"/>
          <w:sz w:val="24"/>
        </w:rPr>
        <w:lastRenderedPageBreak/>
        <w:t xml:space="preserve">que durante este período de planejamento não haja a interrupção dos serviços, visto que qualquer interrupção traria prejuízos incalculáveis de prejuízos inestimáveis, dado o fato de que o município encontra-se em situação de emergência por conta da dengue </w:t>
      </w:r>
      <w:r w:rsidRPr="000F3CA2">
        <w:rPr>
          <w:rFonts w:ascii="Arial" w:eastAsia="Arial" w:hAnsi="Arial" w:cs="Arial"/>
          <w:sz w:val="24"/>
          <w:szCs w:val="24"/>
        </w:rPr>
        <w:t>(</w:t>
      </w:r>
      <w:r w:rsidRPr="000F3CA2">
        <w:rPr>
          <w:rFonts w:ascii="Arial" w:hAnsi="Arial" w:cs="Arial"/>
          <w:sz w:val="24"/>
          <w:szCs w:val="24"/>
        </w:rPr>
        <w:t>Decreto de situação de emergência nº 2.388, de 14 de março de 2024)</w:t>
      </w:r>
      <w:r>
        <w:rPr>
          <w:rFonts w:ascii="Arial" w:eastAsia="Arial" w:hAnsi="Arial" w:cs="Arial"/>
          <w:sz w:val="24"/>
        </w:rPr>
        <w:t xml:space="preserve"> e vem enfrentando uma onda de Covid-19, que </w:t>
      </w:r>
      <w:r>
        <w:rPr>
          <w:rFonts w:ascii="Arial" w:eastAsia="Arial" w:hAnsi="Arial" w:cs="Arial"/>
          <w:sz w:val="24"/>
        </w:rPr>
        <w:t xml:space="preserve">muito possivelmente </w:t>
      </w:r>
      <w:r>
        <w:rPr>
          <w:rFonts w:ascii="Arial" w:eastAsia="Arial" w:hAnsi="Arial" w:cs="Arial"/>
          <w:sz w:val="24"/>
        </w:rPr>
        <w:t xml:space="preserve">será agravado nos meses de inverno, tornando-se de extrema necessidade a manutenção dos serviços de saúde. </w:t>
      </w:r>
    </w:p>
    <w:p w14:paraId="2CE51819" w14:textId="2058854C" w:rsidR="008958C4" w:rsidRDefault="008958C4" w:rsidP="008958C4">
      <w:pPr>
        <w:spacing w:line="360" w:lineRule="auto"/>
        <w:jc w:val="both"/>
        <w:rPr>
          <w:rFonts w:ascii="Arial" w:eastAsia="Arial" w:hAnsi="Arial" w:cs="Arial"/>
          <w:sz w:val="24"/>
        </w:rPr>
      </w:pPr>
      <w:r>
        <w:rPr>
          <w:rFonts w:ascii="Arial" w:eastAsia="Arial" w:hAnsi="Arial" w:cs="Arial"/>
          <w:sz w:val="24"/>
        </w:rPr>
        <w:tab/>
        <w:t xml:space="preserve">Desse modo, para dar continuidade aos serviços prestados na UBS do município, a contratada deverá manter os serviços já prestados no contrato administrativo 01/2018, por meio do fornecimento dos seguintes profissionais: </w:t>
      </w:r>
    </w:p>
    <w:tbl>
      <w:tblPr>
        <w:tblpPr w:leftFromText="141" w:rightFromText="141" w:vertAnchor="text" w:horzAnchor="page" w:tblpX="1954" w:tblpY="545"/>
        <w:tblW w:w="8642" w:type="dxa"/>
        <w:tblCellMar>
          <w:left w:w="10" w:type="dxa"/>
          <w:right w:w="10" w:type="dxa"/>
        </w:tblCellMar>
        <w:tblLook w:val="0000" w:firstRow="0" w:lastRow="0" w:firstColumn="0" w:lastColumn="0" w:noHBand="0" w:noVBand="0"/>
      </w:tblPr>
      <w:tblGrid>
        <w:gridCol w:w="4774"/>
        <w:gridCol w:w="1821"/>
        <w:gridCol w:w="2047"/>
      </w:tblGrid>
      <w:tr w:rsidR="00CB0A9B" w:rsidRPr="008B64BE" w14:paraId="1E4C75D0"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2F2F2" w:themeFill="background1" w:themeFillShade="F2"/>
            <w:tcMar>
              <w:left w:w="10" w:type="dxa"/>
              <w:right w:w="10" w:type="dxa"/>
            </w:tcMar>
          </w:tcPr>
          <w:p w14:paraId="0D5BC84E" w14:textId="1AE2BC68" w:rsidR="00CB0A9B" w:rsidRPr="008B64BE" w:rsidRDefault="00CB0A9B" w:rsidP="00CB0A9B">
            <w:pPr>
              <w:tabs>
                <w:tab w:val="left" w:pos="2268"/>
              </w:tabs>
              <w:spacing w:before="120" w:after="0" w:line="360" w:lineRule="auto"/>
              <w:ind w:left="-297"/>
              <w:rPr>
                <w:rFonts w:ascii="Arial" w:eastAsia="Calibri" w:hAnsi="Arial" w:cs="Arial"/>
              </w:rPr>
            </w:pPr>
            <w:r>
              <w:rPr>
                <w:rFonts w:ascii="Arial" w:eastAsia="Calibri" w:hAnsi="Arial" w:cs="Arial"/>
                <w:b/>
                <w:bCs/>
                <w:sz w:val="24"/>
                <w:szCs w:val="24"/>
              </w:rPr>
              <w:t xml:space="preserve">              </w:t>
            </w:r>
            <w:r w:rsidRPr="008B64BE">
              <w:rPr>
                <w:rFonts w:ascii="Arial" w:eastAsia="Calibri" w:hAnsi="Arial" w:cs="Arial"/>
                <w:b/>
                <w:bCs/>
                <w:sz w:val="24"/>
                <w:szCs w:val="24"/>
              </w:rPr>
              <w:t>PROFISSIONAL</w:t>
            </w:r>
          </w:p>
        </w:tc>
        <w:tc>
          <w:tcPr>
            <w:tcW w:w="1821" w:type="dxa"/>
            <w:tcBorders>
              <w:top w:val="single" w:sz="6" w:space="0" w:color="000009"/>
              <w:left w:val="single" w:sz="4" w:space="0" w:color="000009"/>
              <w:bottom w:val="single" w:sz="6" w:space="0" w:color="000009"/>
              <w:right w:val="single" w:sz="4" w:space="0" w:color="000009"/>
            </w:tcBorders>
            <w:shd w:val="clear" w:color="auto" w:fill="F2F2F2" w:themeFill="background1" w:themeFillShade="F2"/>
            <w:tcMar>
              <w:left w:w="10" w:type="dxa"/>
              <w:right w:w="10" w:type="dxa"/>
            </w:tcMar>
          </w:tcPr>
          <w:p w14:paraId="15200A04" w14:textId="77777777" w:rsidR="00CB0A9B" w:rsidRPr="008B64BE" w:rsidRDefault="00CB0A9B" w:rsidP="00CB0A9B">
            <w:pPr>
              <w:tabs>
                <w:tab w:val="left" w:pos="2268"/>
              </w:tabs>
              <w:spacing w:before="120" w:after="0" w:line="360" w:lineRule="auto"/>
              <w:rPr>
                <w:rFonts w:ascii="Arial" w:eastAsia="Arial" w:hAnsi="Arial" w:cs="Arial"/>
                <w:b/>
                <w:bCs/>
                <w:sz w:val="24"/>
                <w:szCs w:val="24"/>
              </w:rPr>
            </w:pPr>
            <w:r w:rsidRPr="008B64BE">
              <w:rPr>
                <w:rFonts w:ascii="Arial" w:eastAsia="Arial" w:hAnsi="Arial" w:cs="Arial"/>
                <w:b/>
                <w:bCs/>
                <w:sz w:val="24"/>
                <w:szCs w:val="24"/>
              </w:rPr>
              <w:t>DIURNO/ QUANTIDADE</w:t>
            </w:r>
          </w:p>
        </w:tc>
        <w:tc>
          <w:tcPr>
            <w:tcW w:w="2047" w:type="dxa"/>
            <w:tcBorders>
              <w:top w:val="single" w:sz="6" w:space="0" w:color="000009"/>
              <w:left w:val="single" w:sz="4" w:space="0" w:color="000009"/>
              <w:bottom w:val="single" w:sz="6" w:space="0" w:color="000009"/>
              <w:right w:val="single" w:sz="4" w:space="0" w:color="000009"/>
            </w:tcBorders>
            <w:shd w:val="clear" w:color="auto" w:fill="F2F2F2" w:themeFill="background1" w:themeFillShade="F2"/>
            <w:tcMar>
              <w:left w:w="10" w:type="dxa"/>
              <w:right w:w="10" w:type="dxa"/>
            </w:tcMar>
          </w:tcPr>
          <w:p w14:paraId="092CFF58" w14:textId="77777777" w:rsidR="00CB0A9B" w:rsidRPr="008B64BE" w:rsidRDefault="00CB0A9B" w:rsidP="00CB0A9B">
            <w:pPr>
              <w:tabs>
                <w:tab w:val="left" w:pos="2268"/>
              </w:tabs>
              <w:spacing w:before="120" w:after="0" w:line="360" w:lineRule="auto"/>
              <w:ind w:left="175" w:firstLine="709"/>
              <w:rPr>
                <w:rFonts w:ascii="Arial" w:eastAsia="Calibri" w:hAnsi="Arial" w:cs="Arial"/>
              </w:rPr>
            </w:pPr>
          </w:p>
        </w:tc>
      </w:tr>
      <w:tr w:rsidR="00CB0A9B" w:rsidRPr="008B64BE" w14:paraId="612FBD7E"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65071CB" w14:textId="77777777" w:rsidR="00CB0A9B" w:rsidRDefault="00CB0A9B" w:rsidP="00CB0A9B">
            <w:pPr>
              <w:tabs>
                <w:tab w:val="left" w:pos="2268"/>
              </w:tabs>
              <w:spacing w:before="120" w:after="0" w:line="360" w:lineRule="auto"/>
              <w:jc w:val="center"/>
              <w:rPr>
                <w:rFonts w:ascii="Arial" w:eastAsia="Arial" w:hAnsi="Arial" w:cs="Arial"/>
                <w:sz w:val="24"/>
                <w:szCs w:val="24"/>
              </w:rPr>
            </w:pPr>
          </w:p>
          <w:p w14:paraId="072A72A9"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Médico Clínico</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027D5EE4"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p>
          <w:p w14:paraId="1EAE0BB9"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3</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6048936"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p>
          <w:p w14:paraId="47108E4B"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103CB579"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F857A57"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Enfermeiro</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3EB34734" w14:textId="77777777" w:rsidR="00CB0A9B" w:rsidRPr="008B64BE" w:rsidRDefault="00CB0A9B" w:rsidP="00CB0A9B">
            <w:pPr>
              <w:tabs>
                <w:tab w:val="left" w:pos="2268"/>
              </w:tabs>
              <w:spacing w:before="120" w:after="0" w:line="360" w:lineRule="auto"/>
              <w:jc w:val="center"/>
              <w:rPr>
                <w:rFonts w:ascii="Arial" w:eastAsia="Arial" w:hAnsi="Arial" w:cs="Arial"/>
              </w:rPr>
            </w:pPr>
            <w:r w:rsidRPr="008B64BE">
              <w:rPr>
                <w:rFonts w:ascii="Arial" w:eastAsia="Arial" w:hAnsi="Arial" w:cs="Arial"/>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EBF696F"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7BC86563"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040A9709"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Artesão</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2550F0F7"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2D38EC27"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20hs semanais</w:t>
            </w:r>
          </w:p>
        </w:tc>
      </w:tr>
      <w:tr w:rsidR="00CB0A9B" w:rsidRPr="008B64BE" w14:paraId="387E96CA"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51E68345"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Auxiliar Administrativo</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346D519"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Pr>
                <w:rFonts w:ascii="Arial" w:eastAsia="Arial" w:hAnsi="Arial" w:cs="Arial"/>
                <w:sz w:val="24"/>
                <w:szCs w:val="24"/>
              </w:rPr>
              <w:t>4</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F69CA32"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69F808F4"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6B6B86D1"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Pr>
                <w:rFonts w:ascii="Arial" w:eastAsia="Arial" w:hAnsi="Arial" w:cs="Arial"/>
                <w:sz w:val="24"/>
                <w:szCs w:val="24"/>
              </w:rPr>
              <w:t>Auxiliar administrativo II</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71FEC0D" w14:textId="77777777" w:rsidR="00CB0A9B" w:rsidRDefault="00CB0A9B" w:rsidP="00CB0A9B">
            <w:pPr>
              <w:tabs>
                <w:tab w:val="left" w:pos="2268"/>
              </w:tabs>
              <w:spacing w:before="120" w:after="0" w:line="360" w:lineRule="auto"/>
              <w:jc w:val="center"/>
              <w:rPr>
                <w:rFonts w:ascii="Arial" w:eastAsia="Arial" w:hAnsi="Arial" w:cs="Arial"/>
                <w:sz w:val="24"/>
                <w:szCs w:val="24"/>
              </w:rPr>
            </w:pPr>
            <w:r>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3EAF6665"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39DFF4FB"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6B7C77CB"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Técnico de Enfermagem</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210C89F4" w14:textId="77777777" w:rsidR="00CB0A9B" w:rsidRPr="008B64BE" w:rsidRDefault="00CB0A9B" w:rsidP="00CB0A9B">
            <w:pPr>
              <w:tabs>
                <w:tab w:val="left" w:pos="2268"/>
              </w:tabs>
              <w:spacing w:before="120" w:after="0" w:line="360" w:lineRule="auto"/>
              <w:jc w:val="center"/>
              <w:rPr>
                <w:rFonts w:ascii="Arial" w:eastAsia="Arial" w:hAnsi="Arial" w:cs="Arial"/>
              </w:rPr>
            </w:pPr>
            <w:r>
              <w:rPr>
                <w:rFonts w:ascii="Arial" w:eastAsia="Arial" w:hAnsi="Arial" w:cs="Arial"/>
              </w:rPr>
              <w:t>4</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9151BFF"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042DEA9C"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5FC61806"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Fisioterapeuta</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4D948C06" w14:textId="77777777" w:rsidR="00CB0A9B" w:rsidRPr="008B64BE" w:rsidRDefault="00CB0A9B" w:rsidP="00CB0A9B">
            <w:pPr>
              <w:tabs>
                <w:tab w:val="left" w:pos="2268"/>
              </w:tabs>
              <w:spacing w:before="120" w:after="0" w:line="360" w:lineRule="auto"/>
              <w:jc w:val="center"/>
              <w:rPr>
                <w:rFonts w:ascii="Arial" w:eastAsia="Arial" w:hAnsi="Arial" w:cs="Arial"/>
              </w:rPr>
            </w:pPr>
            <w:r w:rsidRPr="008B64BE">
              <w:rPr>
                <w:rFonts w:ascii="Arial" w:eastAsia="Arial" w:hAnsi="Arial" w:cs="Arial"/>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56CCA6F5"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sidRPr="008B64BE">
              <w:rPr>
                <w:rFonts w:ascii="Arial" w:eastAsia="Arial" w:hAnsi="Arial" w:cs="Arial"/>
                <w:sz w:val="24"/>
                <w:szCs w:val="24"/>
              </w:rPr>
              <w:t>30hs semanais</w:t>
            </w:r>
          </w:p>
        </w:tc>
      </w:tr>
      <w:tr w:rsidR="00CB0A9B" w:rsidRPr="008B64BE" w14:paraId="1619F9B8"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08E21D5"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Educador Físico</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7B4ED4E"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130085CE" w14:textId="77777777" w:rsidR="00CB0A9B" w:rsidRPr="008B64BE" w:rsidRDefault="00CB0A9B" w:rsidP="00CB0A9B">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2</w:t>
            </w:r>
            <w:r w:rsidRPr="008B64BE">
              <w:rPr>
                <w:rFonts w:ascii="Arial" w:eastAsia="Arial" w:hAnsi="Arial" w:cs="Arial"/>
                <w:sz w:val="24"/>
                <w:szCs w:val="24"/>
              </w:rPr>
              <w:t>0hs semanais</w:t>
            </w:r>
          </w:p>
        </w:tc>
      </w:tr>
      <w:tr w:rsidR="00CB0A9B" w:rsidRPr="008B64BE" w14:paraId="65C79E57"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D8DBF10"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Coordenador Médico – RT</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41E7C3FF" w14:textId="77777777" w:rsidR="00CB0A9B" w:rsidRPr="008B64BE" w:rsidRDefault="00CB0A9B" w:rsidP="00CB0A9B">
            <w:pPr>
              <w:tabs>
                <w:tab w:val="center" w:pos="1860"/>
                <w:tab w:val="left" w:pos="2268"/>
                <w:tab w:val="left" w:pos="2445"/>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356D8C9" w14:textId="77777777" w:rsidR="00CB0A9B" w:rsidRPr="008B64BE" w:rsidRDefault="00CB0A9B" w:rsidP="00CB0A9B">
            <w:pPr>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5E073FC4"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36124B3E"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sidRPr="008B64BE">
              <w:rPr>
                <w:rFonts w:ascii="Arial" w:eastAsia="Arial" w:hAnsi="Arial" w:cs="Arial"/>
                <w:sz w:val="24"/>
                <w:szCs w:val="24"/>
              </w:rPr>
              <w:t>Motorista</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6DD68FB" w14:textId="0762B089" w:rsidR="00CB0A9B" w:rsidRPr="008B64BE" w:rsidRDefault="00CB0A9B" w:rsidP="00CB0A9B">
            <w:pPr>
              <w:tabs>
                <w:tab w:val="left" w:pos="2268"/>
              </w:tabs>
              <w:spacing w:before="120" w:after="0" w:line="360" w:lineRule="auto"/>
              <w:ind w:left="17"/>
              <w:jc w:val="center"/>
              <w:rPr>
                <w:rFonts w:ascii="Arial" w:eastAsia="Arial" w:hAnsi="Arial" w:cs="Arial"/>
                <w:sz w:val="24"/>
                <w:szCs w:val="24"/>
              </w:rPr>
            </w:pPr>
            <w:r>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27114EC2" w14:textId="701B2792" w:rsidR="00CB0A9B" w:rsidRPr="008B64BE" w:rsidRDefault="00CB0A9B" w:rsidP="00CB0A9B">
            <w:pPr>
              <w:jc w:val="center"/>
              <w:rPr>
                <w:rFonts w:ascii="Arial" w:eastAsia="Arial" w:hAnsi="Arial" w:cs="Arial"/>
                <w:sz w:val="24"/>
                <w:szCs w:val="24"/>
              </w:rPr>
            </w:pPr>
            <w:r w:rsidRPr="008B64BE">
              <w:rPr>
                <w:rFonts w:ascii="Arial" w:eastAsia="Arial" w:hAnsi="Arial" w:cs="Arial"/>
                <w:sz w:val="24"/>
                <w:szCs w:val="24"/>
              </w:rPr>
              <w:t>40hs semanais</w:t>
            </w:r>
          </w:p>
        </w:tc>
      </w:tr>
      <w:tr w:rsidR="00CB0A9B" w:rsidRPr="008B64BE" w14:paraId="79336F6D"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5726337E" w14:textId="5CCA07E5" w:rsidR="00CB0A9B" w:rsidRPr="008B64BE" w:rsidRDefault="00CB0A9B" w:rsidP="00CB0A9B">
            <w:pPr>
              <w:tabs>
                <w:tab w:val="left" w:pos="2268"/>
              </w:tabs>
              <w:spacing w:before="120" w:after="0" w:line="360" w:lineRule="auto"/>
              <w:jc w:val="center"/>
              <w:rPr>
                <w:rFonts w:ascii="Arial" w:eastAsia="Arial" w:hAnsi="Arial" w:cs="Arial"/>
                <w:sz w:val="24"/>
                <w:szCs w:val="24"/>
              </w:rPr>
            </w:pPr>
            <w:r>
              <w:rPr>
                <w:rFonts w:ascii="Arial" w:eastAsia="Arial" w:hAnsi="Arial" w:cs="Arial"/>
                <w:sz w:val="24"/>
                <w:szCs w:val="24"/>
              </w:rPr>
              <w:t>Auxiliar de Limpeza</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6F925B30" w14:textId="77777777" w:rsidR="00CB0A9B" w:rsidRDefault="00CB0A9B" w:rsidP="00CB0A9B">
            <w:pPr>
              <w:tabs>
                <w:tab w:val="left" w:pos="2268"/>
              </w:tabs>
              <w:spacing w:before="120" w:after="0" w:line="360" w:lineRule="auto"/>
              <w:ind w:left="17"/>
              <w:jc w:val="center"/>
              <w:rPr>
                <w:rFonts w:ascii="Arial" w:eastAsia="Arial" w:hAnsi="Arial" w:cs="Arial"/>
                <w:sz w:val="24"/>
                <w:szCs w:val="24"/>
              </w:rPr>
            </w:pPr>
            <w:r>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5CC12849" w14:textId="77777777" w:rsidR="00CB0A9B" w:rsidRPr="008B64BE" w:rsidRDefault="00CB0A9B" w:rsidP="00CB0A9B">
            <w:pPr>
              <w:jc w:val="center"/>
              <w:rPr>
                <w:rFonts w:ascii="Arial" w:eastAsia="Arial" w:hAnsi="Arial" w:cs="Arial"/>
                <w:sz w:val="24"/>
                <w:szCs w:val="24"/>
              </w:rPr>
            </w:pPr>
            <w:r>
              <w:rPr>
                <w:rFonts w:ascii="Arial" w:eastAsia="Arial" w:hAnsi="Arial" w:cs="Arial"/>
                <w:sz w:val="24"/>
                <w:szCs w:val="24"/>
              </w:rPr>
              <w:t>40hs semanais</w:t>
            </w:r>
          </w:p>
        </w:tc>
      </w:tr>
      <w:tr w:rsidR="00CB0A9B" w:rsidRPr="008B64BE" w14:paraId="3B30CEC2" w14:textId="77777777" w:rsidTr="00CB0A9B">
        <w:trPr>
          <w:trHeight w:val="1"/>
        </w:trPr>
        <w:tc>
          <w:tcPr>
            <w:tcW w:w="4774"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4546B2EA" w14:textId="77777777" w:rsidR="00CB0A9B" w:rsidRPr="008B64BE" w:rsidRDefault="00CB0A9B" w:rsidP="00CB0A9B">
            <w:pPr>
              <w:tabs>
                <w:tab w:val="left" w:pos="2268"/>
              </w:tabs>
              <w:spacing w:before="120" w:after="0" w:line="360" w:lineRule="auto"/>
              <w:jc w:val="center"/>
              <w:rPr>
                <w:rFonts w:ascii="Arial" w:eastAsia="Arial" w:hAnsi="Arial" w:cs="Arial"/>
                <w:sz w:val="24"/>
                <w:szCs w:val="24"/>
              </w:rPr>
            </w:pPr>
            <w:r>
              <w:rPr>
                <w:rFonts w:ascii="Arial" w:eastAsia="Arial" w:hAnsi="Arial" w:cs="Arial"/>
                <w:sz w:val="24"/>
                <w:szCs w:val="24"/>
              </w:rPr>
              <w:t>Supervisora de UBS</w:t>
            </w:r>
          </w:p>
        </w:tc>
        <w:tc>
          <w:tcPr>
            <w:tcW w:w="1821"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444AA0D6" w14:textId="77777777" w:rsidR="00CB0A9B" w:rsidRDefault="00CB0A9B" w:rsidP="00CB0A9B">
            <w:pPr>
              <w:tabs>
                <w:tab w:val="left" w:pos="2268"/>
              </w:tabs>
              <w:spacing w:before="120" w:after="0" w:line="360" w:lineRule="auto"/>
              <w:ind w:left="17"/>
              <w:jc w:val="center"/>
              <w:rPr>
                <w:rFonts w:ascii="Arial" w:eastAsia="Arial" w:hAnsi="Arial" w:cs="Arial"/>
                <w:sz w:val="24"/>
                <w:szCs w:val="24"/>
              </w:rPr>
            </w:pPr>
            <w:r>
              <w:rPr>
                <w:rFonts w:ascii="Arial" w:eastAsia="Arial" w:hAnsi="Arial" w:cs="Arial"/>
                <w:sz w:val="24"/>
                <w:szCs w:val="24"/>
              </w:rPr>
              <w:t>1</w:t>
            </w:r>
          </w:p>
        </w:tc>
        <w:tc>
          <w:tcPr>
            <w:tcW w:w="2047" w:type="dxa"/>
            <w:tcBorders>
              <w:top w:val="single" w:sz="6" w:space="0" w:color="000009"/>
              <w:left w:val="single" w:sz="4" w:space="0" w:color="000009"/>
              <w:bottom w:val="single" w:sz="6" w:space="0" w:color="000009"/>
              <w:right w:val="single" w:sz="4" w:space="0" w:color="000009"/>
            </w:tcBorders>
            <w:shd w:val="clear" w:color="auto" w:fill="FFFFFF" w:themeFill="background1"/>
            <w:tcMar>
              <w:left w:w="10" w:type="dxa"/>
              <w:right w:w="10" w:type="dxa"/>
            </w:tcMar>
          </w:tcPr>
          <w:p w14:paraId="7E0905CF" w14:textId="77777777" w:rsidR="00CB0A9B" w:rsidRPr="008B64BE" w:rsidRDefault="00CB0A9B" w:rsidP="00CB0A9B">
            <w:pPr>
              <w:jc w:val="center"/>
              <w:rPr>
                <w:rFonts w:ascii="Arial" w:eastAsia="Arial" w:hAnsi="Arial" w:cs="Arial"/>
                <w:sz w:val="24"/>
                <w:szCs w:val="24"/>
              </w:rPr>
            </w:pPr>
            <w:r>
              <w:rPr>
                <w:rFonts w:ascii="Arial" w:eastAsia="Arial" w:hAnsi="Arial" w:cs="Arial"/>
                <w:sz w:val="24"/>
                <w:szCs w:val="24"/>
              </w:rPr>
              <w:t>40hs semanais</w:t>
            </w:r>
          </w:p>
        </w:tc>
      </w:tr>
    </w:tbl>
    <w:p w14:paraId="4438A67C" w14:textId="77777777" w:rsidR="008958C4" w:rsidRDefault="008958C4" w:rsidP="00CB0A9B">
      <w:pPr>
        <w:tabs>
          <w:tab w:val="left" w:pos="834"/>
          <w:tab w:val="left" w:pos="2268"/>
        </w:tabs>
        <w:spacing w:before="120" w:after="0" w:line="360" w:lineRule="auto"/>
        <w:jc w:val="both"/>
        <w:rPr>
          <w:rFonts w:ascii="Arial" w:eastAsia="Arial" w:hAnsi="Arial" w:cs="Arial"/>
          <w:sz w:val="24"/>
          <w:szCs w:val="24"/>
        </w:rPr>
      </w:pPr>
    </w:p>
    <w:p w14:paraId="4C6C7C68" w14:textId="77777777" w:rsidR="00C13BD8" w:rsidRDefault="00C13BD8" w:rsidP="00CB0A9B">
      <w:pPr>
        <w:tabs>
          <w:tab w:val="left" w:pos="834"/>
          <w:tab w:val="left" w:pos="2268"/>
        </w:tabs>
        <w:spacing w:before="120" w:after="0" w:line="360" w:lineRule="auto"/>
        <w:jc w:val="both"/>
        <w:rPr>
          <w:rFonts w:ascii="Arial" w:eastAsia="Arial" w:hAnsi="Arial" w:cs="Arial"/>
          <w:sz w:val="24"/>
          <w:szCs w:val="24"/>
        </w:rPr>
      </w:pPr>
    </w:p>
    <w:p w14:paraId="4ACEA75F" w14:textId="77777777" w:rsidR="00C13BD8" w:rsidRDefault="00C13BD8" w:rsidP="00CB0A9B">
      <w:pPr>
        <w:tabs>
          <w:tab w:val="left" w:pos="834"/>
          <w:tab w:val="left" w:pos="2268"/>
        </w:tabs>
        <w:spacing w:before="120" w:after="0" w:line="360" w:lineRule="auto"/>
        <w:jc w:val="both"/>
        <w:rPr>
          <w:rFonts w:ascii="Arial" w:eastAsia="Arial" w:hAnsi="Arial" w:cs="Arial"/>
          <w:sz w:val="24"/>
          <w:szCs w:val="24"/>
        </w:rPr>
      </w:pPr>
    </w:p>
    <w:p w14:paraId="4C57C9A0" w14:textId="77777777" w:rsidR="008958C4" w:rsidRDefault="008958C4" w:rsidP="008958C4">
      <w:pPr>
        <w:spacing w:after="0" w:line="360" w:lineRule="auto"/>
        <w:jc w:val="both"/>
        <w:rPr>
          <w:rFonts w:ascii="Arial" w:eastAsia="Arial" w:hAnsi="Arial" w:cs="Arial"/>
          <w:b/>
          <w:color w:val="000000"/>
          <w:sz w:val="24"/>
        </w:rPr>
      </w:pPr>
      <w:r>
        <w:rPr>
          <w:rFonts w:ascii="Arial" w:eastAsia="Arial" w:hAnsi="Arial" w:cs="Arial"/>
          <w:b/>
          <w:color w:val="000000"/>
          <w:sz w:val="24"/>
        </w:rPr>
        <w:lastRenderedPageBreak/>
        <w:t>4. REQUISITOS DA CONTRATAÇÃO</w:t>
      </w:r>
    </w:p>
    <w:p w14:paraId="5EDECC26" w14:textId="77777777" w:rsidR="008958C4" w:rsidRDefault="008958C4" w:rsidP="008958C4">
      <w:pPr>
        <w:spacing w:after="0" w:line="360" w:lineRule="auto"/>
        <w:ind w:firstLine="709"/>
        <w:jc w:val="both"/>
        <w:rPr>
          <w:rFonts w:ascii="Arial" w:eastAsia="Arial" w:hAnsi="Arial" w:cs="Arial"/>
          <w:color w:val="000000"/>
          <w:sz w:val="24"/>
        </w:rPr>
      </w:pPr>
    </w:p>
    <w:p w14:paraId="244AC385" w14:textId="3239AE0B"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 xml:space="preserve">O objeto a ser licitado tem natureza de </w:t>
      </w:r>
      <w:r w:rsidR="00CB0A9B">
        <w:rPr>
          <w:rFonts w:ascii="Arial" w:eastAsia="Arial" w:hAnsi="Arial" w:cs="Arial"/>
          <w:sz w:val="24"/>
        </w:rPr>
        <w:t xml:space="preserve">serviços </w:t>
      </w:r>
      <w:r>
        <w:rPr>
          <w:rFonts w:ascii="Arial" w:eastAsia="Arial" w:hAnsi="Arial" w:cs="Arial"/>
          <w:sz w:val="24"/>
        </w:rPr>
        <w:t>comuns, tendo em vista que seus padrões de desempenho e qualidade podem ser objetivamente definidos pelo edital, por meio de especificações usuais de mercado, nos termos do art. 6º, inciso XIII, da Lei Federal nº 14.133/2021.</w:t>
      </w:r>
    </w:p>
    <w:p w14:paraId="633B8681" w14:textId="1D454C35" w:rsidR="008958C4" w:rsidRDefault="008958C4" w:rsidP="008958C4">
      <w:pPr>
        <w:spacing w:after="0" w:line="360" w:lineRule="auto"/>
        <w:jc w:val="both"/>
        <w:rPr>
          <w:rFonts w:ascii="Arial" w:eastAsia="Arial" w:hAnsi="Arial" w:cs="Arial"/>
          <w:sz w:val="24"/>
        </w:rPr>
      </w:pPr>
      <w:r>
        <w:rPr>
          <w:rFonts w:ascii="Arial" w:eastAsia="Arial" w:hAnsi="Arial" w:cs="Arial"/>
          <w:sz w:val="24"/>
        </w:rPr>
        <w:tab/>
        <w:t xml:space="preserve">A contratação será realizada por meio de </w:t>
      </w:r>
      <w:r w:rsidR="00CB0A9B">
        <w:rPr>
          <w:rFonts w:ascii="Arial" w:eastAsia="Arial" w:hAnsi="Arial" w:cs="Arial"/>
          <w:sz w:val="24"/>
        </w:rPr>
        <w:t xml:space="preserve">dispensa de Licitação, com base no artigo 75, VIII, </w:t>
      </w:r>
      <w:r>
        <w:rPr>
          <w:rFonts w:ascii="Arial" w:eastAsia="Arial" w:hAnsi="Arial" w:cs="Arial"/>
          <w:sz w:val="24"/>
        </w:rPr>
        <w:t>todos da Lei Federal nº 14.133/2021.</w:t>
      </w:r>
    </w:p>
    <w:p w14:paraId="7DA3DDBF" w14:textId="77777777"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 xml:space="preserve"> Ainda, a organização contratada deverá comprovar os seguintes requisitos: </w:t>
      </w:r>
    </w:p>
    <w:p w14:paraId="127EF541" w14:textId="77777777" w:rsidR="008958C4" w:rsidRDefault="008958C4" w:rsidP="008958C4">
      <w:pPr>
        <w:spacing w:after="0" w:line="360" w:lineRule="auto"/>
        <w:ind w:firstLine="709"/>
        <w:jc w:val="both"/>
        <w:rPr>
          <w:rFonts w:ascii="Arial" w:eastAsia="Arial" w:hAnsi="Arial" w:cs="Arial"/>
          <w:sz w:val="24"/>
        </w:rPr>
      </w:pPr>
    </w:p>
    <w:p w14:paraId="2B9384AC" w14:textId="77777777" w:rsidR="008958C4" w:rsidRDefault="008958C4" w:rsidP="008958C4">
      <w:pPr>
        <w:numPr>
          <w:ilvl w:val="0"/>
          <w:numId w:val="5"/>
        </w:numPr>
        <w:spacing w:after="0" w:line="360" w:lineRule="auto"/>
        <w:ind w:left="720" w:hanging="360"/>
        <w:jc w:val="both"/>
        <w:rPr>
          <w:rFonts w:ascii="Arial" w:eastAsia="Arial" w:hAnsi="Arial" w:cs="Arial"/>
          <w:sz w:val="24"/>
        </w:rPr>
      </w:pPr>
      <w:r w:rsidRPr="750A086D">
        <w:rPr>
          <w:rFonts w:ascii="Arial" w:eastAsia="Arial" w:hAnsi="Arial" w:cs="Arial"/>
          <w:b/>
          <w:bCs/>
          <w:sz w:val="24"/>
          <w:szCs w:val="24"/>
        </w:rPr>
        <w:t>HABILITAÇÃO JURÍDICA</w:t>
      </w:r>
    </w:p>
    <w:p w14:paraId="55558DF4" w14:textId="77777777" w:rsidR="008958C4" w:rsidRDefault="008958C4" w:rsidP="008958C4">
      <w:pPr>
        <w:spacing w:after="0" w:line="360" w:lineRule="auto"/>
        <w:ind w:firstLine="709"/>
        <w:jc w:val="both"/>
        <w:rPr>
          <w:rFonts w:ascii="Arial" w:eastAsia="Arial" w:hAnsi="Arial" w:cs="Arial"/>
          <w:sz w:val="24"/>
          <w:szCs w:val="24"/>
        </w:rPr>
      </w:pPr>
      <w:r w:rsidRPr="750A086D">
        <w:rPr>
          <w:rFonts w:ascii="Arial" w:eastAsia="Arial" w:hAnsi="Arial" w:cs="Arial"/>
          <w:sz w:val="24"/>
          <w:szCs w:val="24"/>
        </w:rPr>
        <w:t xml:space="preserve">a) cópia do ato constitutivo, estatuto ou contrato social em vigor, devidamente registrado, acompanhado de documentos de eleição de seus administradores; </w:t>
      </w:r>
    </w:p>
    <w:p w14:paraId="4E33B0D1" w14:textId="77777777" w:rsidR="008958C4" w:rsidRDefault="008958C4" w:rsidP="008958C4">
      <w:pPr>
        <w:spacing w:after="0" w:line="360" w:lineRule="auto"/>
        <w:ind w:firstLine="709"/>
        <w:jc w:val="both"/>
        <w:rPr>
          <w:rFonts w:ascii="Arial" w:eastAsia="Arial" w:hAnsi="Arial" w:cs="Arial"/>
          <w:sz w:val="24"/>
          <w:szCs w:val="24"/>
        </w:rPr>
      </w:pPr>
      <w:r w:rsidRPr="750A086D">
        <w:rPr>
          <w:rFonts w:ascii="Arial" w:eastAsia="Arial" w:hAnsi="Arial" w:cs="Arial"/>
          <w:sz w:val="24"/>
          <w:szCs w:val="24"/>
        </w:rPr>
        <w:t xml:space="preserve">b) comprovante de inscrição no Cadastro Nacional de Pessoa Física (CPF), se o licitante for pessoa natural, ou no Cadastro Nacional da Pessoa Jurídica (CNPJ/MF), se o licitante for pessoa jurídica; </w:t>
      </w:r>
    </w:p>
    <w:p w14:paraId="30132056" w14:textId="77777777" w:rsidR="008958C4" w:rsidRDefault="008958C4" w:rsidP="008958C4">
      <w:pPr>
        <w:spacing w:after="0" w:line="360" w:lineRule="auto"/>
        <w:jc w:val="both"/>
        <w:rPr>
          <w:rFonts w:ascii="Arial" w:eastAsia="Arial" w:hAnsi="Arial" w:cs="Arial"/>
          <w:sz w:val="24"/>
        </w:rPr>
      </w:pPr>
    </w:p>
    <w:p w14:paraId="68CC57FC" w14:textId="77777777" w:rsidR="008958C4" w:rsidRDefault="008958C4" w:rsidP="008958C4">
      <w:pPr>
        <w:numPr>
          <w:ilvl w:val="0"/>
          <w:numId w:val="6"/>
        </w:numPr>
        <w:spacing w:after="0" w:line="360" w:lineRule="auto"/>
        <w:ind w:left="720" w:hanging="360"/>
        <w:jc w:val="both"/>
        <w:rPr>
          <w:rFonts w:ascii="Arial" w:eastAsia="Arial" w:hAnsi="Arial" w:cs="Arial"/>
          <w:b/>
          <w:sz w:val="24"/>
        </w:rPr>
      </w:pPr>
      <w:r>
        <w:rPr>
          <w:rFonts w:ascii="Arial" w:eastAsia="Arial" w:hAnsi="Arial" w:cs="Arial"/>
          <w:b/>
          <w:sz w:val="24"/>
        </w:rPr>
        <w:t>HABILITAÇÃO FISCAL, SOCIAL E TRABALHISTA</w:t>
      </w:r>
    </w:p>
    <w:p w14:paraId="02584919" w14:textId="77777777"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0FF902CD" w14:textId="77777777"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b) prova de regularidade perante a Fazenda federal, estadual e municipal do domicílio ou sede do licitante, nos termos do art. 193 do Código Tributário Nacional, ou outra equivalente, na forma da lei;</w:t>
      </w:r>
    </w:p>
    <w:p w14:paraId="5EED2739" w14:textId="77777777"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c) prova de regularidade relativa à Seguridade Social e ao FGTS, que demonstre cumprimento dos encargos sociais instituídos por lei;</w:t>
      </w:r>
    </w:p>
    <w:p w14:paraId="4B06A1C1" w14:textId="77777777" w:rsidR="008958C4" w:rsidRDefault="008958C4" w:rsidP="008958C4">
      <w:pPr>
        <w:spacing w:after="0" w:line="360" w:lineRule="auto"/>
        <w:ind w:firstLine="709"/>
        <w:jc w:val="both"/>
        <w:rPr>
          <w:rFonts w:ascii="Arial" w:eastAsia="Arial" w:hAnsi="Arial" w:cs="Arial"/>
          <w:sz w:val="24"/>
        </w:rPr>
      </w:pPr>
      <w:r>
        <w:rPr>
          <w:rFonts w:ascii="Arial" w:eastAsia="Arial" w:hAnsi="Arial" w:cs="Arial"/>
          <w:sz w:val="24"/>
        </w:rPr>
        <w:t>d) prova de regularidade perante a Justiça do Trabalho.</w:t>
      </w:r>
    </w:p>
    <w:p w14:paraId="5878401B" w14:textId="77777777" w:rsidR="008958C4" w:rsidRDefault="008958C4" w:rsidP="008958C4">
      <w:pPr>
        <w:spacing w:after="0" w:line="360" w:lineRule="auto"/>
        <w:jc w:val="both"/>
        <w:rPr>
          <w:rFonts w:ascii="Arial" w:eastAsia="Arial" w:hAnsi="Arial" w:cs="Arial"/>
          <w:sz w:val="24"/>
        </w:rPr>
      </w:pPr>
    </w:p>
    <w:p w14:paraId="1840213B" w14:textId="77777777" w:rsidR="008958C4" w:rsidRDefault="008958C4" w:rsidP="008958C4">
      <w:pPr>
        <w:numPr>
          <w:ilvl w:val="0"/>
          <w:numId w:val="7"/>
        </w:numPr>
        <w:spacing w:after="0" w:line="360" w:lineRule="auto"/>
        <w:ind w:left="1429" w:hanging="1145"/>
        <w:jc w:val="both"/>
        <w:rPr>
          <w:rFonts w:ascii="Arial" w:eastAsia="Arial" w:hAnsi="Arial" w:cs="Arial"/>
          <w:b/>
          <w:sz w:val="24"/>
        </w:rPr>
      </w:pPr>
      <w:r>
        <w:rPr>
          <w:rFonts w:ascii="Arial" w:eastAsia="Arial" w:hAnsi="Arial" w:cs="Arial"/>
          <w:b/>
          <w:sz w:val="24"/>
        </w:rPr>
        <w:t xml:space="preserve"> HABILITAÇÃO ECONÔMICO-FINANCEIRA:</w:t>
      </w:r>
    </w:p>
    <w:p w14:paraId="6F478A9B" w14:textId="77777777" w:rsidR="008958C4" w:rsidRDefault="008958C4" w:rsidP="008958C4">
      <w:pPr>
        <w:spacing w:after="0" w:line="360" w:lineRule="auto"/>
        <w:ind w:firstLine="710"/>
        <w:jc w:val="both"/>
        <w:rPr>
          <w:rFonts w:ascii="Arial" w:eastAsia="Arial" w:hAnsi="Arial" w:cs="Arial"/>
          <w:sz w:val="24"/>
        </w:rPr>
      </w:pPr>
      <w:r>
        <w:rPr>
          <w:rFonts w:ascii="Arial" w:eastAsia="Arial" w:hAnsi="Arial" w:cs="Arial"/>
          <w:sz w:val="24"/>
        </w:rPr>
        <w:t xml:space="preserve">a) Certidão negativa de falência expedida pelo distribuidor da sede da pessoa jurídica, em prazo não superior a 30 dias da data designada para a apresentação do documento. </w:t>
      </w:r>
    </w:p>
    <w:p w14:paraId="269D42AA"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b/>
          <w:bCs/>
          <w:sz w:val="24"/>
        </w:rPr>
        <w:lastRenderedPageBreak/>
        <w:t>b)</w:t>
      </w:r>
      <w:r w:rsidRPr="005A43EE">
        <w:rPr>
          <w:rFonts w:ascii="Arial" w:eastAsia="Arial" w:hAnsi="Arial" w:cs="Arial"/>
          <w:sz w:val="24"/>
        </w:rPr>
        <w:t xml:space="preserve"> Balanço patrimonial, demonstração de resultado de exercício e demais demonstrações contábeis </w:t>
      </w:r>
      <w:r w:rsidRPr="005A43EE">
        <w:rPr>
          <w:rFonts w:ascii="Arial" w:eastAsia="Arial" w:hAnsi="Arial" w:cs="Arial"/>
          <w:sz w:val="24"/>
          <w:u w:val="single"/>
        </w:rPr>
        <w:t>dos 2 (dois) últimos exercícios sociais</w:t>
      </w:r>
      <w:r w:rsidRPr="005A43EE">
        <w:rPr>
          <w:rFonts w:ascii="Arial" w:eastAsia="Arial" w:hAnsi="Arial" w:cs="Arial"/>
          <w:sz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7A132C07"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b.1 As entidades constituídas no exercício em curso deverão apresentar cópia do balanço de abertura ou cópia do livro diário contendo o balanço de abertura, inclusive com os termos de abertura e encerramento; </w:t>
      </w:r>
    </w:p>
    <w:p w14:paraId="4C8CF231"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 xml:space="preserve">b.2 Com base nos dados extraídos do balanço patrimonial, a boa situação financeira do licitante será avaliada pelos índices de </w:t>
      </w:r>
      <w:r w:rsidRPr="005A43EE">
        <w:rPr>
          <w:rFonts w:ascii="Arial" w:eastAsia="Arial" w:hAnsi="Arial" w:cs="Arial"/>
          <w:sz w:val="24"/>
          <w:u w:val="single"/>
        </w:rPr>
        <w:t>Liquidez Geral (LG)</w:t>
      </w:r>
      <w:r w:rsidRPr="005A43EE">
        <w:rPr>
          <w:rFonts w:ascii="Arial" w:eastAsia="Arial" w:hAnsi="Arial" w:cs="Arial"/>
          <w:sz w:val="24"/>
        </w:rPr>
        <w:t xml:space="preserve">, </w:t>
      </w:r>
      <w:r w:rsidRPr="005A43EE">
        <w:rPr>
          <w:rFonts w:ascii="Arial" w:eastAsia="Arial" w:hAnsi="Arial" w:cs="Arial"/>
          <w:sz w:val="24"/>
          <w:u w:val="single"/>
        </w:rPr>
        <w:t>Solvência Geral (SG)</w:t>
      </w:r>
      <w:r w:rsidRPr="005A43EE">
        <w:rPr>
          <w:rFonts w:ascii="Arial" w:eastAsia="Arial" w:hAnsi="Arial" w:cs="Arial"/>
          <w:sz w:val="24"/>
        </w:rPr>
        <w:t xml:space="preserve"> e </w:t>
      </w:r>
      <w:r w:rsidRPr="005A43EE">
        <w:rPr>
          <w:rFonts w:ascii="Arial" w:eastAsia="Arial" w:hAnsi="Arial" w:cs="Arial"/>
          <w:sz w:val="24"/>
          <w:u w:val="single"/>
        </w:rPr>
        <w:t>Liquidez Corrente (LC)</w:t>
      </w:r>
      <w:r w:rsidRPr="005A43EE">
        <w:rPr>
          <w:rFonts w:ascii="Arial" w:eastAsia="Arial" w:hAnsi="Arial" w:cs="Arial"/>
          <w:sz w:val="24"/>
        </w:rPr>
        <w:t xml:space="preserve">, com resultados </w:t>
      </w:r>
      <w:r w:rsidRPr="005A43EE">
        <w:rPr>
          <w:rFonts w:ascii="Arial" w:eastAsia="Arial" w:hAnsi="Arial" w:cs="Arial"/>
          <w:sz w:val="24"/>
          <w:u w:val="single"/>
        </w:rPr>
        <w:t>iguais ou maiores que 1 (um)</w:t>
      </w:r>
      <w:r w:rsidRPr="005A43EE">
        <w:rPr>
          <w:rFonts w:ascii="Arial" w:eastAsia="Arial" w:hAnsi="Arial" w:cs="Arial"/>
          <w:sz w:val="24"/>
        </w:rPr>
        <w:t>, calculados pela aplicação das fórmulas abaixo: </w:t>
      </w:r>
    </w:p>
    <w:p w14:paraId="56342022"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8958C4" w:rsidRPr="005A43EE" w14:paraId="78D8B1F7" w14:textId="77777777" w:rsidTr="00ED40F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1AC7E"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32615"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Ativo Circulante + Realizável a Longo Prazo </w:t>
            </w:r>
          </w:p>
        </w:tc>
      </w:tr>
      <w:tr w:rsidR="008958C4" w:rsidRPr="005A43EE" w14:paraId="5272E466" w14:textId="77777777" w:rsidTr="00ED40F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055BB" w14:textId="77777777" w:rsidR="008958C4" w:rsidRPr="005A43EE" w:rsidRDefault="008958C4" w:rsidP="00ED40F3">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5AA4B"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Passivo Circulante + Passivo Não Circulante </w:t>
            </w:r>
          </w:p>
        </w:tc>
      </w:tr>
      <w:tr w:rsidR="008958C4" w:rsidRPr="005A43EE" w14:paraId="4D38B2A3" w14:textId="77777777" w:rsidTr="00ED40F3">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CB0FF23"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 </w:t>
            </w:r>
          </w:p>
        </w:tc>
      </w:tr>
      <w:tr w:rsidR="008958C4" w:rsidRPr="005A43EE" w14:paraId="60608D3E" w14:textId="77777777" w:rsidTr="00ED40F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F7A7"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E6C60"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Ativo Total </w:t>
            </w:r>
          </w:p>
        </w:tc>
      </w:tr>
      <w:tr w:rsidR="008958C4" w:rsidRPr="005A43EE" w14:paraId="30E166CF" w14:textId="77777777" w:rsidTr="00ED40F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1772B7" w14:textId="77777777" w:rsidR="008958C4" w:rsidRPr="005A43EE" w:rsidRDefault="008958C4" w:rsidP="00ED40F3">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8C599"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Passivo Circulante + Passivo Não Circulante </w:t>
            </w:r>
          </w:p>
        </w:tc>
      </w:tr>
      <w:tr w:rsidR="008958C4" w:rsidRPr="005A43EE" w14:paraId="5E6E20AD" w14:textId="77777777" w:rsidTr="00ED40F3">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31E013"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 </w:t>
            </w:r>
          </w:p>
        </w:tc>
      </w:tr>
      <w:tr w:rsidR="008958C4" w:rsidRPr="005A43EE" w14:paraId="6D044F06" w14:textId="77777777" w:rsidTr="00ED40F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87CA4"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279B8"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Ativo Circulante </w:t>
            </w:r>
          </w:p>
        </w:tc>
      </w:tr>
      <w:tr w:rsidR="008958C4" w:rsidRPr="005A43EE" w14:paraId="6599B966" w14:textId="77777777" w:rsidTr="00ED40F3">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88872" w14:textId="77777777" w:rsidR="008958C4" w:rsidRPr="005A43EE" w:rsidRDefault="008958C4" w:rsidP="00ED40F3">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7394" w14:textId="77777777" w:rsidR="008958C4" w:rsidRPr="005A43EE" w:rsidRDefault="008958C4" w:rsidP="00ED40F3">
            <w:pPr>
              <w:spacing w:after="0" w:line="360" w:lineRule="auto"/>
              <w:ind w:firstLine="709"/>
              <w:jc w:val="both"/>
              <w:rPr>
                <w:rFonts w:ascii="Arial" w:eastAsia="Arial" w:hAnsi="Arial" w:cs="Arial"/>
                <w:sz w:val="24"/>
              </w:rPr>
            </w:pPr>
            <w:r w:rsidRPr="005A43EE">
              <w:rPr>
                <w:rFonts w:ascii="Arial" w:eastAsia="Arial" w:hAnsi="Arial" w:cs="Arial"/>
                <w:sz w:val="24"/>
              </w:rPr>
              <w:t>Passivo Circulante </w:t>
            </w:r>
          </w:p>
        </w:tc>
      </w:tr>
    </w:tbl>
    <w:p w14:paraId="556A6694"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 </w:t>
      </w:r>
    </w:p>
    <w:p w14:paraId="6DEE2483"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63FBB33E" w14:textId="77777777" w:rsidR="008958C4" w:rsidRPr="005A43EE" w:rsidRDefault="008958C4" w:rsidP="008958C4">
      <w:pPr>
        <w:spacing w:after="0" w:line="360" w:lineRule="auto"/>
        <w:ind w:firstLine="709"/>
        <w:jc w:val="both"/>
        <w:rPr>
          <w:rFonts w:ascii="Arial" w:eastAsia="Arial" w:hAnsi="Arial" w:cs="Arial"/>
          <w:sz w:val="24"/>
        </w:rPr>
      </w:pPr>
      <w:r w:rsidRPr="005A43EE">
        <w:rPr>
          <w:rFonts w:ascii="Arial" w:eastAsia="Arial" w:hAnsi="Arial" w:cs="Arial"/>
          <w:sz w:val="24"/>
        </w:rPr>
        <w:t xml:space="preserve">c) Para comprovação dos índices econômicos previstos no item anterior, deverá a licitante apresentar declaração assinada por profissional habilitado da </w:t>
      </w:r>
      <w:r w:rsidRPr="005A43EE">
        <w:rPr>
          <w:rFonts w:ascii="Arial" w:eastAsia="Arial" w:hAnsi="Arial" w:cs="Arial"/>
          <w:sz w:val="24"/>
        </w:rPr>
        <w:lastRenderedPageBreak/>
        <w:t>área contábil, que ateste o atendimento pelo licitante dos índices econômicos previstos no edital, nos termos do artigo 69, § 1º, da Lei 14.133/2021.  </w:t>
      </w:r>
    </w:p>
    <w:p w14:paraId="4A1842E4" w14:textId="77777777" w:rsidR="008958C4" w:rsidRDefault="008958C4" w:rsidP="008958C4">
      <w:pPr>
        <w:spacing w:after="0" w:line="360" w:lineRule="auto"/>
        <w:ind w:firstLine="709"/>
        <w:jc w:val="both"/>
        <w:rPr>
          <w:rFonts w:ascii="Arial" w:eastAsia="Arial" w:hAnsi="Arial" w:cs="Arial"/>
          <w:sz w:val="24"/>
        </w:rPr>
      </w:pPr>
    </w:p>
    <w:p w14:paraId="1FCAF7DA" w14:textId="77777777" w:rsidR="008958C4" w:rsidRDefault="008958C4" w:rsidP="008958C4">
      <w:pPr>
        <w:numPr>
          <w:ilvl w:val="0"/>
          <w:numId w:val="8"/>
        </w:numPr>
        <w:spacing w:after="0" w:line="360" w:lineRule="auto"/>
        <w:ind w:left="1429" w:hanging="1145"/>
        <w:jc w:val="both"/>
        <w:rPr>
          <w:rFonts w:ascii="Arial" w:eastAsia="Arial" w:hAnsi="Arial" w:cs="Arial"/>
          <w:sz w:val="24"/>
        </w:rPr>
      </w:pPr>
      <w:r>
        <w:rPr>
          <w:rFonts w:ascii="Arial" w:eastAsia="Arial" w:hAnsi="Arial" w:cs="Arial"/>
          <w:b/>
          <w:sz w:val="24"/>
        </w:rPr>
        <w:t>QUALIFICAÇÃO TÉCNICA:</w:t>
      </w:r>
    </w:p>
    <w:p w14:paraId="48932390" w14:textId="77777777" w:rsidR="008958C4" w:rsidRDefault="008958C4" w:rsidP="008958C4">
      <w:pPr>
        <w:spacing w:after="0" w:line="360" w:lineRule="auto"/>
        <w:jc w:val="both"/>
        <w:rPr>
          <w:rFonts w:ascii="Arial" w:eastAsia="Arial" w:hAnsi="Arial" w:cs="Arial"/>
          <w:sz w:val="24"/>
          <w:szCs w:val="24"/>
        </w:rPr>
      </w:pPr>
    </w:p>
    <w:p w14:paraId="4FC81C16" w14:textId="77777777" w:rsidR="008958C4" w:rsidRPr="00A57F03" w:rsidRDefault="008958C4" w:rsidP="00202705">
      <w:pPr>
        <w:tabs>
          <w:tab w:val="left" w:pos="1418"/>
        </w:tabs>
        <w:spacing w:after="0" w:line="360" w:lineRule="auto"/>
        <w:ind w:firstLine="709"/>
        <w:jc w:val="both"/>
        <w:rPr>
          <w:rFonts w:ascii="Arial" w:eastAsia="Arial" w:hAnsi="Arial" w:cs="Arial"/>
          <w:sz w:val="24"/>
          <w:szCs w:val="24"/>
        </w:rPr>
      </w:pPr>
      <w:r w:rsidRPr="00A57F03">
        <w:rPr>
          <w:rFonts w:ascii="Arial" w:eastAsia="Arial" w:hAnsi="Arial" w:cs="Arial"/>
          <w:sz w:val="24"/>
          <w:szCs w:val="24"/>
        </w:rPr>
        <w:t xml:space="preserve">a) Registro da entidade e do responsável técnico no Conselho Regional de Medicina;  </w:t>
      </w:r>
    </w:p>
    <w:p w14:paraId="250E298D" w14:textId="77777777" w:rsidR="008958C4" w:rsidRDefault="008958C4" w:rsidP="008958C4">
      <w:pPr>
        <w:spacing w:after="0" w:line="360" w:lineRule="auto"/>
        <w:jc w:val="both"/>
        <w:rPr>
          <w:rFonts w:ascii="Arial" w:eastAsia="Arial" w:hAnsi="Arial" w:cs="Arial"/>
          <w:sz w:val="24"/>
          <w:szCs w:val="24"/>
        </w:rPr>
      </w:pPr>
    </w:p>
    <w:p w14:paraId="2B5CBCC6" w14:textId="77777777" w:rsidR="008958C4" w:rsidRDefault="008958C4" w:rsidP="008958C4">
      <w:pPr>
        <w:spacing w:after="0" w:line="360" w:lineRule="auto"/>
        <w:jc w:val="both"/>
        <w:rPr>
          <w:rFonts w:ascii="Arial" w:eastAsia="Arial" w:hAnsi="Arial" w:cs="Arial"/>
          <w:b/>
          <w:bCs/>
          <w:color w:val="000000"/>
          <w:sz w:val="24"/>
          <w:szCs w:val="24"/>
        </w:rPr>
      </w:pPr>
      <w:r w:rsidRPr="002824F0">
        <w:rPr>
          <w:rFonts w:ascii="Arial" w:eastAsia="Arial" w:hAnsi="Arial" w:cs="Arial"/>
          <w:b/>
          <w:bCs/>
          <w:color w:val="000000" w:themeColor="text1"/>
          <w:sz w:val="24"/>
          <w:szCs w:val="24"/>
        </w:rPr>
        <w:t>5. MODELO DE EXECUÇÃO DO OBJETO</w:t>
      </w:r>
    </w:p>
    <w:p w14:paraId="1FC2B466" w14:textId="51370118" w:rsidR="008958C4" w:rsidRDefault="008958C4" w:rsidP="008958C4">
      <w:pPr>
        <w:spacing w:after="0" w:line="360" w:lineRule="auto"/>
        <w:ind w:firstLine="709"/>
        <w:jc w:val="both"/>
        <w:rPr>
          <w:rFonts w:ascii="Arial" w:eastAsia="Arial" w:hAnsi="Arial" w:cs="Arial"/>
          <w:color w:val="000000"/>
          <w:sz w:val="24"/>
        </w:rPr>
      </w:pPr>
      <w:r>
        <w:rPr>
          <w:rFonts w:ascii="Arial" w:eastAsia="Arial" w:hAnsi="Arial" w:cs="Arial"/>
          <w:color w:val="000000"/>
          <w:sz w:val="24"/>
        </w:rPr>
        <w:t>A quantidade de vagas, funções e horas previstas neste TR foi estimada para a prestação dos serviços considerando a capacidade da UBS de 2.000 atendimentos mês, levando-se em conta</w:t>
      </w:r>
      <w:r w:rsidR="00C15251">
        <w:rPr>
          <w:rFonts w:ascii="Arial" w:eastAsia="Arial" w:hAnsi="Arial" w:cs="Arial"/>
          <w:color w:val="000000"/>
          <w:sz w:val="24"/>
        </w:rPr>
        <w:t>,</w:t>
      </w:r>
      <w:r>
        <w:rPr>
          <w:rFonts w:ascii="Arial" w:eastAsia="Arial" w:hAnsi="Arial" w:cs="Arial"/>
          <w:color w:val="000000"/>
          <w:sz w:val="24"/>
        </w:rPr>
        <w:t xml:space="preserve"> o contrato administrativo </w:t>
      </w:r>
      <w:r w:rsidR="00E91860">
        <w:rPr>
          <w:rFonts w:ascii="Arial" w:eastAsia="Arial" w:hAnsi="Arial" w:cs="Arial"/>
          <w:color w:val="000000"/>
          <w:sz w:val="24"/>
        </w:rPr>
        <w:t>98</w:t>
      </w:r>
      <w:r>
        <w:rPr>
          <w:rFonts w:ascii="Arial" w:eastAsia="Arial" w:hAnsi="Arial" w:cs="Arial"/>
          <w:color w:val="000000"/>
          <w:sz w:val="24"/>
        </w:rPr>
        <w:t>/2018</w:t>
      </w:r>
      <w:r w:rsidR="00CB0A9B">
        <w:rPr>
          <w:rFonts w:ascii="Arial" w:eastAsia="Arial" w:hAnsi="Arial" w:cs="Arial"/>
          <w:color w:val="000000"/>
          <w:sz w:val="24"/>
        </w:rPr>
        <w:t xml:space="preserve">, sendo que foram realizadas algumas supressões de vagas. </w:t>
      </w:r>
      <w:r>
        <w:rPr>
          <w:rFonts w:ascii="Arial" w:eastAsia="Arial" w:hAnsi="Arial" w:cs="Arial"/>
          <w:color w:val="000000"/>
          <w:sz w:val="24"/>
        </w:rPr>
        <w:t xml:space="preserve"> </w:t>
      </w:r>
    </w:p>
    <w:p w14:paraId="5037205D" w14:textId="0687271D" w:rsidR="008958C4" w:rsidRDefault="008958C4" w:rsidP="008958C4">
      <w:pPr>
        <w:spacing w:after="0" w:line="360" w:lineRule="auto"/>
        <w:ind w:firstLine="709"/>
        <w:jc w:val="both"/>
        <w:rPr>
          <w:rFonts w:ascii="Arial" w:eastAsia="Arial" w:hAnsi="Arial" w:cs="Arial"/>
          <w:color w:val="000000"/>
          <w:sz w:val="24"/>
        </w:rPr>
      </w:pPr>
      <w:r>
        <w:rPr>
          <w:rFonts w:ascii="Arial" w:eastAsia="Arial" w:hAnsi="Arial" w:cs="Arial"/>
          <w:color w:val="000000"/>
          <w:sz w:val="24"/>
        </w:rPr>
        <w:t>A contratada deverá promover a manutenção dos serviços junto a UBS, por meio da dispo</w:t>
      </w:r>
      <w:r w:rsidR="00BB7E14">
        <w:rPr>
          <w:rFonts w:ascii="Arial" w:eastAsia="Arial" w:hAnsi="Arial" w:cs="Arial"/>
          <w:color w:val="000000"/>
          <w:sz w:val="24"/>
        </w:rPr>
        <w:t>ni</w:t>
      </w:r>
      <w:r>
        <w:rPr>
          <w:rFonts w:ascii="Arial" w:eastAsia="Arial" w:hAnsi="Arial" w:cs="Arial"/>
          <w:color w:val="000000"/>
          <w:sz w:val="24"/>
        </w:rPr>
        <w:t>bilização dos profissionais elencados no item 1</w:t>
      </w:r>
      <w:r w:rsidR="00BB7E14">
        <w:rPr>
          <w:rFonts w:ascii="Arial" w:eastAsia="Arial" w:hAnsi="Arial" w:cs="Arial"/>
          <w:color w:val="000000"/>
          <w:sz w:val="24"/>
        </w:rPr>
        <w:t xml:space="preserve">. </w:t>
      </w:r>
    </w:p>
    <w:p w14:paraId="0FDC57F1" w14:textId="77777777" w:rsidR="008958C4" w:rsidRDefault="008958C4" w:rsidP="008958C4">
      <w:pPr>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Os serviços deverão ser prestados junto a Unidade básica de Saúde, localizada na Rua Santos Dumont, nº 555, Bairro Esperança, Miraguaí-RS. </w:t>
      </w:r>
    </w:p>
    <w:p w14:paraId="7FFD123B" w14:textId="77777777" w:rsidR="00CB0A9B" w:rsidRDefault="00CB0A9B" w:rsidP="008958C4">
      <w:pPr>
        <w:spacing w:after="0" w:line="360" w:lineRule="auto"/>
        <w:ind w:firstLine="709"/>
        <w:jc w:val="both"/>
        <w:rPr>
          <w:rFonts w:ascii="Arial" w:eastAsia="Arial" w:hAnsi="Arial" w:cs="Arial"/>
          <w:color w:val="000000"/>
          <w:sz w:val="24"/>
        </w:rPr>
      </w:pPr>
    </w:p>
    <w:p w14:paraId="132663B6" w14:textId="77777777" w:rsidR="008958C4" w:rsidRDefault="008958C4" w:rsidP="008958C4">
      <w:pPr>
        <w:spacing w:after="0" w:line="360" w:lineRule="auto"/>
        <w:jc w:val="both"/>
        <w:rPr>
          <w:rFonts w:ascii="Arial" w:eastAsia="Arial" w:hAnsi="Arial" w:cs="Arial"/>
          <w:color w:val="000000"/>
          <w:sz w:val="24"/>
        </w:rPr>
      </w:pPr>
    </w:p>
    <w:p w14:paraId="42CC0892" w14:textId="77777777" w:rsidR="008958C4" w:rsidRDefault="008958C4" w:rsidP="008958C4">
      <w:pPr>
        <w:spacing w:after="0" w:line="360" w:lineRule="auto"/>
        <w:jc w:val="both"/>
        <w:rPr>
          <w:rFonts w:ascii="Arial" w:eastAsia="Arial" w:hAnsi="Arial" w:cs="Arial"/>
          <w:b/>
          <w:color w:val="000000"/>
          <w:sz w:val="24"/>
        </w:rPr>
      </w:pPr>
      <w:r>
        <w:rPr>
          <w:rFonts w:ascii="Arial" w:eastAsia="Arial" w:hAnsi="Arial" w:cs="Arial"/>
          <w:b/>
          <w:color w:val="000000"/>
          <w:sz w:val="24"/>
        </w:rPr>
        <w:t>6. MODELO DE GESTÃO DO CONTRATO</w:t>
      </w:r>
    </w:p>
    <w:p w14:paraId="28719F82" w14:textId="77777777" w:rsidR="008958C4" w:rsidRDefault="008958C4" w:rsidP="008958C4">
      <w:pPr>
        <w:spacing w:after="0" w:line="360" w:lineRule="auto"/>
        <w:jc w:val="both"/>
        <w:rPr>
          <w:rFonts w:ascii="Arial" w:eastAsia="Arial" w:hAnsi="Arial" w:cs="Arial"/>
          <w:color w:val="000000"/>
          <w:sz w:val="24"/>
        </w:rPr>
      </w:pPr>
    </w:p>
    <w:p w14:paraId="2A01093B" w14:textId="77777777" w:rsidR="008958C4" w:rsidRDefault="008958C4" w:rsidP="008958C4">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04CBEF75" w14:textId="77777777" w:rsidR="008958C4" w:rsidRDefault="008958C4" w:rsidP="008958C4">
      <w:pPr>
        <w:spacing w:after="0" w:line="360" w:lineRule="auto"/>
        <w:ind w:firstLine="708"/>
        <w:jc w:val="both"/>
        <w:rPr>
          <w:rFonts w:ascii="Arial" w:eastAsia="Arial" w:hAnsi="Arial" w:cs="Arial"/>
          <w:color w:val="000000"/>
          <w:sz w:val="24"/>
        </w:rPr>
      </w:pPr>
      <w:r>
        <w:rPr>
          <w:rFonts w:ascii="Arial" w:eastAsia="Arial" w:hAnsi="Arial" w:cs="Arial"/>
          <w:sz w:val="24"/>
        </w:rPr>
        <w:t xml:space="preserve"> A Administração tem a prerrogativa de fiscalizar o cumprimento satisfatório do objeto da presente licitação, por meio de agente designado para tal função, conforme o disposto na Lei nº 14.133/2021, </w:t>
      </w:r>
      <w:r w:rsidRPr="007A4C48">
        <w:rPr>
          <w:rFonts w:ascii="Arial" w:eastAsia="Arial" w:hAnsi="Arial" w:cs="Arial"/>
          <w:sz w:val="24"/>
        </w:rPr>
        <w:t>conforme designação por portaria.</w:t>
      </w:r>
      <w:r>
        <w:rPr>
          <w:rFonts w:ascii="Arial" w:eastAsia="Arial" w:hAnsi="Arial" w:cs="Arial"/>
          <w:sz w:val="24"/>
        </w:rPr>
        <w:t xml:space="preserve"> </w:t>
      </w:r>
    </w:p>
    <w:p w14:paraId="1EAE18DF" w14:textId="77777777" w:rsidR="008958C4" w:rsidRDefault="008958C4" w:rsidP="008958C4">
      <w:pPr>
        <w:spacing w:after="0" w:line="360" w:lineRule="auto"/>
        <w:jc w:val="both"/>
        <w:rPr>
          <w:rFonts w:ascii="Arial" w:eastAsia="Arial" w:hAnsi="Arial" w:cs="Arial"/>
          <w:color w:val="000000"/>
          <w:sz w:val="24"/>
        </w:rPr>
      </w:pPr>
    </w:p>
    <w:p w14:paraId="17FCF3CA" w14:textId="77777777" w:rsidR="008958C4" w:rsidRDefault="008958C4" w:rsidP="008958C4">
      <w:pPr>
        <w:spacing w:after="0" w:line="360" w:lineRule="auto"/>
        <w:jc w:val="both"/>
        <w:rPr>
          <w:rFonts w:ascii="Arial" w:eastAsia="Arial" w:hAnsi="Arial" w:cs="Arial"/>
          <w:b/>
          <w:color w:val="000000"/>
          <w:sz w:val="24"/>
        </w:rPr>
      </w:pPr>
      <w:r>
        <w:rPr>
          <w:rFonts w:ascii="Arial" w:eastAsia="Arial" w:hAnsi="Arial" w:cs="Arial"/>
          <w:b/>
          <w:color w:val="000000"/>
          <w:sz w:val="24"/>
        </w:rPr>
        <w:t>7. CRITÉRIOS DE MEDIÇÃO E DE PAGAMENTO</w:t>
      </w:r>
    </w:p>
    <w:p w14:paraId="5E213884" w14:textId="77777777"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tab/>
      </w:r>
    </w:p>
    <w:p w14:paraId="3B81F945" w14:textId="23E73871"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lastRenderedPageBreak/>
        <w:tab/>
        <w:t>A nota fiscal/fatura emitida pelo fornecedor deverá conter, em local de fácil visualização, a indicação do número do processo, número d</w:t>
      </w:r>
      <w:r w:rsidR="00CB0A9B">
        <w:rPr>
          <w:rFonts w:ascii="Arial" w:eastAsia="Arial" w:hAnsi="Arial" w:cs="Arial"/>
          <w:color w:val="000000"/>
          <w:sz w:val="24"/>
        </w:rPr>
        <w:t xml:space="preserve">a dispensa </w:t>
      </w:r>
      <w:r>
        <w:rPr>
          <w:rFonts w:ascii="Arial" w:eastAsia="Arial" w:hAnsi="Arial" w:cs="Arial"/>
          <w:color w:val="000000"/>
          <w:sz w:val="24"/>
        </w:rPr>
        <w:t>e da ordem de fornecimento, a fim de se acelerar o trâmite de recebimento do material e posterior liberação do documento fiscal para pagamento.</w:t>
      </w:r>
    </w:p>
    <w:p w14:paraId="04449354" w14:textId="77777777"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O pagamento será efetuado mensalmente, devendo a contratada apresentar mensalmente seus registros ponto. </w:t>
      </w:r>
    </w:p>
    <w:p w14:paraId="55D4A706" w14:textId="77777777" w:rsidR="008958C4" w:rsidRDefault="008958C4" w:rsidP="008958C4">
      <w:pPr>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O pagamento estará condicionado a comprovação mensal da regularidade fiscal, trabalhista e previdenciária da empresa. </w:t>
      </w:r>
    </w:p>
    <w:p w14:paraId="5A188325" w14:textId="12C8E695"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tab/>
        <w:t>A CONTRATADA obriga-se a manter durante o período de vigência do presente contrato, compatibilidade das obrigações assumidas e todas as condições de habilitação e qualificação exigidas</w:t>
      </w:r>
      <w:r w:rsidR="00CB0A9B">
        <w:rPr>
          <w:rFonts w:ascii="Arial" w:eastAsia="Arial" w:hAnsi="Arial" w:cs="Arial"/>
          <w:color w:val="000000"/>
          <w:sz w:val="24"/>
        </w:rPr>
        <w:t xml:space="preserve">. </w:t>
      </w:r>
    </w:p>
    <w:p w14:paraId="796C06D8" w14:textId="77777777"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tab/>
        <w:t>O prazo de pagamento é de 10 dias a contar do recebimento da Nota fiscal.</w:t>
      </w:r>
    </w:p>
    <w:p w14:paraId="404F7598" w14:textId="1AF14CF8" w:rsidR="008958C4" w:rsidRDefault="008958C4" w:rsidP="008958C4">
      <w:pPr>
        <w:spacing w:after="0" w:line="360" w:lineRule="auto"/>
        <w:jc w:val="both"/>
        <w:rPr>
          <w:rFonts w:ascii="Arial" w:eastAsia="Arial" w:hAnsi="Arial" w:cs="Arial"/>
          <w:color w:val="000000"/>
          <w:sz w:val="24"/>
        </w:rPr>
      </w:pPr>
      <w:r>
        <w:rPr>
          <w:rFonts w:ascii="Arial" w:eastAsia="Arial" w:hAnsi="Arial" w:cs="Arial"/>
          <w:color w:val="000000"/>
          <w:sz w:val="24"/>
        </w:rPr>
        <w:tab/>
      </w:r>
      <w:r w:rsidR="00BB7E14">
        <w:rPr>
          <w:rFonts w:ascii="Arial" w:eastAsia="Arial" w:hAnsi="Arial" w:cs="Arial"/>
          <w:color w:val="000000"/>
          <w:sz w:val="24"/>
        </w:rPr>
        <w:t xml:space="preserve">O inicio das atividades será em </w:t>
      </w:r>
      <w:r w:rsidR="00CB0A9B">
        <w:rPr>
          <w:rFonts w:ascii="Arial" w:eastAsia="Arial" w:hAnsi="Arial" w:cs="Arial"/>
          <w:color w:val="000000"/>
          <w:sz w:val="24"/>
        </w:rPr>
        <w:t xml:space="preserve">31 de maio de </w:t>
      </w:r>
      <w:r w:rsidR="00BB7E14">
        <w:rPr>
          <w:rFonts w:ascii="Arial" w:eastAsia="Arial" w:hAnsi="Arial" w:cs="Arial"/>
          <w:color w:val="000000"/>
          <w:sz w:val="24"/>
        </w:rPr>
        <w:t>2024, considerando que o contrato anterior será findado em 3</w:t>
      </w:r>
      <w:r w:rsidR="00CB0A9B">
        <w:rPr>
          <w:rFonts w:ascii="Arial" w:eastAsia="Arial" w:hAnsi="Arial" w:cs="Arial"/>
          <w:color w:val="000000"/>
          <w:sz w:val="24"/>
        </w:rPr>
        <w:t>0</w:t>
      </w:r>
      <w:r w:rsidR="00BB7E14">
        <w:rPr>
          <w:rFonts w:ascii="Arial" w:eastAsia="Arial" w:hAnsi="Arial" w:cs="Arial"/>
          <w:color w:val="000000"/>
          <w:sz w:val="24"/>
        </w:rPr>
        <w:t xml:space="preserve"> de maio de 2024</w:t>
      </w:r>
      <w:r w:rsidR="00CB0A9B">
        <w:rPr>
          <w:rFonts w:ascii="Arial" w:eastAsia="Arial" w:hAnsi="Arial" w:cs="Arial"/>
          <w:color w:val="000000"/>
          <w:sz w:val="24"/>
        </w:rPr>
        <w:t>, de modo que o contrato findará em 30 de novembro em 2024.</w:t>
      </w:r>
    </w:p>
    <w:p w14:paraId="632E8CC1" w14:textId="77777777" w:rsidR="00CB0A9B" w:rsidRDefault="00CB0A9B" w:rsidP="008958C4">
      <w:pPr>
        <w:spacing w:after="0" w:line="360" w:lineRule="auto"/>
        <w:jc w:val="both"/>
        <w:rPr>
          <w:rFonts w:ascii="Arial" w:eastAsia="Arial" w:hAnsi="Arial" w:cs="Arial"/>
          <w:color w:val="000000"/>
          <w:sz w:val="24"/>
        </w:rPr>
      </w:pPr>
    </w:p>
    <w:p w14:paraId="435F1C10" w14:textId="77777777" w:rsidR="008958C4" w:rsidRDefault="008958C4" w:rsidP="008958C4">
      <w:pPr>
        <w:spacing w:after="0" w:line="360" w:lineRule="auto"/>
        <w:jc w:val="both"/>
        <w:rPr>
          <w:rFonts w:ascii="Arial" w:eastAsia="Arial" w:hAnsi="Arial" w:cs="Arial"/>
          <w:color w:val="000000"/>
          <w:sz w:val="24"/>
        </w:rPr>
      </w:pPr>
    </w:p>
    <w:p w14:paraId="32C47578" w14:textId="77777777" w:rsidR="008958C4" w:rsidRDefault="008958C4" w:rsidP="008958C4">
      <w:pPr>
        <w:spacing w:after="0" w:line="360" w:lineRule="auto"/>
        <w:jc w:val="both"/>
        <w:rPr>
          <w:rFonts w:ascii="Arial" w:eastAsia="Arial" w:hAnsi="Arial" w:cs="Arial"/>
          <w:b/>
          <w:color w:val="000000"/>
          <w:sz w:val="24"/>
        </w:rPr>
      </w:pPr>
      <w:r>
        <w:rPr>
          <w:rFonts w:ascii="Arial" w:eastAsia="Arial" w:hAnsi="Arial" w:cs="Arial"/>
          <w:b/>
          <w:color w:val="000000"/>
          <w:sz w:val="24"/>
        </w:rPr>
        <w:t>8. FORMA E CRITÉRIOS DE SELEÇÃO DO FORNECEDOR/PRESTADOR DE SERVIÇO</w:t>
      </w:r>
    </w:p>
    <w:p w14:paraId="35DB4666" w14:textId="77777777" w:rsidR="008958C4" w:rsidRDefault="008958C4" w:rsidP="008958C4">
      <w:pPr>
        <w:spacing w:after="0" w:line="360" w:lineRule="auto"/>
        <w:jc w:val="both"/>
        <w:rPr>
          <w:rFonts w:ascii="Arial" w:eastAsia="Arial" w:hAnsi="Arial" w:cs="Arial"/>
          <w:color w:val="000000"/>
          <w:sz w:val="24"/>
        </w:rPr>
      </w:pPr>
    </w:p>
    <w:p w14:paraId="3B187F5B" w14:textId="4B1173CA" w:rsidR="008958C4" w:rsidRDefault="008958C4" w:rsidP="00BB7E14">
      <w:pPr>
        <w:spacing w:after="0" w:line="360" w:lineRule="auto"/>
        <w:ind w:firstLine="708"/>
        <w:jc w:val="both"/>
        <w:rPr>
          <w:rFonts w:ascii="Arial" w:eastAsia="Arial" w:hAnsi="Arial" w:cs="Arial"/>
          <w:color w:val="000000"/>
          <w:sz w:val="24"/>
        </w:rPr>
      </w:pPr>
      <w:r w:rsidRPr="006467C9">
        <w:rPr>
          <w:rFonts w:ascii="Arial" w:eastAsia="Arial" w:hAnsi="Arial" w:cs="Arial"/>
          <w:color w:val="000000"/>
          <w:sz w:val="24"/>
        </w:rPr>
        <w:t xml:space="preserve">Conforme disposto no item 4, o futuro contratado será selecionado mediante </w:t>
      </w:r>
      <w:r w:rsidR="00BB7E14" w:rsidRPr="006467C9">
        <w:rPr>
          <w:rFonts w:ascii="Arial" w:eastAsia="Arial" w:hAnsi="Arial" w:cs="Arial"/>
          <w:color w:val="000000"/>
          <w:sz w:val="24"/>
        </w:rPr>
        <w:t>dispensa de licitação</w:t>
      </w:r>
      <w:r w:rsidR="006467C9" w:rsidRPr="006467C9">
        <w:rPr>
          <w:rFonts w:ascii="Arial" w:eastAsia="Arial" w:hAnsi="Arial" w:cs="Arial"/>
          <w:color w:val="000000"/>
          <w:sz w:val="24"/>
        </w:rPr>
        <w:t xml:space="preserve"> com base no artigo 75, inciso VIII, da Lei 14.133/2021</w:t>
      </w:r>
      <w:r w:rsidR="00BB7E14" w:rsidRPr="006467C9">
        <w:rPr>
          <w:rFonts w:ascii="Arial" w:eastAsia="Arial" w:hAnsi="Arial" w:cs="Arial"/>
          <w:color w:val="000000"/>
          <w:sz w:val="24"/>
        </w:rPr>
        <w:t>, considerando que o valor do contrato anterior possui valores vantajosos frente ao levantamento estimado feito pela administração</w:t>
      </w:r>
      <w:r w:rsidR="00C15251" w:rsidRPr="006467C9">
        <w:rPr>
          <w:rFonts w:ascii="Arial" w:eastAsia="Arial" w:hAnsi="Arial" w:cs="Arial"/>
          <w:color w:val="000000"/>
          <w:sz w:val="24"/>
        </w:rPr>
        <w:t xml:space="preserve">, de modo que dada a emergencialidade da contratação serão mantidos os valores pagos na </w:t>
      </w:r>
      <w:r w:rsidR="00A621B4" w:rsidRPr="006467C9">
        <w:rPr>
          <w:rFonts w:ascii="Arial" w:eastAsia="Arial" w:hAnsi="Arial" w:cs="Arial"/>
          <w:color w:val="000000"/>
          <w:sz w:val="24"/>
        </w:rPr>
        <w:t>contratação anterior.</w:t>
      </w:r>
      <w:r w:rsidR="00A621B4">
        <w:rPr>
          <w:rFonts w:ascii="Arial" w:eastAsia="Arial" w:hAnsi="Arial" w:cs="Arial"/>
          <w:color w:val="000000"/>
          <w:sz w:val="24"/>
        </w:rPr>
        <w:t xml:space="preserve"> </w:t>
      </w:r>
    </w:p>
    <w:p w14:paraId="0313066E" w14:textId="43FBA952" w:rsidR="003B499F" w:rsidRPr="00E91227" w:rsidRDefault="003B499F" w:rsidP="00BB7E14">
      <w:pPr>
        <w:spacing w:after="0" w:line="360" w:lineRule="auto"/>
        <w:ind w:firstLine="708"/>
        <w:jc w:val="both"/>
        <w:rPr>
          <w:sz w:val="24"/>
          <w:szCs w:val="24"/>
        </w:rPr>
      </w:pPr>
      <w:r>
        <w:rPr>
          <w:rFonts w:ascii="Arial" w:eastAsia="Arial" w:hAnsi="Arial" w:cs="Arial"/>
          <w:color w:val="000000"/>
          <w:sz w:val="24"/>
        </w:rPr>
        <w:t>Deixou-se d</w:t>
      </w:r>
      <w:r w:rsidR="00E91227">
        <w:rPr>
          <w:rFonts w:ascii="Arial" w:eastAsia="Arial" w:hAnsi="Arial" w:cs="Arial"/>
          <w:color w:val="000000"/>
          <w:sz w:val="24"/>
        </w:rPr>
        <w:t>e aplicar o disposto no artigo 75</w:t>
      </w:r>
      <w:r w:rsidR="00E91227" w:rsidRPr="00E91227">
        <w:rPr>
          <w:rFonts w:ascii="Arial" w:eastAsia="Arial" w:hAnsi="Arial" w:cs="Arial"/>
          <w:color w:val="000000"/>
          <w:sz w:val="24"/>
          <w:szCs w:val="24"/>
        </w:rPr>
        <w:t>,</w:t>
      </w:r>
      <w:r w:rsidR="00E91227" w:rsidRPr="00E91227">
        <w:rPr>
          <w:rFonts w:ascii="Arial" w:hAnsi="Arial" w:cs="Arial"/>
          <w:color w:val="000000"/>
          <w:sz w:val="24"/>
          <w:szCs w:val="24"/>
        </w:rPr>
        <w:t xml:space="preserve"> § 3º</w:t>
      </w:r>
      <w:r w:rsidR="00E91227">
        <w:rPr>
          <w:rFonts w:ascii="Arial" w:hAnsi="Arial" w:cs="Arial"/>
          <w:color w:val="000000"/>
          <w:sz w:val="24"/>
          <w:szCs w:val="24"/>
        </w:rPr>
        <w:t xml:space="preserve">, da Lei 14.133/2021, dada a </w:t>
      </w:r>
      <w:proofErr w:type="spellStart"/>
      <w:r w:rsidR="00E91227">
        <w:rPr>
          <w:rFonts w:ascii="Arial" w:hAnsi="Arial" w:cs="Arial"/>
          <w:color w:val="000000"/>
          <w:sz w:val="24"/>
          <w:szCs w:val="24"/>
        </w:rPr>
        <w:t>emergencialidade</w:t>
      </w:r>
      <w:proofErr w:type="spellEnd"/>
      <w:r w:rsidR="00E91227">
        <w:rPr>
          <w:rFonts w:ascii="Arial" w:hAnsi="Arial" w:cs="Arial"/>
          <w:color w:val="000000"/>
          <w:sz w:val="24"/>
          <w:szCs w:val="24"/>
        </w:rPr>
        <w:t xml:space="preserve"> da contratação e a impossibilidade de descontinuar os serviços prestados. </w:t>
      </w:r>
    </w:p>
    <w:p w14:paraId="3900ADCB" w14:textId="77777777" w:rsidR="00BB7E14" w:rsidRDefault="00BB7E14" w:rsidP="00BB7E14">
      <w:pPr>
        <w:spacing w:after="0" w:line="360" w:lineRule="auto"/>
        <w:ind w:firstLine="708"/>
        <w:jc w:val="both"/>
        <w:rPr>
          <w:rFonts w:ascii="Arial" w:eastAsia="Arial" w:hAnsi="Arial" w:cs="Arial"/>
          <w:color w:val="000000"/>
          <w:sz w:val="24"/>
        </w:rPr>
      </w:pPr>
    </w:p>
    <w:p w14:paraId="5AE21466" w14:textId="622375CD" w:rsidR="00A621B4" w:rsidRDefault="008958C4" w:rsidP="00A621B4">
      <w:pPr>
        <w:spacing w:after="0" w:line="360" w:lineRule="auto"/>
        <w:jc w:val="both"/>
        <w:rPr>
          <w:rFonts w:ascii="Arial" w:eastAsia="Arial" w:hAnsi="Arial" w:cs="Arial"/>
          <w:b/>
          <w:color w:val="000000"/>
          <w:sz w:val="24"/>
        </w:rPr>
      </w:pPr>
      <w:r>
        <w:rPr>
          <w:rFonts w:ascii="Arial" w:eastAsia="Arial" w:hAnsi="Arial" w:cs="Arial"/>
          <w:b/>
          <w:color w:val="000000"/>
          <w:sz w:val="24"/>
        </w:rPr>
        <w:t>9. ESTIMATIVA DO VALOR DA CONTRATAÇÃO</w:t>
      </w:r>
    </w:p>
    <w:p w14:paraId="77AE3748" w14:textId="77777777" w:rsidR="00A621B4" w:rsidRPr="00A621B4" w:rsidRDefault="00A621B4" w:rsidP="00A621B4">
      <w:pPr>
        <w:spacing w:after="0" w:line="360" w:lineRule="auto"/>
        <w:jc w:val="both"/>
        <w:rPr>
          <w:rFonts w:ascii="Arial" w:eastAsia="Arial" w:hAnsi="Arial" w:cs="Arial"/>
          <w:b/>
          <w:color w:val="000000"/>
          <w:sz w:val="24"/>
        </w:rPr>
      </w:pPr>
    </w:p>
    <w:p w14:paraId="224661DC" w14:textId="440DBE95" w:rsidR="008958C4" w:rsidRDefault="00A621B4" w:rsidP="008958C4">
      <w:pPr>
        <w:spacing w:after="0" w:line="360" w:lineRule="auto"/>
        <w:ind w:firstLine="708"/>
        <w:jc w:val="both"/>
        <w:rPr>
          <w:rFonts w:ascii="Arial" w:eastAsia="Arial" w:hAnsi="Arial" w:cs="Arial"/>
          <w:sz w:val="24"/>
          <w:shd w:val="clear" w:color="auto" w:fill="FFFF00"/>
        </w:rPr>
      </w:pPr>
      <w:r w:rsidRPr="0024528B">
        <w:rPr>
          <w:rFonts w:ascii="Arial" w:eastAsia="Arial" w:hAnsi="Arial" w:cs="Arial"/>
          <w:sz w:val="24"/>
        </w:rPr>
        <w:lastRenderedPageBreak/>
        <w:t>A contratação terá o</w:t>
      </w:r>
      <w:r w:rsidR="008958C4" w:rsidRPr="0024528B">
        <w:rPr>
          <w:rFonts w:ascii="Arial" w:eastAsia="Arial" w:hAnsi="Arial" w:cs="Arial"/>
          <w:sz w:val="24"/>
        </w:rPr>
        <w:t xml:space="preserve"> valor total de R$</w:t>
      </w:r>
      <w:r w:rsidR="00C15251" w:rsidRPr="0024528B">
        <w:rPr>
          <w:rFonts w:ascii="Arial" w:eastAsia="Arial" w:hAnsi="Arial" w:cs="Arial"/>
          <w:sz w:val="24"/>
        </w:rPr>
        <w:t xml:space="preserve"> </w:t>
      </w:r>
      <w:r w:rsidR="0024528B" w:rsidRPr="0024528B">
        <w:rPr>
          <w:rFonts w:ascii="Arial" w:eastAsia="Arial" w:hAnsi="Arial" w:cs="Arial"/>
          <w:sz w:val="24"/>
        </w:rPr>
        <w:t>9</w:t>
      </w:r>
      <w:r w:rsidR="00E26FFE">
        <w:rPr>
          <w:rFonts w:ascii="Arial" w:eastAsia="Arial" w:hAnsi="Arial" w:cs="Arial"/>
          <w:sz w:val="24"/>
        </w:rPr>
        <w:t>31</w:t>
      </w:r>
      <w:r w:rsidR="0024528B" w:rsidRPr="0024528B">
        <w:rPr>
          <w:rFonts w:ascii="Arial" w:eastAsia="Arial" w:hAnsi="Arial" w:cs="Arial"/>
          <w:sz w:val="24"/>
        </w:rPr>
        <w:t>.</w:t>
      </w:r>
      <w:r w:rsidR="00E26FFE">
        <w:rPr>
          <w:rFonts w:ascii="Arial" w:eastAsia="Arial" w:hAnsi="Arial" w:cs="Arial"/>
          <w:sz w:val="24"/>
        </w:rPr>
        <w:t>240,23</w:t>
      </w:r>
      <w:r w:rsidRPr="0024528B">
        <w:rPr>
          <w:rFonts w:ascii="Arial" w:eastAsia="Arial" w:hAnsi="Arial" w:cs="Arial"/>
          <w:sz w:val="24"/>
        </w:rPr>
        <w:t xml:space="preserve"> (</w:t>
      </w:r>
      <w:r w:rsidR="00E26FFE">
        <w:rPr>
          <w:rFonts w:ascii="Arial" w:eastAsia="Arial" w:hAnsi="Arial" w:cs="Arial"/>
          <w:sz w:val="24"/>
        </w:rPr>
        <w:t>novecentos e trinta e um mil, duzentos e quarenta reais e vinte e três centavos</w:t>
      </w:r>
      <w:r w:rsidRPr="0024528B">
        <w:rPr>
          <w:rFonts w:ascii="Arial" w:eastAsia="Arial" w:hAnsi="Arial" w:cs="Arial"/>
          <w:sz w:val="24"/>
        </w:rPr>
        <w:t>)</w:t>
      </w:r>
      <w:r w:rsidR="008958C4" w:rsidRPr="0024528B">
        <w:rPr>
          <w:rFonts w:ascii="Arial" w:eastAsia="Arial" w:hAnsi="Arial" w:cs="Arial"/>
          <w:sz w:val="24"/>
        </w:rPr>
        <w:t xml:space="preserve">, sendo o valor mensal de R$ </w:t>
      </w:r>
      <w:r w:rsidR="0024528B" w:rsidRPr="0024528B">
        <w:rPr>
          <w:rFonts w:ascii="Arial" w:eastAsia="Arial" w:hAnsi="Arial" w:cs="Arial"/>
          <w:sz w:val="24"/>
        </w:rPr>
        <w:t>15</w:t>
      </w:r>
      <w:r w:rsidR="00E26FFE">
        <w:rPr>
          <w:rFonts w:ascii="Arial" w:eastAsia="Arial" w:hAnsi="Arial" w:cs="Arial"/>
          <w:sz w:val="24"/>
        </w:rPr>
        <w:t>5</w:t>
      </w:r>
      <w:r w:rsidR="0024528B" w:rsidRPr="0024528B">
        <w:rPr>
          <w:rFonts w:ascii="Arial" w:eastAsia="Arial" w:hAnsi="Arial" w:cs="Arial"/>
          <w:sz w:val="24"/>
        </w:rPr>
        <w:t>.</w:t>
      </w:r>
      <w:r w:rsidR="00E26FFE">
        <w:rPr>
          <w:rFonts w:ascii="Arial" w:eastAsia="Arial" w:hAnsi="Arial" w:cs="Arial"/>
          <w:sz w:val="24"/>
        </w:rPr>
        <w:t>206,70</w:t>
      </w:r>
      <w:r w:rsidRPr="0024528B">
        <w:rPr>
          <w:rFonts w:ascii="Arial" w:eastAsia="Arial" w:hAnsi="Arial" w:cs="Arial"/>
          <w:sz w:val="24"/>
        </w:rPr>
        <w:t xml:space="preserve"> (cento e </w:t>
      </w:r>
      <w:r w:rsidR="0024528B" w:rsidRPr="0024528B">
        <w:rPr>
          <w:rFonts w:ascii="Arial" w:eastAsia="Arial" w:hAnsi="Arial" w:cs="Arial"/>
          <w:sz w:val="24"/>
        </w:rPr>
        <w:t xml:space="preserve">cinquenta </w:t>
      </w:r>
      <w:r w:rsidR="00E26FFE">
        <w:rPr>
          <w:rFonts w:ascii="Arial" w:eastAsia="Arial" w:hAnsi="Arial" w:cs="Arial"/>
          <w:sz w:val="24"/>
        </w:rPr>
        <w:t xml:space="preserve">e cinco </w:t>
      </w:r>
      <w:r w:rsidR="0024528B" w:rsidRPr="0024528B">
        <w:rPr>
          <w:rFonts w:ascii="Arial" w:eastAsia="Arial" w:hAnsi="Arial" w:cs="Arial"/>
          <w:sz w:val="24"/>
        </w:rPr>
        <w:t>m</w:t>
      </w:r>
      <w:r w:rsidR="00E26FFE">
        <w:rPr>
          <w:rFonts w:ascii="Arial" w:eastAsia="Arial" w:hAnsi="Arial" w:cs="Arial"/>
          <w:sz w:val="24"/>
        </w:rPr>
        <w:t>i</w:t>
      </w:r>
      <w:r w:rsidR="0024528B" w:rsidRPr="0024528B">
        <w:rPr>
          <w:rFonts w:ascii="Arial" w:eastAsia="Arial" w:hAnsi="Arial" w:cs="Arial"/>
          <w:sz w:val="24"/>
        </w:rPr>
        <w:t xml:space="preserve">l, </w:t>
      </w:r>
      <w:r w:rsidR="00E26FFE">
        <w:rPr>
          <w:rFonts w:ascii="Arial" w:eastAsia="Arial" w:hAnsi="Arial" w:cs="Arial"/>
          <w:sz w:val="24"/>
        </w:rPr>
        <w:t xml:space="preserve">duzentos e seis reais e setenta centavos). </w:t>
      </w:r>
    </w:p>
    <w:p w14:paraId="6A6E10BA" w14:textId="3C562299" w:rsidR="008958C4" w:rsidRPr="0024528B" w:rsidRDefault="008958C4" w:rsidP="0024528B">
      <w:pPr>
        <w:spacing w:after="0" w:line="360" w:lineRule="auto"/>
        <w:ind w:firstLine="708"/>
        <w:jc w:val="both"/>
        <w:rPr>
          <w:rFonts w:ascii="Arial" w:eastAsia="Arial" w:hAnsi="Arial" w:cs="Arial"/>
          <w:sz w:val="24"/>
        </w:rPr>
      </w:pPr>
      <w:r>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em especial o disposto no artigo 5º e 9º do Decreto Municipal, que estabelecem regras para pesquisa de preços e preenchimento de planilha de custos e formação de preços.  </w:t>
      </w:r>
      <w:r w:rsidRPr="002824F0">
        <w:rPr>
          <w:rFonts w:ascii="Arial" w:eastAsia="Arial" w:hAnsi="Arial" w:cs="Arial"/>
          <w:sz w:val="24"/>
          <w:szCs w:val="24"/>
        </w:rPr>
        <w:t xml:space="preserve"> </w:t>
      </w:r>
    </w:p>
    <w:p w14:paraId="01A1686E" w14:textId="424E2570" w:rsidR="00651821" w:rsidRDefault="00651821" w:rsidP="00651821">
      <w:pPr>
        <w:spacing w:after="0" w:line="360" w:lineRule="auto"/>
        <w:ind w:firstLine="708"/>
        <w:jc w:val="both"/>
        <w:rPr>
          <w:rFonts w:ascii="Arial" w:eastAsia="Arial" w:hAnsi="Arial" w:cs="Arial"/>
          <w:sz w:val="24"/>
        </w:rPr>
      </w:pPr>
      <w:r>
        <w:rPr>
          <w:rFonts w:ascii="Arial" w:eastAsia="Arial" w:hAnsi="Arial" w:cs="Arial"/>
          <w:sz w:val="24"/>
        </w:rPr>
        <w:t>Ademais, dada a emergencialidade da contratação, a contratada manterá os serviços anteriormente executados</w:t>
      </w:r>
      <w:r w:rsidR="00E26FFE">
        <w:rPr>
          <w:rFonts w:ascii="Arial" w:eastAsia="Arial" w:hAnsi="Arial" w:cs="Arial"/>
          <w:sz w:val="24"/>
        </w:rPr>
        <w:t>, com algumas supressões de cargos</w:t>
      </w:r>
      <w:r>
        <w:rPr>
          <w:rFonts w:ascii="Arial" w:eastAsia="Arial" w:hAnsi="Arial" w:cs="Arial"/>
          <w:sz w:val="24"/>
        </w:rPr>
        <w:t>, bem como</w:t>
      </w:r>
      <w:r w:rsidR="00E26FFE">
        <w:rPr>
          <w:rFonts w:ascii="Arial" w:eastAsia="Arial" w:hAnsi="Arial" w:cs="Arial"/>
          <w:sz w:val="24"/>
        </w:rPr>
        <w:t xml:space="preserve"> manterá</w:t>
      </w:r>
      <w:r>
        <w:rPr>
          <w:rFonts w:ascii="Arial" w:eastAsia="Arial" w:hAnsi="Arial" w:cs="Arial"/>
          <w:sz w:val="24"/>
        </w:rPr>
        <w:t xml:space="preserve"> o valor do contrato anterior, sendo que não haverá aumento nos valores </w:t>
      </w:r>
      <w:r w:rsidR="00E26FFE">
        <w:rPr>
          <w:rFonts w:ascii="Arial" w:eastAsia="Arial" w:hAnsi="Arial" w:cs="Arial"/>
          <w:sz w:val="24"/>
        </w:rPr>
        <w:t>pagos anteriormente, exceto com relação aos empregados regidos pela CLT que estejam obrigados ao cumprimento de convenção</w:t>
      </w:r>
      <w:r w:rsidR="008C2192">
        <w:rPr>
          <w:rFonts w:ascii="Arial" w:eastAsia="Arial" w:hAnsi="Arial" w:cs="Arial"/>
          <w:sz w:val="24"/>
        </w:rPr>
        <w:t>,</w:t>
      </w:r>
      <w:r w:rsidR="00E26FFE">
        <w:rPr>
          <w:rFonts w:ascii="Arial" w:eastAsia="Arial" w:hAnsi="Arial" w:cs="Arial"/>
          <w:sz w:val="24"/>
        </w:rPr>
        <w:t xml:space="preserve"> acordo</w:t>
      </w:r>
      <w:r w:rsidR="008C2192">
        <w:rPr>
          <w:rFonts w:ascii="Arial" w:eastAsia="Arial" w:hAnsi="Arial" w:cs="Arial"/>
          <w:sz w:val="24"/>
        </w:rPr>
        <w:t xml:space="preserve"> ou dissídio</w:t>
      </w:r>
      <w:r w:rsidR="00E26FFE">
        <w:rPr>
          <w:rFonts w:ascii="Arial" w:eastAsia="Arial" w:hAnsi="Arial" w:cs="Arial"/>
          <w:sz w:val="24"/>
        </w:rPr>
        <w:t xml:space="preserve"> coletivo de trabalho.</w:t>
      </w:r>
    </w:p>
    <w:p w14:paraId="18759F89" w14:textId="5A95E0A6" w:rsidR="0024528B" w:rsidRPr="0024528B" w:rsidRDefault="0024528B" w:rsidP="0024528B">
      <w:pPr>
        <w:spacing w:after="0" w:line="360" w:lineRule="auto"/>
        <w:ind w:firstLine="708"/>
        <w:jc w:val="both"/>
        <w:rPr>
          <w:rFonts w:ascii="Arial" w:eastAsia="Arial" w:hAnsi="Arial" w:cs="Arial"/>
          <w:i/>
          <w:iCs/>
          <w:sz w:val="24"/>
        </w:rPr>
      </w:pPr>
      <w:r>
        <w:rPr>
          <w:rFonts w:ascii="Arial" w:eastAsia="Arial" w:hAnsi="Arial" w:cs="Arial"/>
          <w:sz w:val="24"/>
        </w:rPr>
        <w:t xml:space="preserve">Diante disso, a comprovação dos valores se dará por meio das notas fiscais, folhas de pagamentos e custos apresentados pela contratada em suas prestações de contas, utilizando-se do permissivo contido no art. 23, </w:t>
      </w:r>
      <w:r w:rsidRPr="0024528B">
        <w:rPr>
          <w:rFonts w:ascii="Arial" w:eastAsia="Arial" w:hAnsi="Arial" w:cs="Arial"/>
          <w:sz w:val="24"/>
        </w:rPr>
        <w:t>§ 4º</w:t>
      </w:r>
      <w:r>
        <w:rPr>
          <w:rFonts w:ascii="Arial" w:eastAsia="Arial" w:hAnsi="Arial" w:cs="Arial"/>
          <w:sz w:val="24"/>
        </w:rPr>
        <w:t>, da Lei 14.133/2021,</w:t>
      </w:r>
      <w:r w:rsidRPr="0024528B">
        <w:rPr>
          <w:rFonts w:ascii="Arial" w:eastAsia="Arial" w:hAnsi="Arial" w:cs="Arial"/>
          <w:i/>
          <w:iCs/>
          <w:sz w:val="24"/>
        </w:rPr>
        <w:t xml:space="preserve"> in </w:t>
      </w:r>
      <w:proofErr w:type="spellStart"/>
      <w:r w:rsidRPr="0024528B">
        <w:rPr>
          <w:rFonts w:ascii="Arial" w:eastAsia="Arial" w:hAnsi="Arial" w:cs="Arial"/>
          <w:i/>
          <w:iCs/>
          <w:sz w:val="24"/>
        </w:rPr>
        <w:t>verbis</w:t>
      </w:r>
      <w:proofErr w:type="spellEnd"/>
      <w:r w:rsidRPr="0024528B">
        <w:rPr>
          <w:rFonts w:ascii="Arial" w:eastAsia="Arial" w:hAnsi="Arial" w:cs="Arial"/>
          <w:i/>
          <w:iCs/>
          <w:sz w:val="24"/>
        </w:rPr>
        <w:t xml:space="preserve">:  </w:t>
      </w:r>
      <w:r>
        <w:rPr>
          <w:rFonts w:ascii="Arial" w:eastAsia="Arial" w:hAnsi="Arial" w:cs="Arial"/>
          <w:i/>
          <w:iCs/>
          <w:sz w:val="24"/>
        </w:rPr>
        <w:t>“</w:t>
      </w:r>
      <w:r w:rsidRPr="0024528B">
        <w:rPr>
          <w:rFonts w:ascii="Arial" w:eastAsia="Arial" w:hAnsi="Arial" w:cs="Arial"/>
          <w:sz w:val="24"/>
        </w:rPr>
        <w:t>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r>
        <w:rPr>
          <w:rFonts w:ascii="Arial" w:eastAsia="Arial" w:hAnsi="Arial" w:cs="Arial"/>
          <w:sz w:val="24"/>
        </w:rPr>
        <w:t>”</w:t>
      </w:r>
      <w:r w:rsidRPr="0024528B">
        <w:rPr>
          <w:rFonts w:ascii="Arial" w:eastAsia="Arial" w:hAnsi="Arial" w:cs="Arial"/>
          <w:sz w:val="24"/>
        </w:rPr>
        <w:t>.</w:t>
      </w:r>
    </w:p>
    <w:p w14:paraId="33FB76FD" w14:textId="7A8EEB28" w:rsidR="00651821" w:rsidRDefault="008958C4" w:rsidP="008958C4">
      <w:pPr>
        <w:spacing w:after="0" w:line="360" w:lineRule="auto"/>
        <w:jc w:val="both"/>
        <w:rPr>
          <w:rFonts w:ascii="Arial" w:eastAsia="Arial" w:hAnsi="Arial" w:cs="Arial"/>
          <w:sz w:val="24"/>
        </w:rPr>
      </w:pPr>
      <w:r>
        <w:rPr>
          <w:rFonts w:ascii="Arial" w:eastAsia="Arial" w:hAnsi="Arial" w:cs="Arial"/>
          <w:sz w:val="24"/>
        </w:rPr>
        <w:tab/>
      </w:r>
      <w:r w:rsidR="0024528B">
        <w:rPr>
          <w:rFonts w:ascii="Arial" w:eastAsia="Arial" w:hAnsi="Arial" w:cs="Arial"/>
          <w:sz w:val="24"/>
        </w:rPr>
        <w:t>O</w:t>
      </w:r>
      <w:r>
        <w:rPr>
          <w:rFonts w:ascii="Arial" w:eastAsia="Arial" w:hAnsi="Arial" w:cs="Arial"/>
          <w:sz w:val="24"/>
        </w:rPr>
        <w:t xml:space="preserve"> pagamento se dará por valor mensal, observado a carga horária estipulada, devendo a contratada mensalmente demonstrar o cumprimento do horário proposto, por meio de seus registros de ponto.</w:t>
      </w:r>
    </w:p>
    <w:p w14:paraId="11200901" w14:textId="77777777" w:rsidR="008958C4" w:rsidRDefault="008958C4" w:rsidP="008958C4">
      <w:pPr>
        <w:spacing w:after="0" w:line="360" w:lineRule="auto"/>
        <w:jc w:val="both"/>
        <w:rPr>
          <w:rFonts w:ascii="Arial" w:eastAsia="Arial" w:hAnsi="Arial" w:cs="Arial"/>
          <w:sz w:val="24"/>
          <w:shd w:val="clear" w:color="auto" w:fill="FFFF00"/>
        </w:rPr>
      </w:pPr>
    </w:p>
    <w:p w14:paraId="15063120" w14:textId="77777777" w:rsidR="008958C4" w:rsidRDefault="008958C4" w:rsidP="008958C4">
      <w:pPr>
        <w:spacing w:after="0" w:line="360" w:lineRule="auto"/>
        <w:jc w:val="both"/>
        <w:rPr>
          <w:rFonts w:ascii="Arial" w:eastAsia="Arial" w:hAnsi="Arial" w:cs="Arial"/>
          <w:b/>
          <w:sz w:val="24"/>
        </w:rPr>
      </w:pPr>
      <w:r>
        <w:rPr>
          <w:rFonts w:ascii="Arial" w:eastAsia="Arial" w:hAnsi="Arial" w:cs="Arial"/>
          <w:b/>
          <w:sz w:val="24"/>
        </w:rPr>
        <w:lastRenderedPageBreak/>
        <w:t xml:space="preserve">10. DAS OBRIGAÇÕES GERAIS DA CONTRATANTE </w:t>
      </w:r>
    </w:p>
    <w:p w14:paraId="29975039" w14:textId="77777777" w:rsidR="008958C4" w:rsidRDefault="008958C4" w:rsidP="008958C4">
      <w:pPr>
        <w:numPr>
          <w:ilvl w:val="0"/>
          <w:numId w:val="10"/>
        </w:numPr>
        <w:spacing w:after="0" w:line="360" w:lineRule="auto"/>
        <w:ind w:firstLine="710"/>
        <w:jc w:val="both"/>
        <w:rPr>
          <w:rFonts w:ascii="Arial" w:eastAsia="Arial" w:hAnsi="Arial" w:cs="Arial"/>
          <w:sz w:val="24"/>
        </w:rPr>
      </w:pPr>
      <w:r>
        <w:rPr>
          <w:rFonts w:ascii="Arial" w:eastAsia="Arial" w:hAnsi="Arial" w:cs="Arial"/>
          <w:sz w:val="24"/>
        </w:rPr>
        <w:t>Permitir o livre acesso dos profissionais da Contratada nas áreas e locais de prestação dos serviços, relacionados com a execução do contrato.</w:t>
      </w:r>
    </w:p>
    <w:p w14:paraId="2CED6C01" w14:textId="5CD2075F" w:rsidR="008958C4" w:rsidRDefault="008958C4" w:rsidP="008958C4">
      <w:pPr>
        <w:numPr>
          <w:ilvl w:val="0"/>
          <w:numId w:val="10"/>
        </w:numPr>
        <w:spacing w:after="0" w:line="360" w:lineRule="auto"/>
        <w:ind w:firstLine="710"/>
        <w:jc w:val="both"/>
        <w:rPr>
          <w:rFonts w:ascii="Arial" w:eastAsia="Arial" w:hAnsi="Arial" w:cs="Arial"/>
          <w:sz w:val="24"/>
        </w:rPr>
      </w:pPr>
      <w:r>
        <w:rPr>
          <w:rFonts w:ascii="Arial" w:eastAsia="Arial" w:hAnsi="Arial" w:cs="Arial"/>
          <w:sz w:val="24"/>
        </w:rPr>
        <w:t xml:space="preserve"> Efetuar o pagamento devido à Contratada pela execução dos serviços prestados, nos termos e prazos contratualmente previstos, após terem sido devidamente atestados pelo Fiscal, de acordo com as cláusulas deste Termo de Referência.</w:t>
      </w:r>
      <w:r w:rsidR="00651821">
        <w:rPr>
          <w:rFonts w:ascii="Arial" w:eastAsia="Arial" w:hAnsi="Arial" w:cs="Arial"/>
          <w:sz w:val="24"/>
        </w:rPr>
        <w:t xml:space="preserve"> </w:t>
      </w:r>
    </w:p>
    <w:p w14:paraId="2B553F47" w14:textId="22E8C421" w:rsidR="008958C4" w:rsidRDefault="00651821" w:rsidP="008958C4">
      <w:pPr>
        <w:numPr>
          <w:ilvl w:val="0"/>
          <w:numId w:val="10"/>
        </w:numPr>
        <w:spacing w:after="0" w:line="360" w:lineRule="auto"/>
        <w:ind w:firstLine="710"/>
        <w:jc w:val="both"/>
        <w:rPr>
          <w:rFonts w:ascii="Arial" w:eastAsia="Arial" w:hAnsi="Arial" w:cs="Arial"/>
          <w:sz w:val="24"/>
        </w:rPr>
      </w:pPr>
      <w:r>
        <w:rPr>
          <w:rFonts w:ascii="Arial" w:eastAsia="Arial" w:hAnsi="Arial" w:cs="Arial"/>
          <w:sz w:val="24"/>
        </w:rPr>
        <w:t xml:space="preserve">  </w:t>
      </w:r>
      <w:r w:rsidR="008958C4">
        <w:rPr>
          <w:rFonts w:ascii="Arial" w:eastAsia="Arial" w:hAnsi="Arial" w:cs="Arial"/>
          <w:sz w:val="24"/>
        </w:rPr>
        <w:t>Acompanhar e fiscalizar a execução dos serviços.</w:t>
      </w:r>
    </w:p>
    <w:p w14:paraId="00694344" w14:textId="77777777" w:rsidR="008958C4" w:rsidRDefault="008958C4" w:rsidP="008958C4">
      <w:pPr>
        <w:spacing w:after="0" w:line="360" w:lineRule="auto"/>
        <w:jc w:val="both"/>
        <w:rPr>
          <w:rFonts w:ascii="Arial" w:eastAsia="Arial" w:hAnsi="Arial" w:cs="Arial"/>
          <w:sz w:val="24"/>
        </w:rPr>
      </w:pPr>
      <w:r>
        <w:rPr>
          <w:rFonts w:ascii="Arial" w:eastAsia="Arial" w:hAnsi="Arial" w:cs="Arial"/>
          <w:sz w:val="24"/>
        </w:rPr>
        <w:br/>
      </w:r>
      <w:r>
        <w:rPr>
          <w:rFonts w:ascii="Arial" w:eastAsia="Arial" w:hAnsi="Arial" w:cs="Arial"/>
          <w:b/>
          <w:sz w:val="24"/>
        </w:rPr>
        <w:t xml:space="preserve"> 11. OBRIGAÇÕES DA CONTRATADA </w:t>
      </w:r>
    </w:p>
    <w:p w14:paraId="61462B38" w14:textId="77777777" w:rsidR="008958C4" w:rsidRDefault="008958C4" w:rsidP="008958C4">
      <w:pPr>
        <w:tabs>
          <w:tab w:val="left" w:pos="710"/>
        </w:tabs>
        <w:spacing w:after="0" w:line="360" w:lineRule="auto"/>
        <w:ind w:firstLine="710"/>
        <w:jc w:val="both"/>
        <w:rPr>
          <w:rFonts w:ascii="Arial" w:eastAsia="Arial" w:hAnsi="Arial" w:cs="Arial"/>
          <w:sz w:val="24"/>
        </w:rPr>
      </w:pPr>
      <w:r>
        <w:rPr>
          <w:rFonts w:ascii="Arial" w:eastAsia="Arial" w:hAnsi="Arial" w:cs="Arial"/>
          <w:sz w:val="24"/>
        </w:rPr>
        <w:t>a. Executar os serviços com qualidade e em conformidade com especificações/quantidades deste Termo de referência e de sua proposta, necessários ao perfeito cumprimento das cláusulas contratuais;</w:t>
      </w:r>
    </w:p>
    <w:p w14:paraId="5C65EDAA" w14:textId="6EA732C3" w:rsidR="008958C4" w:rsidRDefault="008958C4" w:rsidP="00BB7E14">
      <w:pPr>
        <w:spacing w:after="0" w:line="360" w:lineRule="auto"/>
        <w:ind w:firstLine="710"/>
        <w:jc w:val="both"/>
        <w:rPr>
          <w:rFonts w:ascii="Arial" w:eastAsia="Arial" w:hAnsi="Arial" w:cs="Arial"/>
          <w:sz w:val="24"/>
        </w:rPr>
      </w:pPr>
      <w:r>
        <w:rPr>
          <w:rFonts w:ascii="Arial" w:eastAsia="Arial" w:hAnsi="Arial" w:cs="Arial"/>
          <w:sz w:val="24"/>
        </w:rPr>
        <w:t xml:space="preserve">b. Fornecer e disponibilizar os profissionais em quantidades e cargos previstos neste termo, comprovada através das folhas ponto. </w:t>
      </w:r>
    </w:p>
    <w:p w14:paraId="4D5B7F7A" w14:textId="160BC87A" w:rsidR="008958C4" w:rsidRDefault="00BB7E14" w:rsidP="008958C4">
      <w:pPr>
        <w:spacing w:after="0" w:line="360" w:lineRule="auto"/>
        <w:ind w:firstLine="710"/>
        <w:jc w:val="both"/>
        <w:rPr>
          <w:rFonts w:ascii="Arial" w:eastAsia="Arial" w:hAnsi="Arial" w:cs="Arial"/>
          <w:sz w:val="24"/>
        </w:rPr>
      </w:pPr>
      <w:r>
        <w:rPr>
          <w:rFonts w:ascii="Arial" w:eastAsia="Arial" w:hAnsi="Arial" w:cs="Arial"/>
          <w:sz w:val="24"/>
        </w:rPr>
        <w:t>c</w:t>
      </w:r>
      <w:r w:rsidR="008958C4">
        <w:rPr>
          <w:rFonts w:ascii="Arial" w:eastAsia="Arial" w:hAnsi="Arial" w:cs="Arial"/>
          <w:sz w:val="24"/>
        </w:rPr>
        <w:t xml:space="preserve">. Manter os empregados nos locais e nos horários predeterminados pela Administração da SMS. </w:t>
      </w:r>
    </w:p>
    <w:p w14:paraId="22410274" w14:textId="4A6565F6" w:rsidR="008958C4" w:rsidRDefault="00BB7E14" w:rsidP="008958C4">
      <w:pPr>
        <w:spacing w:after="0" w:line="360" w:lineRule="auto"/>
        <w:ind w:firstLine="710"/>
        <w:jc w:val="both"/>
        <w:rPr>
          <w:rFonts w:ascii="Arial" w:eastAsia="Arial" w:hAnsi="Arial" w:cs="Arial"/>
          <w:sz w:val="24"/>
        </w:rPr>
      </w:pPr>
      <w:r>
        <w:rPr>
          <w:rFonts w:ascii="Arial" w:eastAsia="Arial" w:hAnsi="Arial" w:cs="Arial"/>
          <w:sz w:val="24"/>
        </w:rPr>
        <w:t>d</w:t>
      </w:r>
      <w:r w:rsidR="008958C4">
        <w:rPr>
          <w:rFonts w:ascii="Arial" w:eastAsia="Arial" w:hAnsi="Arial" w:cs="Arial"/>
          <w:sz w:val="24"/>
        </w:rPr>
        <w:t>. Caberá exclusivamente à CONTRATADA a responsabilidade por quaisquer acidentes no trabalho relacionados à execução dos serviços contratados, bem como responder por todos os danos causados ao CONTRATANTE ou a terceiros, decorrentes de culpa ou dolo na execução dos serviços;</w:t>
      </w:r>
    </w:p>
    <w:p w14:paraId="3307D5B0" w14:textId="7BB83F3A" w:rsidR="008958C4" w:rsidRDefault="00BB7E14" w:rsidP="008958C4">
      <w:pPr>
        <w:spacing w:after="0" w:line="360" w:lineRule="auto"/>
        <w:ind w:firstLine="710"/>
        <w:jc w:val="both"/>
        <w:rPr>
          <w:rFonts w:ascii="Arial" w:eastAsia="Arial" w:hAnsi="Arial" w:cs="Arial"/>
          <w:sz w:val="24"/>
        </w:rPr>
      </w:pPr>
      <w:r>
        <w:rPr>
          <w:rFonts w:ascii="Arial" w:eastAsia="Arial" w:hAnsi="Arial" w:cs="Arial"/>
          <w:sz w:val="24"/>
        </w:rPr>
        <w:t>e</w:t>
      </w:r>
      <w:r w:rsidR="008958C4">
        <w:rPr>
          <w:rFonts w:ascii="Arial" w:eastAsia="Arial" w:hAnsi="Arial" w:cs="Arial"/>
          <w:sz w:val="24"/>
        </w:rPr>
        <w:t xml:space="preserve">. Utilizar empregados habilitados e com conhecimentos básicos dos serviços a serem executados, em conformidade com as normas e determinações em vigor, com os seus respectivos EPIs caso a atividade exija; </w:t>
      </w:r>
    </w:p>
    <w:p w14:paraId="4E9D8798" w14:textId="44D4438F"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f</w:t>
      </w:r>
      <w:r w:rsidR="008958C4">
        <w:rPr>
          <w:rFonts w:ascii="Arial" w:eastAsia="Arial" w:hAnsi="Arial" w:cs="Arial"/>
          <w:sz w:val="24"/>
        </w:rPr>
        <w:t xml:space="preserve">. Observar as obrigações específicas inerentes a cada atividade contemplada no serviço de gestão. </w:t>
      </w:r>
    </w:p>
    <w:p w14:paraId="19E18595" w14:textId="4AE3B612"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g</w:t>
      </w:r>
      <w:r w:rsidR="008958C4">
        <w:rPr>
          <w:rFonts w:ascii="Arial" w:eastAsia="Arial" w:hAnsi="Arial" w:cs="Arial"/>
          <w:sz w:val="24"/>
        </w:rPr>
        <w:t xml:space="preserve">. Manter quadro de pessoal suficiente para atendimento dos serviços, conforme previsto neste documento, sem interrupção, seja por motivo de férias, descanso semanal, licença, greve, falta ao serviço e demissão de empregados, que não terão, em hipótese alguma, qualquer relação de emprego com o Município, sendo de exclusiva responsabilidade da Contratada as despesas com todos os encargos e obrigações sociais, trabalhistas e fiscais; </w:t>
      </w:r>
    </w:p>
    <w:p w14:paraId="36ED9231" w14:textId="48C1E2A2" w:rsidR="008958C4" w:rsidRDefault="003A1AEF" w:rsidP="003A1AEF">
      <w:pPr>
        <w:spacing w:after="0" w:line="360" w:lineRule="auto"/>
        <w:ind w:firstLine="708"/>
        <w:jc w:val="both"/>
        <w:rPr>
          <w:rFonts w:ascii="Arial" w:eastAsia="Arial" w:hAnsi="Arial" w:cs="Arial"/>
          <w:sz w:val="24"/>
        </w:rPr>
      </w:pPr>
      <w:r>
        <w:rPr>
          <w:rFonts w:ascii="Arial" w:eastAsia="Arial" w:hAnsi="Arial" w:cs="Arial"/>
          <w:sz w:val="24"/>
        </w:rPr>
        <w:lastRenderedPageBreak/>
        <w:t>h</w:t>
      </w:r>
      <w:r w:rsidR="008958C4">
        <w:rPr>
          <w:rFonts w:ascii="Arial" w:eastAsia="Arial" w:hAnsi="Arial" w:cs="Arial"/>
          <w:sz w:val="24"/>
        </w:rPr>
        <w:t xml:space="preserve">. Facilitar a ação do Fiscal e do Gestor do Contrato, fornecendo informações ou promovendo acesso à documentação dos serviços em execução, e atendendo prontamente às observações e exigências apresentadas por eles; </w:t>
      </w:r>
    </w:p>
    <w:p w14:paraId="530E2682" w14:textId="5F63C859"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i</w:t>
      </w:r>
      <w:r w:rsidR="008958C4">
        <w:rPr>
          <w:rFonts w:ascii="Arial" w:eastAsia="Arial" w:hAnsi="Arial" w:cs="Arial"/>
          <w:sz w:val="24"/>
        </w:rPr>
        <w:t xml:space="preserve">. Responsabilizar-se integralmente por todas as despesas com os serviços, além do pagamento de multas impostas pelos poderes públicos por infrações legais vigentes e tudo mais que implique em despesas decorrentes da execução dos serviços contratados. </w:t>
      </w:r>
    </w:p>
    <w:p w14:paraId="60E838B8" w14:textId="1F0D1DC7"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j</w:t>
      </w:r>
      <w:r w:rsidR="008958C4">
        <w:rPr>
          <w:rFonts w:ascii="Arial" w:eastAsia="Arial" w:hAnsi="Arial" w:cs="Arial"/>
          <w:sz w:val="24"/>
        </w:rPr>
        <w:t xml:space="preserve">. Apresentar mensalmente: </w:t>
      </w:r>
    </w:p>
    <w:p w14:paraId="47D4CF79" w14:textId="77777777" w:rsidR="008958C4" w:rsidRDefault="008958C4" w:rsidP="008958C4">
      <w:pPr>
        <w:numPr>
          <w:ilvl w:val="0"/>
          <w:numId w:val="11"/>
        </w:numPr>
        <w:spacing w:after="0" w:line="360" w:lineRule="auto"/>
        <w:ind w:firstLine="710"/>
        <w:jc w:val="both"/>
        <w:rPr>
          <w:rFonts w:ascii="Arial" w:eastAsia="Arial" w:hAnsi="Arial" w:cs="Arial"/>
          <w:sz w:val="24"/>
        </w:rPr>
      </w:pPr>
      <w:r>
        <w:rPr>
          <w:rFonts w:ascii="Arial" w:eastAsia="Arial" w:hAnsi="Arial" w:cs="Arial"/>
          <w:sz w:val="24"/>
        </w:rPr>
        <w:t xml:space="preserve">Extrato da conta do INSS e do FGTS de qualquer empregado; </w:t>
      </w:r>
    </w:p>
    <w:p w14:paraId="4A282C9F" w14:textId="77777777" w:rsidR="008958C4" w:rsidRDefault="008958C4" w:rsidP="008958C4">
      <w:pPr>
        <w:numPr>
          <w:ilvl w:val="0"/>
          <w:numId w:val="11"/>
        </w:numPr>
        <w:spacing w:after="0" w:line="360" w:lineRule="auto"/>
        <w:ind w:firstLine="710"/>
        <w:jc w:val="both"/>
        <w:rPr>
          <w:rFonts w:ascii="Arial" w:eastAsia="Arial" w:hAnsi="Arial" w:cs="Arial"/>
          <w:sz w:val="24"/>
        </w:rPr>
      </w:pPr>
      <w:r>
        <w:rPr>
          <w:rFonts w:ascii="Arial" w:eastAsia="Arial" w:hAnsi="Arial" w:cs="Arial"/>
          <w:sz w:val="24"/>
        </w:rPr>
        <w:t xml:space="preserve">Cópia da folha de pagamento analítica; </w:t>
      </w:r>
    </w:p>
    <w:p w14:paraId="0244BD89" w14:textId="77777777" w:rsidR="008958C4" w:rsidRDefault="008958C4" w:rsidP="008958C4">
      <w:pPr>
        <w:numPr>
          <w:ilvl w:val="0"/>
          <w:numId w:val="11"/>
        </w:numPr>
        <w:spacing w:after="0" w:line="360" w:lineRule="auto"/>
        <w:ind w:firstLine="710"/>
        <w:jc w:val="both"/>
        <w:rPr>
          <w:rFonts w:ascii="Arial" w:eastAsia="Arial" w:hAnsi="Arial" w:cs="Arial"/>
          <w:sz w:val="24"/>
        </w:rPr>
      </w:pPr>
      <w:r>
        <w:rPr>
          <w:rFonts w:ascii="Arial" w:eastAsia="Arial" w:hAnsi="Arial" w:cs="Arial"/>
          <w:sz w:val="24"/>
        </w:rPr>
        <w:t xml:space="preserve">Cópia dos contracheques dos empregados ou, ainda, quando necessário, cópia de recibos de depósitos bancários; </w:t>
      </w:r>
    </w:p>
    <w:p w14:paraId="2227E838" w14:textId="00763A8C"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szCs w:val="24"/>
        </w:rPr>
        <w:t>k</w:t>
      </w:r>
      <w:r w:rsidR="008958C4" w:rsidRPr="002824F0">
        <w:rPr>
          <w:rFonts w:ascii="Arial" w:eastAsia="Arial" w:hAnsi="Arial" w:cs="Arial"/>
          <w:sz w:val="24"/>
          <w:szCs w:val="24"/>
        </w:rPr>
        <w:t xml:space="preserve">.  Indicar o responsável técnico médico no Conselho Regional de Medicina. </w:t>
      </w:r>
    </w:p>
    <w:p w14:paraId="753E488B" w14:textId="611D3CEF"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l</w:t>
      </w:r>
      <w:r w:rsidR="008958C4">
        <w:rPr>
          <w:rFonts w:ascii="Arial" w:eastAsia="Arial" w:hAnsi="Arial" w:cs="Arial"/>
          <w:sz w:val="24"/>
        </w:rPr>
        <w:t xml:space="preserve">. Disponibilizar e manter atualizado todos os documentos e informações necessários da empresa e de seus funcionários para habilitação e qualificação da UBS, bem como para a manutenção do repasse Federal e Estadual. </w:t>
      </w:r>
    </w:p>
    <w:p w14:paraId="7171FBF2" w14:textId="4E028CEC" w:rsidR="008958C4" w:rsidRDefault="003A1AEF" w:rsidP="008958C4">
      <w:pPr>
        <w:spacing w:after="0" w:line="360" w:lineRule="auto"/>
        <w:ind w:firstLine="710"/>
        <w:jc w:val="both"/>
        <w:rPr>
          <w:rFonts w:ascii="Arial" w:eastAsia="Arial" w:hAnsi="Arial" w:cs="Arial"/>
          <w:sz w:val="24"/>
        </w:rPr>
      </w:pPr>
      <w:r>
        <w:rPr>
          <w:rFonts w:ascii="Arial" w:eastAsia="Arial" w:hAnsi="Arial" w:cs="Arial"/>
          <w:sz w:val="24"/>
        </w:rPr>
        <w:t>m</w:t>
      </w:r>
      <w:r w:rsidR="008958C4">
        <w:rPr>
          <w:rFonts w:ascii="Arial" w:eastAsia="Arial" w:hAnsi="Arial" w:cs="Arial"/>
          <w:sz w:val="24"/>
        </w:rPr>
        <w:t>. Priorizar a recontratação dos profissionais que já desempenham suas atividades na UBS a fim de garantir a continuidade das atividades.</w:t>
      </w:r>
    </w:p>
    <w:p w14:paraId="3CDB7211" w14:textId="77777777" w:rsidR="008958C4" w:rsidRDefault="008958C4" w:rsidP="008958C4">
      <w:pPr>
        <w:spacing w:after="0" w:line="360" w:lineRule="auto"/>
        <w:jc w:val="both"/>
        <w:rPr>
          <w:rFonts w:ascii="Arial" w:eastAsia="Arial" w:hAnsi="Arial" w:cs="Arial"/>
          <w:b/>
          <w:sz w:val="24"/>
        </w:rPr>
      </w:pPr>
    </w:p>
    <w:p w14:paraId="49B3D975" w14:textId="77777777" w:rsidR="008958C4" w:rsidRDefault="008958C4" w:rsidP="008958C4">
      <w:pPr>
        <w:spacing w:after="0" w:line="360" w:lineRule="auto"/>
        <w:jc w:val="both"/>
        <w:rPr>
          <w:rFonts w:ascii="Arial" w:eastAsia="Arial" w:hAnsi="Arial" w:cs="Arial"/>
          <w:sz w:val="24"/>
        </w:rPr>
      </w:pPr>
      <w:r>
        <w:rPr>
          <w:rFonts w:ascii="Arial" w:eastAsia="Arial" w:hAnsi="Arial" w:cs="Arial"/>
          <w:b/>
          <w:sz w:val="24"/>
        </w:rPr>
        <w:t xml:space="preserve">12. DOS PRAZOS </w:t>
      </w:r>
    </w:p>
    <w:p w14:paraId="13AA2AD5" w14:textId="55482848" w:rsidR="008958C4" w:rsidRDefault="008958C4" w:rsidP="003A1AEF">
      <w:pPr>
        <w:spacing w:after="0" w:line="360" w:lineRule="auto"/>
        <w:ind w:firstLine="708"/>
        <w:jc w:val="both"/>
        <w:rPr>
          <w:rFonts w:ascii="Arial" w:eastAsia="Arial" w:hAnsi="Arial" w:cs="Arial"/>
          <w:sz w:val="24"/>
        </w:rPr>
      </w:pPr>
      <w:r>
        <w:rPr>
          <w:rFonts w:ascii="Arial" w:eastAsia="Arial" w:hAnsi="Arial" w:cs="Arial"/>
          <w:sz w:val="24"/>
        </w:rPr>
        <w:t xml:space="preserve">O contrato terá vigência de </w:t>
      </w:r>
      <w:r w:rsidR="003A1AEF">
        <w:rPr>
          <w:rFonts w:ascii="Arial" w:eastAsia="Arial" w:hAnsi="Arial" w:cs="Arial"/>
          <w:sz w:val="24"/>
        </w:rPr>
        <w:t>6 (seis)</w:t>
      </w:r>
      <w:r>
        <w:rPr>
          <w:rFonts w:ascii="Arial" w:eastAsia="Arial" w:hAnsi="Arial" w:cs="Arial"/>
          <w:sz w:val="24"/>
        </w:rPr>
        <w:t xml:space="preserve"> meses, </w:t>
      </w:r>
      <w:r w:rsidR="003A1AEF">
        <w:rPr>
          <w:rFonts w:ascii="Arial" w:eastAsia="Arial" w:hAnsi="Arial" w:cs="Arial"/>
          <w:sz w:val="24"/>
        </w:rPr>
        <w:t xml:space="preserve">a iniciar no dia </w:t>
      </w:r>
      <w:r w:rsidR="00A621B4">
        <w:rPr>
          <w:rFonts w:ascii="Arial" w:eastAsia="Arial" w:hAnsi="Arial" w:cs="Arial"/>
          <w:sz w:val="24"/>
        </w:rPr>
        <w:t>30</w:t>
      </w:r>
      <w:r w:rsidR="003A1AEF">
        <w:rPr>
          <w:rFonts w:ascii="Arial" w:eastAsia="Arial" w:hAnsi="Arial" w:cs="Arial"/>
          <w:sz w:val="24"/>
        </w:rPr>
        <w:t xml:space="preserve"> de </w:t>
      </w:r>
      <w:r w:rsidR="00A621B4">
        <w:rPr>
          <w:rFonts w:ascii="Arial" w:eastAsia="Arial" w:hAnsi="Arial" w:cs="Arial"/>
          <w:sz w:val="24"/>
        </w:rPr>
        <w:t>maio</w:t>
      </w:r>
      <w:r w:rsidR="003A1AEF">
        <w:rPr>
          <w:rFonts w:ascii="Arial" w:eastAsia="Arial" w:hAnsi="Arial" w:cs="Arial"/>
          <w:sz w:val="24"/>
        </w:rPr>
        <w:t xml:space="preserve"> de 2024</w:t>
      </w:r>
      <w:r w:rsidR="00A621B4">
        <w:rPr>
          <w:rFonts w:ascii="Arial" w:eastAsia="Arial" w:hAnsi="Arial" w:cs="Arial"/>
          <w:sz w:val="24"/>
        </w:rPr>
        <w:t xml:space="preserve"> e com data final em 30 de novembro de 2024. </w:t>
      </w:r>
    </w:p>
    <w:p w14:paraId="0239F23E" w14:textId="6285D1E6" w:rsidR="008958C4" w:rsidRPr="00244CCE" w:rsidRDefault="008958C4" w:rsidP="008958C4">
      <w:pPr>
        <w:spacing w:after="0" w:line="360" w:lineRule="auto"/>
        <w:jc w:val="both"/>
        <w:rPr>
          <w:rFonts w:ascii="Arial" w:eastAsia="Arial" w:hAnsi="Arial" w:cs="Arial"/>
          <w:sz w:val="24"/>
        </w:rPr>
      </w:pPr>
      <w:r>
        <w:rPr>
          <w:rFonts w:ascii="Arial" w:eastAsia="Arial" w:hAnsi="Arial" w:cs="Arial"/>
          <w:sz w:val="24"/>
        </w:rPr>
        <w:tab/>
        <w:t xml:space="preserve"> </w:t>
      </w:r>
    </w:p>
    <w:p w14:paraId="040EE53B" w14:textId="77777777" w:rsidR="008958C4" w:rsidRPr="00244CCE" w:rsidRDefault="008958C4" w:rsidP="008958C4">
      <w:pPr>
        <w:spacing w:after="0" w:line="360" w:lineRule="auto"/>
        <w:jc w:val="both"/>
        <w:rPr>
          <w:rFonts w:ascii="Arial" w:eastAsia="Arial" w:hAnsi="Arial" w:cs="Arial"/>
          <w:b/>
          <w:color w:val="000000"/>
          <w:sz w:val="24"/>
        </w:rPr>
      </w:pPr>
      <w:r>
        <w:rPr>
          <w:rFonts w:ascii="Arial" w:eastAsia="Arial" w:hAnsi="Arial" w:cs="Arial"/>
          <w:b/>
          <w:color w:val="000000"/>
          <w:sz w:val="24"/>
        </w:rPr>
        <w:t>13. ADEQUAÇÃO ORÇAMENTÁRIA</w:t>
      </w:r>
    </w:p>
    <w:p w14:paraId="4A7CBE75" w14:textId="77777777" w:rsidR="008958C4" w:rsidRDefault="008958C4" w:rsidP="008958C4">
      <w:pPr>
        <w:spacing w:after="0" w:line="360" w:lineRule="auto"/>
        <w:ind w:firstLine="708"/>
        <w:jc w:val="both"/>
        <w:rPr>
          <w:rFonts w:ascii="Arial" w:eastAsia="Arial" w:hAnsi="Arial" w:cs="Arial"/>
          <w:sz w:val="24"/>
          <w:shd w:val="clear" w:color="auto" w:fill="FFFF00"/>
        </w:rPr>
      </w:pPr>
      <w:r>
        <w:rPr>
          <w:rFonts w:ascii="Arial" w:eastAsia="Arial" w:hAnsi="Arial" w:cs="Arial"/>
          <w:sz w:val="24"/>
        </w:rPr>
        <w:t xml:space="preserve">As despesas decorrentes do presente processo licitatório correrão à conta de recursos previstos no orçamento do Município, conforme dotação: </w:t>
      </w:r>
    </w:p>
    <w:p w14:paraId="2EA37DEA" w14:textId="77777777" w:rsidR="008958C4" w:rsidRDefault="008958C4" w:rsidP="008958C4">
      <w:pPr>
        <w:spacing w:after="0" w:line="240" w:lineRule="auto"/>
        <w:jc w:val="both"/>
        <w:rPr>
          <w:rFonts w:ascii="Arial" w:eastAsia="Arial" w:hAnsi="Arial" w:cs="Arial"/>
        </w:rPr>
      </w:pPr>
      <w:r>
        <w:rPr>
          <w:rFonts w:ascii="Arial" w:eastAsia="Arial" w:hAnsi="Arial" w:cs="Arial"/>
        </w:rPr>
        <w:t>Órgão: 08 - SECRETARIA MUNICIPAL DE SAÚDE</w:t>
      </w:r>
    </w:p>
    <w:p w14:paraId="51224862" w14:textId="77777777" w:rsidR="008958C4" w:rsidRDefault="008958C4" w:rsidP="008958C4">
      <w:pPr>
        <w:spacing w:after="0" w:line="240" w:lineRule="auto"/>
        <w:jc w:val="both"/>
        <w:rPr>
          <w:rFonts w:ascii="Arial" w:eastAsia="Arial" w:hAnsi="Arial" w:cs="Arial"/>
        </w:rPr>
      </w:pPr>
      <w:r>
        <w:rPr>
          <w:rFonts w:ascii="Arial" w:eastAsia="Arial" w:hAnsi="Arial" w:cs="Arial"/>
        </w:rPr>
        <w:t xml:space="preserve">Unid. Orçamentária: 01 </w:t>
      </w:r>
      <w:proofErr w:type="gramStart"/>
      <w:r>
        <w:rPr>
          <w:rFonts w:ascii="Arial" w:eastAsia="Arial" w:hAnsi="Arial" w:cs="Arial"/>
        </w:rPr>
        <w:t>-  Secretaria</w:t>
      </w:r>
      <w:proofErr w:type="gramEnd"/>
      <w:r>
        <w:rPr>
          <w:rFonts w:ascii="Arial" w:eastAsia="Arial" w:hAnsi="Arial" w:cs="Arial"/>
        </w:rPr>
        <w:t xml:space="preserve"> Municipal de Saúde – Recurso ASPS</w:t>
      </w:r>
    </w:p>
    <w:p w14:paraId="2B3FB14B" w14:textId="77777777" w:rsidR="008958C4" w:rsidRDefault="008958C4" w:rsidP="008958C4">
      <w:pPr>
        <w:spacing w:after="0" w:line="240" w:lineRule="auto"/>
        <w:jc w:val="both"/>
        <w:rPr>
          <w:rFonts w:ascii="Arial" w:eastAsia="Arial" w:hAnsi="Arial" w:cs="Arial"/>
        </w:rPr>
      </w:pPr>
      <w:r>
        <w:rPr>
          <w:rFonts w:ascii="Arial" w:eastAsia="Arial" w:hAnsi="Arial" w:cs="Arial"/>
        </w:rPr>
        <w:t>Proj/Atividade: 2.050 – Administração Geral da Saúde</w:t>
      </w:r>
    </w:p>
    <w:p w14:paraId="45814DFB" w14:textId="77777777" w:rsidR="008958C4" w:rsidRPr="00244CCE" w:rsidRDefault="008958C4" w:rsidP="008958C4">
      <w:pPr>
        <w:spacing w:after="0" w:line="240" w:lineRule="auto"/>
        <w:jc w:val="both"/>
        <w:rPr>
          <w:rFonts w:ascii="Arial" w:eastAsia="Arial" w:hAnsi="Arial" w:cs="Arial"/>
        </w:rPr>
      </w:pPr>
      <w:r>
        <w:rPr>
          <w:rFonts w:ascii="Arial" w:eastAsia="Arial" w:hAnsi="Arial" w:cs="Arial"/>
        </w:rPr>
        <w:t xml:space="preserve">Elementos: 260 - 3.3.90.39.00.00.00.00.0500 </w:t>
      </w:r>
      <w:proofErr w:type="gramStart"/>
      <w:r>
        <w:rPr>
          <w:rFonts w:ascii="Arial" w:eastAsia="Arial" w:hAnsi="Arial" w:cs="Arial"/>
        </w:rPr>
        <w:t>–  Outros</w:t>
      </w:r>
      <w:proofErr w:type="gramEnd"/>
      <w:r>
        <w:rPr>
          <w:rFonts w:ascii="Arial" w:eastAsia="Arial" w:hAnsi="Arial" w:cs="Arial"/>
        </w:rPr>
        <w:t xml:space="preserve"> Serviços de Terceiros Pessoa Jurídica.</w:t>
      </w:r>
    </w:p>
    <w:p w14:paraId="0C9977D2" w14:textId="77777777" w:rsidR="008958C4" w:rsidRDefault="008958C4" w:rsidP="008958C4">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O Município fará as retenções relativas a tributos ou contribuições conforme especificadas em leis.</w:t>
      </w:r>
    </w:p>
    <w:p w14:paraId="54451BCA" w14:textId="77777777" w:rsidR="003A1AEF" w:rsidRDefault="003A1AEF" w:rsidP="008958C4">
      <w:pPr>
        <w:spacing w:after="0" w:line="360" w:lineRule="auto"/>
        <w:ind w:firstLine="708"/>
        <w:jc w:val="both"/>
        <w:rPr>
          <w:rFonts w:ascii="Arial" w:eastAsia="Arial" w:hAnsi="Arial" w:cs="Arial"/>
          <w:sz w:val="24"/>
          <w:szCs w:val="24"/>
        </w:rPr>
      </w:pPr>
    </w:p>
    <w:p w14:paraId="34C16FEC" w14:textId="77777777" w:rsidR="003A1AEF" w:rsidRPr="00244CCE" w:rsidRDefault="003A1AEF" w:rsidP="008958C4">
      <w:pPr>
        <w:spacing w:after="0" w:line="360" w:lineRule="auto"/>
        <w:ind w:firstLine="708"/>
        <w:jc w:val="both"/>
        <w:rPr>
          <w:rFonts w:ascii="Arial" w:eastAsia="Arial" w:hAnsi="Arial" w:cs="Arial"/>
          <w:sz w:val="24"/>
          <w:szCs w:val="24"/>
        </w:rPr>
      </w:pPr>
    </w:p>
    <w:p w14:paraId="76965A66" w14:textId="0DE7E64E" w:rsidR="008958C4" w:rsidRDefault="008958C4" w:rsidP="008958C4">
      <w:pPr>
        <w:spacing w:after="0" w:line="360" w:lineRule="auto"/>
        <w:jc w:val="center"/>
        <w:rPr>
          <w:rFonts w:ascii="Arial" w:eastAsia="Arial" w:hAnsi="Arial" w:cs="Arial"/>
          <w:sz w:val="24"/>
        </w:rPr>
      </w:pPr>
      <w:proofErr w:type="spellStart"/>
      <w:r>
        <w:rPr>
          <w:rFonts w:ascii="Arial" w:eastAsia="Arial" w:hAnsi="Arial" w:cs="Arial"/>
          <w:sz w:val="24"/>
        </w:rPr>
        <w:t>Miraguaí</w:t>
      </w:r>
      <w:proofErr w:type="spellEnd"/>
      <w:r>
        <w:rPr>
          <w:rFonts w:ascii="Arial" w:eastAsia="Arial" w:hAnsi="Arial" w:cs="Arial"/>
          <w:sz w:val="24"/>
        </w:rPr>
        <w:t xml:space="preserve">, </w:t>
      </w:r>
      <w:r w:rsidR="0024528B">
        <w:rPr>
          <w:rFonts w:ascii="Arial" w:eastAsia="Arial" w:hAnsi="Arial" w:cs="Arial"/>
          <w:sz w:val="24"/>
        </w:rPr>
        <w:t>23 de maio</w:t>
      </w:r>
      <w:r>
        <w:rPr>
          <w:rFonts w:ascii="Arial" w:eastAsia="Arial" w:hAnsi="Arial" w:cs="Arial"/>
          <w:sz w:val="24"/>
        </w:rPr>
        <w:t xml:space="preserve"> de 2024.</w:t>
      </w:r>
    </w:p>
    <w:p w14:paraId="0116F438" w14:textId="77777777" w:rsidR="008958C4" w:rsidRDefault="008958C4" w:rsidP="008958C4">
      <w:pPr>
        <w:spacing w:after="0" w:line="360" w:lineRule="auto"/>
        <w:jc w:val="center"/>
        <w:rPr>
          <w:rFonts w:ascii="Arial" w:eastAsia="Arial" w:hAnsi="Arial" w:cs="Arial"/>
          <w:sz w:val="24"/>
        </w:rPr>
      </w:pPr>
    </w:p>
    <w:p w14:paraId="16A7DAC1" w14:textId="77777777" w:rsidR="003A1AEF" w:rsidRDefault="003A1AEF" w:rsidP="008958C4">
      <w:pPr>
        <w:spacing w:after="0" w:line="360" w:lineRule="auto"/>
        <w:jc w:val="center"/>
        <w:rPr>
          <w:rFonts w:ascii="Arial" w:eastAsia="Arial" w:hAnsi="Arial" w:cs="Arial"/>
          <w:sz w:val="24"/>
        </w:rPr>
      </w:pPr>
    </w:p>
    <w:p w14:paraId="04616AF8" w14:textId="77777777" w:rsidR="003A1AEF" w:rsidRPr="00244CCE" w:rsidRDefault="003A1AEF" w:rsidP="008958C4">
      <w:pPr>
        <w:spacing w:after="0" w:line="360" w:lineRule="auto"/>
        <w:jc w:val="center"/>
        <w:rPr>
          <w:rFonts w:ascii="Arial" w:eastAsia="Arial" w:hAnsi="Arial" w:cs="Arial"/>
          <w:sz w:val="24"/>
        </w:rPr>
      </w:pPr>
    </w:p>
    <w:p w14:paraId="68A3B0E1" w14:textId="20FDCDBA" w:rsidR="008958C4" w:rsidRPr="00B40D2C" w:rsidRDefault="007A4C48" w:rsidP="007A4C48">
      <w:pPr>
        <w:spacing w:after="0" w:line="360" w:lineRule="auto"/>
        <w:jc w:val="center"/>
        <w:rPr>
          <w:rFonts w:ascii="Arial" w:eastAsia="Arial" w:hAnsi="Arial" w:cs="Arial"/>
          <w:sz w:val="24"/>
        </w:rPr>
      </w:pPr>
      <w:r>
        <w:rPr>
          <w:rFonts w:ascii="Arial" w:eastAsia="Arial" w:hAnsi="Arial" w:cs="Arial"/>
          <w:sz w:val="24"/>
        </w:rPr>
        <w:t xml:space="preserve">Secretário </w:t>
      </w:r>
      <w:r w:rsidR="008958C4">
        <w:rPr>
          <w:rFonts w:ascii="Arial" w:eastAsia="Arial" w:hAnsi="Arial" w:cs="Arial"/>
          <w:sz w:val="24"/>
        </w:rPr>
        <w:t>Municipal de Saúde</w:t>
      </w:r>
    </w:p>
    <w:p w14:paraId="6AC58BD7" w14:textId="77777777" w:rsidR="008958C4" w:rsidRDefault="008958C4" w:rsidP="008958C4">
      <w:pPr>
        <w:spacing w:after="0" w:line="240" w:lineRule="auto"/>
        <w:contextualSpacing/>
        <w:jc w:val="both"/>
        <w:rPr>
          <w:rFonts w:ascii="Arial" w:eastAsia="Arial" w:hAnsi="Arial" w:cs="Arial"/>
          <w:b/>
          <w:bCs/>
          <w:u w:val="single"/>
        </w:rPr>
      </w:pPr>
    </w:p>
    <w:p w14:paraId="409C188F" w14:textId="77777777" w:rsidR="00E94DAF" w:rsidRDefault="00E94DAF"/>
    <w:sectPr w:rsidR="00E94D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37"/>
    <w:multiLevelType w:val="multilevel"/>
    <w:tmpl w:val="DE562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97814"/>
    <w:multiLevelType w:val="multilevel"/>
    <w:tmpl w:val="DC14A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16D3"/>
    <w:multiLevelType w:val="multilevel"/>
    <w:tmpl w:val="BE404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944BB"/>
    <w:multiLevelType w:val="hybridMultilevel"/>
    <w:tmpl w:val="0BCCC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BC025F"/>
    <w:multiLevelType w:val="multilevel"/>
    <w:tmpl w:val="349A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0225F"/>
    <w:multiLevelType w:val="hybridMultilevel"/>
    <w:tmpl w:val="109449D6"/>
    <w:lvl w:ilvl="0" w:tplc="EC5AD100">
      <w:start w:val="1"/>
      <w:numFmt w:val="decimal"/>
      <w:lvlText w:val="%1."/>
      <w:lvlJc w:val="left"/>
      <w:pPr>
        <w:ind w:left="720" w:hanging="360"/>
      </w:pPr>
    </w:lvl>
    <w:lvl w:ilvl="1" w:tplc="9374481C">
      <w:start w:val="1"/>
      <w:numFmt w:val="lowerLetter"/>
      <w:lvlText w:val="%2."/>
      <w:lvlJc w:val="left"/>
      <w:pPr>
        <w:ind w:left="1440" w:hanging="360"/>
      </w:pPr>
    </w:lvl>
    <w:lvl w:ilvl="2" w:tplc="D7FEE8DC">
      <w:start w:val="1"/>
      <w:numFmt w:val="lowerRoman"/>
      <w:lvlText w:val="%3."/>
      <w:lvlJc w:val="right"/>
      <w:pPr>
        <w:ind w:left="2160" w:hanging="180"/>
      </w:pPr>
    </w:lvl>
    <w:lvl w:ilvl="3" w:tplc="D06421E0">
      <w:start w:val="1"/>
      <w:numFmt w:val="decimal"/>
      <w:lvlText w:val="%4."/>
      <w:lvlJc w:val="left"/>
      <w:pPr>
        <w:ind w:left="2880" w:hanging="360"/>
      </w:pPr>
    </w:lvl>
    <w:lvl w:ilvl="4" w:tplc="07DA74EC">
      <w:start w:val="1"/>
      <w:numFmt w:val="lowerLetter"/>
      <w:lvlText w:val="%5."/>
      <w:lvlJc w:val="left"/>
      <w:pPr>
        <w:ind w:left="3600" w:hanging="360"/>
      </w:pPr>
    </w:lvl>
    <w:lvl w:ilvl="5" w:tplc="E2CE9A22">
      <w:start w:val="1"/>
      <w:numFmt w:val="lowerRoman"/>
      <w:lvlText w:val="%6."/>
      <w:lvlJc w:val="right"/>
      <w:pPr>
        <w:ind w:left="4320" w:hanging="180"/>
      </w:pPr>
    </w:lvl>
    <w:lvl w:ilvl="6" w:tplc="9500BD16">
      <w:start w:val="1"/>
      <w:numFmt w:val="decimal"/>
      <w:lvlText w:val="%7."/>
      <w:lvlJc w:val="left"/>
      <w:pPr>
        <w:ind w:left="5040" w:hanging="360"/>
      </w:pPr>
    </w:lvl>
    <w:lvl w:ilvl="7" w:tplc="7F460C56">
      <w:start w:val="1"/>
      <w:numFmt w:val="lowerLetter"/>
      <w:lvlText w:val="%8."/>
      <w:lvlJc w:val="left"/>
      <w:pPr>
        <w:ind w:left="5760" w:hanging="360"/>
      </w:pPr>
    </w:lvl>
    <w:lvl w:ilvl="8" w:tplc="7966E4AE">
      <w:start w:val="1"/>
      <w:numFmt w:val="lowerRoman"/>
      <w:lvlText w:val="%9."/>
      <w:lvlJc w:val="right"/>
      <w:pPr>
        <w:ind w:left="6480" w:hanging="180"/>
      </w:pPr>
    </w:lvl>
  </w:abstractNum>
  <w:abstractNum w:abstractNumId="6" w15:restartNumberingAfterBreak="0">
    <w:nsid w:val="480E0330"/>
    <w:multiLevelType w:val="multilevel"/>
    <w:tmpl w:val="F7342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D18BC"/>
    <w:multiLevelType w:val="multilevel"/>
    <w:tmpl w:val="21F04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F5FBD"/>
    <w:multiLevelType w:val="multilevel"/>
    <w:tmpl w:val="249E0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A1C2E"/>
    <w:multiLevelType w:val="multilevel"/>
    <w:tmpl w:val="A44EE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883BEA"/>
    <w:multiLevelType w:val="multilevel"/>
    <w:tmpl w:val="5C2A0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080992"/>
    <w:multiLevelType w:val="multilevel"/>
    <w:tmpl w:val="8D72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784711">
    <w:abstractNumId w:val="5"/>
  </w:num>
  <w:num w:numId="2" w16cid:durableId="24908042">
    <w:abstractNumId w:val="2"/>
  </w:num>
  <w:num w:numId="3" w16cid:durableId="1565337934">
    <w:abstractNumId w:val="1"/>
  </w:num>
  <w:num w:numId="4" w16cid:durableId="458648321">
    <w:abstractNumId w:val="11"/>
  </w:num>
  <w:num w:numId="5" w16cid:durableId="2045935471">
    <w:abstractNumId w:val="6"/>
  </w:num>
  <w:num w:numId="6" w16cid:durableId="72971347">
    <w:abstractNumId w:val="0"/>
  </w:num>
  <w:num w:numId="7" w16cid:durableId="1847331462">
    <w:abstractNumId w:val="8"/>
  </w:num>
  <w:num w:numId="8" w16cid:durableId="1901745364">
    <w:abstractNumId w:val="9"/>
  </w:num>
  <w:num w:numId="9" w16cid:durableId="925263955">
    <w:abstractNumId w:val="7"/>
  </w:num>
  <w:num w:numId="10" w16cid:durableId="458887164">
    <w:abstractNumId w:val="4"/>
  </w:num>
  <w:num w:numId="11" w16cid:durableId="401178101">
    <w:abstractNumId w:val="10"/>
  </w:num>
  <w:num w:numId="12" w16cid:durableId="1302150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C4"/>
    <w:rsid w:val="00202705"/>
    <w:rsid w:val="00240F26"/>
    <w:rsid w:val="0024528B"/>
    <w:rsid w:val="00342932"/>
    <w:rsid w:val="003A1AEF"/>
    <w:rsid w:val="003B499F"/>
    <w:rsid w:val="0041639A"/>
    <w:rsid w:val="006467C9"/>
    <w:rsid w:val="00651821"/>
    <w:rsid w:val="007A4C48"/>
    <w:rsid w:val="008958C4"/>
    <w:rsid w:val="008C2192"/>
    <w:rsid w:val="008E31DB"/>
    <w:rsid w:val="00980776"/>
    <w:rsid w:val="00A621B4"/>
    <w:rsid w:val="00BB7E14"/>
    <w:rsid w:val="00C13BD8"/>
    <w:rsid w:val="00C15251"/>
    <w:rsid w:val="00CB0A9B"/>
    <w:rsid w:val="00CE1660"/>
    <w:rsid w:val="00D2578E"/>
    <w:rsid w:val="00D402C0"/>
    <w:rsid w:val="00E26FFE"/>
    <w:rsid w:val="00E91227"/>
    <w:rsid w:val="00E91860"/>
    <w:rsid w:val="00E94DAF"/>
    <w:rsid w:val="00F5730A"/>
    <w:rsid w:val="00F71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05AD"/>
  <w15:docId w15:val="{D99F025C-D556-4739-9D8D-E9F5F7B5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C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Itemização"/>
    <w:basedOn w:val="Normal"/>
    <w:link w:val="PargrafodaListaChar"/>
    <w:uiPriority w:val="34"/>
    <w:qFormat/>
    <w:rsid w:val="008958C4"/>
    <w:pPr>
      <w:ind w:left="720"/>
      <w:contextualSpacing/>
    </w:pPr>
  </w:style>
  <w:style w:type="character" w:customStyle="1" w:styleId="PargrafodaListaChar">
    <w:name w:val="Parágrafo da Lista Char"/>
    <w:aliases w:val="Itemização Char"/>
    <w:link w:val="PargrafodaLista"/>
    <w:uiPriority w:val="34"/>
    <w:locked/>
    <w:rsid w:val="008958C4"/>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11</Pages>
  <Words>2739</Words>
  <Characters>14794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10</cp:revision>
  <dcterms:created xsi:type="dcterms:W3CDTF">2024-05-22T12:00:00Z</dcterms:created>
  <dcterms:modified xsi:type="dcterms:W3CDTF">2024-05-27T14:24:00Z</dcterms:modified>
</cp:coreProperties>
</file>