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3D5C79" w:rsidRDefault="0045094B"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3D5C79">
        <w:rPr>
          <w:b/>
          <w:szCs w:val="22"/>
        </w:rPr>
        <w:t>TERMO DE REFERÊNCIA</w:t>
      </w:r>
    </w:p>
    <w:p w14:paraId="67AE34DE" w14:textId="77777777" w:rsidR="00170234" w:rsidRPr="003D5C79" w:rsidRDefault="00170234"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p>
    <w:p w14:paraId="08EB98F2" w14:textId="3F0BB24A" w:rsidR="009103C4" w:rsidRPr="003D5C79"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3D5C79">
        <w:rPr>
          <w:b/>
          <w:bCs/>
          <w:szCs w:val="22"/>
        </w:rPr>
        <w:t xml:space="preserve">PROCESSO ADMINISTRATIVO Nº </w:t>
      </w:r>
      <w:r w:rsidR="008C0DB9">
        <w:rPr>
          <w:b/>
          <w:bCs/>
          <w:szCs w:val="22"/>
        </w:rPr>
        <w:t>112</w:t>
      </w:r>
      <w:r w:rsidR="00F8462B" w:rsidRPr="003D5C79">
        <w:rPr>
          <w:b/>
          <w:bCs/>
          <w:szCs w:val="22"/>
        </w:rPr>
        <w:t>/2025</w:t>
      </w:r>
    </w:p>
    <w:p w14:paraId="2B2DB0F0" w14:textId="2F38598F" w:rsidR="009103C4" w:rsidRPr="003D5C79"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3D5C79">
        <w:rPr>
          <w:szCs w:val="22"/>
        </w:rPr>
        <w:t xml:space="preserve">Município de </w:t>
      </w:r>
      <w:r w:rsidR="00FF7377" w:rsidRPr="003D5C79">
        <w:rPr>
          <w:szCs w:val="22"/>
        </w:rPr>
        <w:t>Miraguaí</w:t>
      </w:r>
    </w:p>
    <w:p w14:paraId="2A972C3A" w14:textId="5021E27B" w:rsidR="00357F2C" w:rsidRPr="003D5C79"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3D5C79">
        <w:rPr>
          <w:szCs w:val="22"/>
        </w:rPr>
        <w:t>Secretaria Municipal de</w:t>
      </w:r>
      <w:r w:rsidR="00806A25" w:rsidRPr="003D5C79">
        <w:rPr>
          <w:szCs w:val="22"/>
        </w:rPr>
        <w:t xml:space="preserve"> </w:t>
      </w:r>
      <w:r w:rsidR="004C70C3" w:rsidRPr="003D5C79">
        <w:rPr>
          <w:szCs w:val="22"/>
        </w:rPr>
        <w:t>Educação e Cultura</w:t>
      </w:r>
      <w:r w:rsidR="00806A25" w:rsidRPr="003D5C79">
        <w:rPr>
          <w:szCs w:val="22"/>
        </w:rPr>
        <w:t xml:space="preserve"> </w:t>
      </w:r>
      <w:r w:rsidR="00C30537">
        <w:rPr>
          <w:szCs w:val="22"/>
        </w:rPr>
        <w:t>e Secretaria de Administração</w:t>
      </w:r>
    </w:p>
    <w:p w14:paraId="4DFE1F34" w14:textId="77777777" w:rsidR="00C0770A" w:rsidRPr="003D5C79" w:rsidRDefault="00AF43CC" w:rsidP="00C0770A">
      <w:pPr>
        <w:jc w:val="both"/>
        <w:rPr>
          <w:b/>
          <w:szCs w:val="22"/>
        </w:rPr>
      </w:pPr>
      <w:r w:rsidRPr="003D5C79">
        <w:rPr>
          <w:szCs w:val="22"/>
        </w:rPr>
        <w:t xml:space="preserve">Necessidade da Administração: </w:t>
      </w:r>
      <w:bookmarkStart w:id="0" w:name="_Hlk214456099"/>
      <w:bookmarkStart w:id="1" w:name="_Hlk214458076"/>
      <w:r w:rsidR="00C0770A" w:rsidRPr="003D5C79">
        <w:rPr>
          <w:b/>
          <w:bCs/>
          <w:szCs w:val="22"/>
        </w:rPr>
        <w:t xml:space="preserve">CONTRATAÇÃO DE EMPRESA PARA </w:t>
      </w:r>
      <w:r w:rsidR="00C0770A" w:rsidRPr="003D5C79">
        <w:rPr>
          <w:b/>
          <w:szCs w:val="22"/>
        </w:rPr>
        <w:t>PRESTAÇÃO DE SERVIÇOS DE AGENTE INTEGRADOR DE ESTÁGIOS DE ESTUDANTES PARA A PREFEITURA MUNICIPAL DE MIRAGUAÍ - RS.</w:t>
      </w:r>
    </w:p>
    <w:bookmarkEnd w:id="0"/>
    <w:p w14:paraId="6DA9AC02" w14:textId="28FFDC7E" w:rsidR="004C70C3" w:rsidRPr="003D5C79" w:rsidRDefault="004C70C3" w:rsidP="007F74C4">
      <w:pPr>
        <w:jc w:val="both"/>
        <w:rPr>
          <w:b/>
          <w:bCs/>
          <w:color w:val="000000"/>
          <w:szCs w:val="22"/>
        </w:rPr>
      </w:pPr>
    </w:p>
    <w:bookmarkEnd w:id="1"/>
    <w:p w14:paraId="553B0E4A" w14:textId="4EB34DEF" w:rsidR="00E33A43" w:rsidRPr="003D5C79" w:rsidRDefault="0045094B"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1. DEFINIÇÃO DO OBJETO</w:t>
      </w:r>
    </w:p>
    <w:p w14:paraId="1A115391" w14:textId="77777777" w:rsidR="00C546BA" w:rsidRPr="003D5C79" w:rsidRDefault="00C546BA" w:rsidP="00C546BA">
      <w:pPr>
        <w:pStyle w:val="NormalWeb"/>
        <w:spacing w:before="0" w:beforeAutospacing="0" w:after="0" w:afterAutospacing="0"/>
        <w:jc w:val="both"/>
        <w:rPr>
          <w:rFonts w:ascii="Arial" w:hAnsi="Arial" w:cs="Arial"/>
          <w:b/>
          <w:bCs/>
          <w:color w:val="000000"/>
          <w:sz w:val="22"/>
          <w:szCs w:val="22"/>
        </w:rPr>
      </w:pPr>
    </w:p>
    <w:p w14:paraId="41CEA8B0" w14:textId="235004D0" w:rsidR="00C0770A" w:rsidRPr="00C0770A" w:rsidRDefault="00C0770A" w:rsidP="00C0770A">
      <w:pPr>
        <w:pStyle w:val="NormalWeb"/>
        <w:spacing w:before="0" w:beforeAutospacing="0" w:after="0" w:afterAutospacing="0"/>
        <w:jc w:val="both"/>
        <w:rPr>
          <w:rFonts w:ascii="Arial" w:hAnsi="Arial" w:cs="Arial"/>
          <w:b/>
          <w:color w:val="000000"/>
          <w:sz w:val="22"/>
          <w:szCs w:val="22"/>
        </w:rPr>
      </w:pPr>
      <w:bookmarkStart w:id="2" w:name="_Hlk189748399"/>
      <w:r w:rsidRPr="00C0770A">
        <w:rPr>
          <w:rFonts w:ascii="Arial" w:hAnsi="Arial" w:cs="Arial"/>
          <w:color w:val="000000"/>
          <w:sz w:val="22"/>
          <w:szCs w:val="22"/>
        </w:rPr>
        <w:t xml:space="preserve">O presente termo tem por objeto a contratação de empresa para </w:t>
      </w:r>
      <w:r w:rsidRPr="00C0770A">
        <w:rPr>
          <w:rFonts w:ascii="Arial" w:hAnsi="Arial" w:cs="Arial"/>
          <w:bCs/>
          <w:color w:val="000000"/>
          <w:sz w:val="22"/>
          <w:szCs w:val="22"/>
        </w:rPr>
        <w:t>PRESTAÇÃO DE SERVIÇOS DE AGENTE INTEGRADOR DE ESTÁGIOS DE ESTUDANTES PARA A PREFEITURA MUNICIPAL DE MIRAGUAÍ – RS, em conformidade com a Lei Federal nº 11.788/2008 (Lei do Estágio), a Lei Federal 14.133/2021, Artigo 75, Inciso XV, a Lei Municipal nº 1.582/2015, Decreto Municipal Nº 2.333/2023 bem como demais normas aplicáveis.</w:t>
      </w:r>
    </w:p>
    <w:p w14:paraId="302A36C3"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O objeto inclui, entre outras atribuições, o suporte técnico-administrativo necessário à formalização, acompanhamento, gestão e encerramento dos termos de compromisso de estágio, compreendendo atividades como: </w:t>
      </w:r>
    </w:p>
    <w:p w14:paraId="5E83B3F9"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intermediação entre a Administração Pública, instituições de ensino e estagiários; </w:t>
      </w:r>
    </w:p>
    <w:p w14:paraId="7D9C4F30"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orientação quanto às exigências legais e normativas relacionadas aos estágios; </w:t>
      </w:r>
    </w:p>
    <w:p w14:paraId="7096EEAD"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elaboração, tramitação e arquivamento da documentação pertinente; </w:t>
      </w:r>
    </w:p>
    <w:p w14:paraId="694F67FE"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acompanhamento da vigência dos termos de compromisso, com controle de prazos e relatórios; </w:t>
      </w:r>
    </w:p>
    <w:p w14:paraId="265572F0"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xml:space="preserve">• apoio no processo de recrutamento, encaminhamento e seleção de estagiários, quando solicitado; </w:t>
      </w:r>
    </w:p>
    <w:p w14:paraId="372717BC"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color w:val="000000"/>
          <w:sz w:val="22"/>
          <w:szCs w:val="22"/>
        </w:rPr>
        <w:t>• fornecimento de relatórios periódicos de acompanhamento à Administração Municipal.</w:t>
      </w:r>
    </w:p>
    <w:p w14:paraId="71C66A20"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p>
    <w:p w14:paraId="63E23DDE"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r w:rsidRPr="00C0770A">
        <w:rPr>
          <w:rFonts w:ascii="Arial" w:hAnsi="Arial" w:cs="Arial"/>
          <w:b/>
          <w:bCs/>
          <w:color w:val="000000"/>
          <w:sz w:val="22"/>
          <w:szCs w:val="22"/>
        </w:rPr>
        <w:t>Justificativa:</w:t>
      </w:r>
      <w:r w:rsidRPr="00C0770A">
        <w:rPr>
          <w:rFonts w:ascii="Arial" w:hAnsi="Arial" w:cs="Arial"/>
          <w:color w:val="000000"/>
          <w:sz w:val="22"/>
          <w:szCs w:val="22"/>
        </w:rPr>
        <w:t xml:space="preserve"> </w:t>
      </w:r>
      <w:bookmarkEnd w:id="2"/>
      <w:r w:rsidRPr="00C0770A">
        <w:rPr>
          <w:rFonts w:ascii="Arial" w:hAnsi="Arial" w:cs="Arial"/>
          <w:color w:val="000000"/>
          <w:sz w:val="22"/>
          <w:szCs w:val="22"/>
        </w:rPr>
        <w:t>A contratação de serviços técnicos especializados de Agente de Integração de Estágios pela Prefeitura Municipal de Miraguaí, justifica-se pela necessidade de atender de forma ágil e eficiente à demanda de integração entre estudantes, instituições de ensino e o poder público. Esse tipo de serviço, que exige expertise específica, é essencial para garantir a conformidade com a legislação vigente e a implementação de programas de estágio que promovam a capacitação prática dos estudantes e contribuam para o desenvolvimento educacional e social do município.</w:t>
      </w:r>
    </w:p>
    <w:p w14:paraId="796C4B61" w14:textId="77777777" w:rsidR="00C0770A" w:rsidRPr="00C0770A" w:rsidRDefault="00C0770A" w:rsidP="00C0770A">
      <w:pPr>
        <w:pStyle w:val="NormalWeb"/>
        <w:spacing w:before="0" w:beforeAutospacing="0" w:after="0" w:afterAutospacing="0"/>
        <w:jc w:val="both"/>
        <w:rPr>
          <w:rFonts w:ascii="Arial" w:hAnsi="Arial" w:cs="Arial"/>
          <w:color w:val="000000"/>
          <w:sz w:val="22"/>
          <w:szCs w:val="22"/>
        </w:rPr>
      </w:pPr>
    </w:p>
    <w:p w14:paraId="67E6AD14" w14:textId="77777777" w:rsidR="0076585E" w:rsidRPr="003D5C79" w:rsidRDefault="0076585E" w:rsidP="00C0770A">
      <w:pPr>
        <w:pStyle w:val="NormalWeb"/>
        <w:spacing w:before="0" w:beforeAutospacing="0" w:after="0" w:afterAutospacing="0"/>
        <w:jc w:val="both"/>
        <w:rPr>
          <w:rFonts w:ascii="Arial" w:hAnsi="Arial" w:cs="Arial"/>
          <w:b/>
          <w:bCs/>
          <w:color w:val="000000"/>
          <w:sz w:val="22"/>
          <w:szCs w:val="22"/>
        </w:rPr>
      </w:pPr>
    </w:p>
    <w:p w14:paraId="21AF9FEE" w14:textId="535A1ACC" w:rsidR="0045094B" w:rsidRPr="003D5C79" w:rsidRDefault="0045094B"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2. FUNDAMENTAÇÃO DA CONTRATAÇÃO</w:t>
      </w:r>
    </w:p>
    <w:p w14:paraId="5E24B024" w14:textId="77777777" w:rsidR="00C0770A" w:rsidRPr="00C0770A" w:rsidRDefault="00C0770A" w:rsidP="00C0770A">
      <w:pPr>
        <w:pStyle w:val="NormalWeb"/>
        <w:jc w:val="both"/>
        <w:rPr>
          <w:rFonts w:ascii="Arial" w:hAnsi="Arial" w:cs="Arial"/>
          <w:color w:val="000000"/>
          <w:sz w:val="22"/>
          <w:szCs w:val="22"/>
        </w:rPr>
      </w:pPr>
      <w:bookmarkStart w:id="3" w:name="art6xxiiic"/>
      <w:bookmarkEnd w:id="3"/>
      <w:r w:rsidRPr="00C0770A">
        <w:rPr>
          <w:rFonts w:ascii="Arial" w:hAnsi="Arial" w:cs="Arial"/>
          <w:color w:val="000000"/>
          <w:sz w:val="22"/>
          <w:szCs w:val="22"/>
        </w:rPr>
        <w:t>A contratação será realizada por meio de Dispensa de Licitação nos termos do artigo 75, inciso XV, da Lei Federal nº 14.133/2021.</w:t>
      </w:r>
    </w:p>
    <w:p w14:paraId="6795F541" w14:textId="77777777" w:rsidR="00882DC7" w:rsidRPr="003D5C79" w:rsidRDefault="00882DC7" w:rsidP="00C546BA">
      <w:pPr>
        <w:pStyle w:val="NormalWeb"/>
        <w:spacing w:before="0" w:beforeAutospacing="0" w:after="0" w:afterAutospacing="0"/>
        <w:jc w:val="both"/>
        <w:rPr>
          <w:rFonts w:ascii="Arial" w:hAnsi="Arial" w:cs="Arial"/>
          <w:b/>
          <w:bCs/>
          <w:color w:val="000000"/>
          <w:sz w:val="22"/>
          <w:szCs w:val="22"/>
        </w:rPr>
      </w:pPr>
    </w:p>
    <w:p w14:paraId="589CF94E" w14:textId="7AFABA24" w:rsidR="00D44CBC" w:rsidRPr="003D5C79" w:rsidRDefault="0045094B"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3. DESCRIÇÃO DA SOLUÇÃO COMO UM TODO</w:t>
      </w:r>
    </w:p>
    <w:p w14:paraId="473CED37" w14:textId="07653013" w:rsidR="00C0770A" w:rsidRPr="003D5C79" w:rsidRDefault="00C0770A" w:rsidP="00C0770A">
      <w:pPr>
        <w:pStyle w:val="NormalWeb"/>
        <w:jc w:val="both"/>
        <w:rPr>
          <w:rFonts w:ascii="Arial" w:hAnsi="Arial" w:cs="Arial"/>
          <w:bCs/>
          <w:sz w:val="22"/>
          <w:szCs w:val="22"/>
        </w:rPr>
      </w:pPr>
      <w:r w:rsidRPr="00C0770A">
        <w:rPr>
          <w:rFonts w:ascii="Arial" w:hAnsi="Arial" w:cs="Arial"/>
          <w:sz w:val="22"/>
          <w:szCs w:val="22"/>
        </w:rPr>
        <w:lastRenderedPageBreak/>
        <w:t xml:space="preserve">A solução proposta é a </w:t>
      </w:r>
      <w:r w:rsidRPr="00C0770A">
        <w:rPr>
          <w:rFonts w:ascii="Arial" w:hAnsi="Arial" w:cs="Arial"/>
          <w:bCs/>
          <w:sz w:val="22"/>
          <w:szCs w:val="22"/>
        </w:rPr>
        <w:t xml:space="preserve">contratação de empresa para </w:t>
      </w:r>
      <w:r w:rsidRPr="00C0770A">
        <w:rPr>
          <w:rFonts w:ascii="Arial" w:hAnsi="Arial" w:cs="Arial"/>
          <w:sz w:val="22"/>
          <w:szCs w:val="22"/>
        </w:rPr>
        <w:t xml:space="preserve">prestação de serviços de agente integrador de estágios de estudantes para a Prefeitura Municipal de Miraguaí – RS, </w:t>
      </w:r>
      <w:r w:rsidRPr="00C0770A">
        <w:rPr>
          <w:rFonts w:ascii="Arial" w:hAnsi="Arial" w:cs="Arial"/>
          <w:bCs/>
          <w:sz w:val="22"/>
          <w:szCs w:val="22"/>
        </w:rPr>
        <w:t>em conformidade com a Lei Federal nº 11.788/2008 (Lei do Estágio), a Lei Federal 14.133/2021, Artigo 75, Inciso XV, a Lei Municipal nº 1.582/2015, Decreto Municipal Nº 2.333/2023 bem como demais normas aplicáveis.</w:t>
      </w:r>
    </w:p>
    <w:p w14:paraId="1140C8DA" w14:textId="77777777" w:rsidR="00C0770A" w:rsidRPr="00C0770A" w:rsidRDefault="00C0770A" w:rsidP="00C0770A">
      <w:pPr>
        <w:pStyle w:val="NormalWeb"/>
        <w:jc w:val="both"/>
        <w:rPr>
          <w:rFonts w:ascii="Arial" w:hAnsi="Arial" w:cs="Arial"/>
          <w:bCs/>
          <w:sz w:val="22"/>
          <w:szCs w:val="22"/>
        </w:rPr>
      </w:pPr>
    </w:p>
    <w:p w14:paraId="0FD8F2AB" w14:textId="4CCA543D" w:rsidR="0045094B" w:rsidRPr="003D5C79" w:rsidRDefault="0045094B"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4. REQUISITOS DA CONTRATAÇÃO</w:t>
      </w:r>
      <w:bookmarkStart w:id="4" w:name="art6xxiiie"/>
      <w:bookmarkEnd w:id="4"/>
    </w:p>
    <w:p w14:paraId="66F3227E" w14:textId="0D934650" w:rsidR="00E33A43" w:rsidRPr="003D5C79" w:rsidRDefault="00E33A43" w:rsidP="00E52E4B">
      <w:pPr>
        <w:ind w:firstLine="708"/>
        <w:jc w:val="both"/>
        <w:rPr>
          <w:szCs w:val="22"/>
        </w:rPr>
      </w:pPr>
      <w:r w:rsidRPr="003D5C79">
        <w:rPr>
          <w:szCs w:val="22"/>
        </w:rPr>
        <w:t xml:space="preserve">Os </w:t>
      </w:r>
      <w:r w:rsidR="00571991" w:rsidRPr="003D5C79">
        <w:rPr>
          <w:szCs w:val="22"/>
        </w:rPr>
        <w:t>serviços</w:t>
      </w:r>
      <w:r w:rsidRPr="003D5C79">
        <w:rPr>
          <w:szCs w:val="22"/>
        </w:rPr>
        <w:t xml:space="preserve"> têm natureza de serviços comuns, tendo em vista que seus </w:t>
      </w:r>
      <w:r w:rsidRPr="003D5C79">
        <w:rPr>
          <w:color w:val="000000"/>
          <w:szCs w:val="22"/>
        </w:rPr>
        <w:t xml:space="preserve">padrões de desempenho e qualidade podem ser objetivamente definidos pelo edital, por meio de especificações usuais de mercado, </w:t>
      </w:r>
      <w:r w:rsidRPr="003D5C79">
        <w:rPr>
          <w:szCs w:val="22"/>
        </w:rPr>
        <w:t xml:space="preserve">nos termos do art. 6º, inciso XIII, da Lei </w:t>
      </w:r>
      <w:r w:rsidR="009103C4" w:rsidRPr="003D5C79">
        <w:rPr>
          <w:szCs w:val="22"/>
        </w:rPr>
        <w:t xml:space="preserve">Federal </w:t>
      </w:r>
      <w:r w:rsidRPr="003D5C79">
        <w:rPr>
          <w:szCs w:val="22"/>
        </w:rPr>
        <w:t>nº 14.133/2021.</w:t>
      </w:r>
    </w:p>
    <w:p w14:paraId="62554CB3" w14:textId="77777777" w:rsidR="00E33A43" w:rsidRPr="003D5C79" w:rsidRDefault="00E33A43" w:rsidP="00C546BA">
      <w:pPr>
        <w:jc w:val="both"/>
        <w:rPr>
          <w:szCs w:val="22"/>
        </w:rPr>
      </w:pPr>
    </w:p>
    <w:p w14:paraId="7D6C6017" w14:textId="250DFFDA" w:rsidR="00E33A43" w:rsidRPr="003D5C79" w:rsidRDefault="00E33A43" w:rsidP="00E52E4B">
      <w:pPr>
        <w:ind w:firstLine="708"/>
        <w:jc w:val="both"/>
        <w:rPr>
          <w:szCs w:val="22"/>
        </w:rPr>
      </w:pPr>
      <w:r w:rsidRPr="003D5C79">
        <w:rPr>
          <w:szCs w:val="22"/>
        </w:rPr>
        <w:t xml:space="preserve">A contratação será realizada por meio de </w:t>
      </w:r>
      <w:r w:rsidR="00571991" w:rsidRPr="003D5C79">
        <w:rPr>
          <w:szCs w:val="22"/>
        </w:rPr>
        <w:t>Dispensa de Licitação</w:t>
      </w:r>
      <w:r w:rsidRPr="003D5C79">
        <w:rPr>
          <w:szCs w:val="22"/>
        </w:rPr>
        <w:t xml:space="preserve"> nos termos </w:t>
      </w:r>
      <w:r w:rsidR="004820BE" w:rsidRPr="003D5C79">
        <w:rPr>
          <w:szCs w:val="22"/>
        </w:rPr>
        <w:t>do artigo 75, inciso II,</w:t>
      </w:r>
      <w:r w:rsidRPr="003D5C79">
        <w:rPr>
          <w:szCs w:val="22"/>
        </w:rPr>
        <w:t xml:space="preserve"> da Lei </w:t>
      </w:r>
      <w:r w:rsidR="003A1A5C" w:rsidRPr="003D5C79">
        <w:rPr>
          <w:szCs w:val="22"/>
        </w:rPr>
        <w:t xml:space="preserve">Federal </w:t>
      </w:r>
      <w:r w:rsidRPr="003D5C79">
        <w:rPr>
          <w:szCs w:val="22"/>
        </w:rPr>
        <w:t>nº 14.133/2021.</w:t>
      </w:r>
    </w:p>
    <w:p w14:paraId="41AF563B" w14:textId="77777777" w:rsidR="00E33A43" w:rsidRPr="003D5C79" w:rsidRDefault="00E33A43" w:rsidP="00C546BA">
      <w:pPr>
        <w:jc w:val="both"/>
        <w:rPr>
          <w:szCs w:val="22"/>
        </w:rPr>
      </w:pPr>
    </w:p>
    <w:p w14:paraId="7E8BE348" w14:textId="7C260884" w:rsidR="00E33A43" w:rsidRPr="003D5C79" w:rsidRDefault="00E33A43" w:rsidP="00E52E4B">
      <w:pPr>
        <w:ind w:firstLine="708"/>
        <w:jc w:val="both"/>
        <w:rPr>
          <w:szCs w:val="22"/>
        </w:rPr>
      </w:pPr>
      <w:r w:rsidRPr="003D5C79">
        <w:rPr>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3D5C79">
        <w:rPr>
          <w:szCs w:val="22"/>
        </w:rPr>
        <w:t xml:space="preserve">Federal </w:t>
      </w:r>
      <w:r w:rsidRPr="003D5C79">
        <w:rPr>
          <w:szCs w:val="22"/>
        </w:rPr>
        <w:t>nº 14.133/2021:</w:t>
      </w:r>
    </w:p>
    <w:p w14:paraId="760F0FDD" w14:textId="77777777" w:rsidR="00056018" w:rsidRPr="003D5C79" w:rsidRDefault="00056018" w:rsidP="00C546BA">
      <w:pPr>
        <w:jc w:val="both"/>
        <w:rPr>
          <w:szCs w:val="22"/>
        </w:rPr>
      </w:pPr>
    </w:p>
    <w:p w14:paraId="3AE0911D" w14:textId="77777777" w:rsidR="00056018" w:rsidRPr="003D5C79" w:rsidRDefault="00056018" w:rsidP="00C546BA">
      <w:pPr>
        <w:jc w:val="both"/>
        <w:rPr>
          <w:szCs w:val="22"/>
        </w:rPr>
      </w:pPr>
      <w:r w:rsidRPr="003D5C79">
        <w:rPr>
          <w:szCs w:val="22"/>
        </w:rPr>
        <w:t>HABILITAÇÃO JURÍDICA</w:t>
      </w:r>
    </w:p>
    <w:p w14:paraId="542BDAE1" w14:textId="77777777" w:rsidR="00056018" w:rsidRPr="003D5C79" w:rsidRDefault="00056018" w:rsidP="00C546BA">
      <w:pPr>
        <w:jc w:val="both"/>
        <w:rPr>
          <w:szCs w:val="22"/>
        </w:rPr>
      </w:pPr>
      <w:r w:rsidRPr="003D5C79">
        <w:rPr>
          <w:szCs w:val="22"/>
        </w:rPr>
        <w:t>a) cópia do registro comercial, no caso de empresa individual;</w:t>
      </w:r>
    </w:p>
    <w:p w14:paraId="3178BF4F" w14:textId="77777777" w:rsidR="00056018" w:rsidRPr="003D5C79" w:rsidRDefault="00056018" w:rsidP="00C546BA">
      <w:pPr>
        <w:jc w:val="both"/>
        <w:rPr>
          <w:szCs w:val="22"/>
        </w:rPr>
      </w:pPr>
      <w:r w:rsidRPr="003D5C79">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3D5C79" w:rsidRDefault="00056018" w:rsidP="00C546BA">
      <w:pPr>
        <w:jc w:val="both"/>
        <w:rPr>
          <w:szCs w:val="22"/>
        </w:rPr>
      </w:pPr>
      <w:r w:rsidRPr="003D5C79">
        <w:rPr>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Pr="003D5C79" w:rsidRDefault="00056018" w:rsidP="00C546BA">
      <w:pPr>
        <w:jc w:val="both"/>
        <w:rPr>
          <w:szCs w:val="22"/>
        </w:rPr>
      </w:pPr>
      <w:r w:rsidRPr="003D5C79">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0D52D1F0" w14:textId="77777777" w:rsidR="00056018" w:rsidRPr="003D5C79" w:rsidRDefault="00056018" w:rsidP="00C546BA">
      <w:pPr>
        <w:jc w:val="both"/>
        <w:rPr>
          <w:szCs w:val="22"/>
        </w:rPr>
      </w:pPr>
    </w:p>
    <w:p w14:paraId="3D4CA0DC" w14:textId="77777777" w:rsidR="00056018" w:rsidRPr="003D5C79" w:rsidRDefault="00056018" w:rsidP="00C546BA">
      <w:pPr>
        <w:jc w:val="both"/>
        <w:rPr>
          <w:szCs w:val="22"/>
        </w:rPr>
      </w:pPr>
      <w:r w:rsidRPr="003D5C79">
        <w:rPr>
          <w:szCs w:val="22"/>
        </w:rPr>
        <w:t>HABILITAÇÃO FISCAL, SOCIAL E TRABALHISTA</w:t>
      </w:r>
    </w:p>
    <w:p w14:paraId="3FC3FE8E" w14:textId="77777777" w:rsidR="00056018" w:rsidRPr="003D5C79" w:rsidRDefault="00056018" w:rsidP="00C546BA">
      <w:pPr>
        <w:jc w:val="both"/>
        <w:rPr>
          <w:szCs w:val="22"/>
        </w:rPr>
      </w:pPr>
      <w:r w:rsidRPr="003D5C79">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3D5C79" w:rsidRDefault="00056018" w:rsidP="00C546BA">
      <w:pPr>
        <w:jc w:val="both"/>
        <w:rPr>
          <w:szCs w:val="22"/>
        </w:rPr>
      </w:pPr>
      <w:r w:rsidRPr="003D5C79">
        <w:rPr>
          <w:szCs w:val="22"/>
        </w:rPr>
        <w:t>b) prova de regularidade perante a Fazenda federal, estadual e/ou municipal do domicílio ou sede do licitante;</w:t>
      </w:r>
    </w:p>
    <w:p w14:paraId="4D1F2EC7" w14:textId="77777777" w:rsidR="00056018" w:rsidRPr="003D5C79" w:rsidRDefault="00056018" w:rsidP="00C546BA">
      <w:pPr>
        <w:jc w:val="both"/>
        <w:rPr>
          <w:szCs w:val="22"/>
        </w:rPr>
      </w:pPr>
      <w:r w:rsidRPr="003D5C79">
        <w:rPr>
          <w:szCs w:val="22"/>
        </w:rPr>
        <w:t>c) prova de regularidade relativa à Seguridade Social e ao FGTS, que demonstre cumprimento dos encargos sociais instituídos por lei;</w:t>
      </w:r>
    </w:p>
    <w:p w14:paraId="40526581" w14:textId="77777777" w:rsidR="00056018" w:rsidRPr="003D5C79" w:rsidRDefault="00056018" w:rsidP="00C546BA">
      <w:pPr>
        <w:jc w:val="both"/>
        <w:rPr>
          <w:szCs w:val="22"/>
        </w:rPr>
      </w:pPr>
      <w:r w:rsidRPr="003D5C79">
        <w:rPr>
          <w:szCs w:val="22"/>
        </w:rPr>
        <w:t>d) prova de regularidade perante a Justiça do Trabalho.</w:t>
      </w:r>
    </w:p>
    <w:p w14:paraId="340CDE34" w14:textId="77777777" w:rsidR="00056018" w:rsidRPr="003D5C79" w:rsidRDefault="00056018" w:rsidP="00C546BA">
      <w:pPr>
        <w:jc w:val="both"/>
        <w:rPr>
          <w:szCs w:val="22"/>
        </w:rPr>
      </w:pPr>
    </w:p>
    <w:p w14:paraId="6CB550A6" w14:textId="77777777" w:rsidR="00056018" w:rsidRPr="003D5C79" w:rsidRDefault="00056018" w:rsidP="00C546BA">
      <w:pPr>
        <w:jc w:val="both"/>
        <w:rPr>
          <w:szCs w:val="22"/>
        </w:rPr>
      </w:pPr>
      <w:r w:rsidRPr="003D5C79">
        <w:rPr>
          <w:szCs w:val="22"/>
        </w:rPr>
        <w:t>HABILITAÇÃO ECONÔMICO-FINANCEIRA:</w:t>
      </w:r>
    </w:p>
    <w:p w14:paraId="02E3CF65" w14:textId="4AE69949" w:rsidR="00056018" w:rsidRPr="003D5C79" w:rsidRDefault="00056018" w:rsidP="00C546BA">
      <w:pPr>
        <w:jc w:val="both"/>
        <w:rPr>
          <w:szCs w:val="22"/>
        </w:rPr>
      </w:pPr>
      <w:r w:rsidRPr="003D5C79">
        <w:rPr>
          <w:szCs w:val="22"/>
        </w:rPr>
        <w:t xml:space="preserve">a) certidão negativa de falência expedida pelo distribuidor da sede da pessoa jurídica, em prazo não superior a </w:t>
      </w:r>
      <w:r w:rsidR="005057E8" w:rsidRPr="003D5C79">
        <w:rPr>
          <w:szCs w:val="22"/>
        </w:rPr>
        <w:t>9</w:t>
      </w:r>
      <w:r w:rsidRPr="003D5C79">
        <w:rPr>
          <w:szCs w:val="22"/>
        </w:rPr>
        <w:t>0 dias da data designada para a apresentação do documento;</w:t>
      </w:r>
    </w:p>
    <w:p w14:paraId="1872321F" w14:textId="77777777" w:rsidR="00706FCD" w:rsidRPr="003D5C79" w:rsidRDefault="00706FCD" w:rsidP="00C546BA">
      <w:pPr>
        <w:jc w:val="both"/>
        <w:rPr>
          <w:szCs w:val="22"/>
        </w:rPr>
      </w:pPr>
    </w:p>
    <w:p w14:paraId="189F0245" w14:textId="090E98DB" w:rsidR="0045094B" w:rsidRPr="003D5C79" w:rsidRDefault="003339BD"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5. MODELO DE EXECUÇÃO DO OBJETO</w:t>
      </w:r>
    </w:p>
    <w:p w14:paraId="723F373A" w14:textId="5AFCA64B" w:rsidR="00C0770A" w:rsidRPr="003D5C79" w:rsidRDefault="00C0770A" w:rsidP="00C0770A">
      <w:pPr>
        <w:pStyle w:val="NormalWeb"/>
        <w:spacing w:before="0" w:beforeAutospacing="0" w:after="0" w:afterAutospacing="0"/>
        <w:jc w:val="both"/>
        <w:rPr>
          <w:rFonts w:ascii="Arial" w:hAnsi="Arial" w:cs="Arial"/>
          <w:color w:val="000000"/>
          <w:sz w:val="22"/>
          <w:szCs w:val="22"/>
        </w:rPr>
      </w:pPr>
      <w:bookmarkStart w:id="5" w:name="art6xxiiif"/>
      <w:bookmarkEnd w:id="5"/>
      <w:r w:rsidRPr="003D5C79">
        <w:rPr>
          <w:rFonts w:ascii="Arial" w:hAnsi="Arial" w:cs="Arial"/>
          <w:bCs/>
          <w:color w:val="000000"/>
          <w:sz w:val="22"/>
          <w:szCs w:val="22"/>
        </w:rPr>
        <w:lastRenderedPageBreak/>
        <w:t>5.1 A</w:t>
      </w:r>
      <w:r w:rsidRPr="003D5C79">
        <w:rPr>
          <w:rFonts w:ascii="Arial" w:hAnsi="Arial" w:cs="Arial"/>
          <w:color w:val="000000"/>
          <w:sz w:val="22"/>
          <w:szCs w:val="22"/>
        </w:rPr>
        <w:t xml:space="preserve"> Contratada se obriga a prestar o serviço ora contratado nos moldes desse instrumento e da proposta apresentada, concluindo-se pela contratação.</w:t>
      </w:r>
    </w:p>
    <w:p w14:paraId="7DB0C921" w14:textId="017FAF75" w:rsidR="0034728B" w:rsidRPr="0034728B" w:rsidRDefault="0034728B" w:rsidP="0034728B">
      <w:pPr>
        <w:jc w:val="both"/>
        <w:rPr>
          <w:szCs w:val="22"/>
          <w:lang w:eastAsia="pt-BR"/>
        </w:rPr>
      </w:pPr>
      <w:r w:rsidRPr="003D5C79">
        <w:rPr>
          <w:szCs w:val="22"/>
          <w:lang w:eastAsia="pt-BR"/>
        </w:rPr>
        <w:t xml:space="preserve">5.2 </w:t>
      </w:r>
      <w:r w:rsidRPr="0034728B">
        <w:rPr>
          <w:szCs w:val="22"/>
          <w:lang w:eastAsia="pt-BR"/>
        </w:rPr>
        <w:t>Para a prestação de serviços de agenciamento de estagiários, deve-se considerar:</w:t>
      </w:r>
    </w:p>
    <w:p w14:paraId="0220F579" w14:textId="659F066E" w:rsidR="0034728B" w:rsidRPr="0034728B" w:rsidRDefault="0034728B" w:rsidP="0034728B">
      <w:pPr>
        <w:jc w:val="both"/>
        <w:rPr>
          <w:szCs w:val="22"/>
          <w:lang w:eastAsia="pt-BR"/>
        </w:rPr>
      </w:pPr>
      <w:r w:rsidRPr="003D5C79">
        <w:rPr>
          <w:szCs w:val="22"/>
          <w:lang w:eastAsia="pt-BR"/>
        </w:rPr>
        <w:t>5</w:t>
      </w:r>
      <w:r w:rsidRPr="0034728B">
        <w:rPr>
          <w:szCs w:val="22"/>
          <w:lang w:eastAsia="pt-BR"/>
        </w:rPr>
        <w:t>.</w:t>
      </w:r>
      <w:r w:rsidRPr="003D5C79">
        <w:rPr>
          <w:szCs w:val="22"/>
          <w:lang w:eastAsia="pt-BR"/>
        </w:rPr>
        <w:t>2</w:t>
      </w:r>
      <w:r w:rsidRPr="0034728B">
        <w:rPr>
          <w:szCs w:val="22"/>
          <w:lang w:eastAsia="pt-BR"/>
        </w:rPr>
        <w:t>.1. Recursos humanos qualificado com experiência em processos de seleção e gestão de estagiários.</w:t>
      </w:r>
    </w:p>
    <w:p w14:paraId="4575C772" w14:textId="196C3707" w:rsidR="0034728B" w:rsidRPr="0034728B" w:rsidRDefault="0034728B" w:rsidP="0034728B">
      <w:pPr>
        <w:jc w:val="both"/>
        <w:rPr>
          <w:szCs w:val="22"/>
          <w:lang w:eastAsia="pt-BR"/>
        </w:rPr>
      </w:pPr>
      <w:r w:rsidRPr="003D5C79">
        <w:rPr>
          <w:szCs w:val="22"/>
          <w:lang w:eastAsia="pt-BR"/>
        </w:rPr>
        <w:t>5</w:t>
      </w:r>
      <w:r w:rsidRPr="0034728B">
        <w:rPr>
          <w:szCs w:val="22"/>
          <w:lang w:eastAsia="pt-BR"/>
        </w:rPr>
        <w:t>.</w:t>
      </w:r>
      <w:r w:rsidRPr="003D5C79">
        <w:rPr>
          <w:szCs w:val="22"/>
          <w:lang w:eastAsia="pt-BR"/>
        </w:rPr>
        <w:t>2</w:t>
      </w:r>
      <w:r w:rsidRPr="0034728B">
        <w:rPr>
          <w:szCs w:val="22"/>
          <w:lang w:eastAsia="pt-BR"/>
        </w:rPr>
        <w:t>.2. Infraestrutura, escritório ou local apropriado para entrevistas e acompanhamento dos estagiários.</w:t>
      </w:r>
    </w:p>
    <w:p w14:paraId="52714BDD" w14:textId="596D036F" w:rsidR="0034728B" w:rsidRPr="0034728B" w:rsidRDefault="0034728B" w:rsidP="0034728B">
      <w:pPr>
        <w:jc w:val="both"/>
        <w:rPr>
          <w:szCs w:val="22"/>
          <w:lang w:eastAsia="pt-BR"/>
        </w:rPr>
      </w:pPr>
      <w:r w:rsidRPr="003D5C79">
        <w:rPr>
          <w:szCs w:val="22"/>
          <w:lang w:eastAsia="pt-BR"/>
        </w:rPr>
        <w:t>5</w:t>
      </w:r>
      <w:r w:rsidRPr="0034728B">
        <w:rPr>
          <w:szCs w:val="22"/>
          <w:lang w:eastAsia="pt-BR"/>
        </w:rPr>
        <w:t>.</w:t>
      </w:r>
      <w:r w:rsidRPr="003D5C79">
        <w:rPr>
          <w:szCs w:val="22"/>
          <w:lang w:eastAsia="pt-BR"/>
        </w:rPr>
        <w:t>2</w:t>
      </w:r>
      <w:r w:rsidRPr="0034728B">
        <w:rPr>
          <w:szCs w:val="22"/>
          <w:lang w:eastAsia="pt-BR"/>
        </w:rPr>
        <w:t>.3. Processos e métodos para recrutamento, seleção e acompanhamento dos estagiários, incluindo relatórios periódicos de desempenho.</w:t>
      </w:r>
    </w:p>
    <w:p w14:paraId="5F7839E5" w14:textId="4B68F79B" w:rsidR="0034728B" w:rsidRPr="0034728B" w:rsidRDefault="003D5C79" w:rsidP="0034728B">
      <w:pPr>
        <w:jc w:val="both"/>
        <w:rPr>
          <w:szCs w:val="22"/>
          <w:lang w:eastAsia="pt-BR"/>
        </w:rPr>
      </w:pPr>
      <w:r>
        <w:rPr>
          <w:szCs w:val="22"/>
          <w:lang w:eastAsia="pt-BR"/>
        </w:rPr>
        <w:t>5</w:t>
      </w:r>
      <w:r w:rsidR="0034728B" w:rsidRPr="0034728B">
        <w:rPr>
          <w:szCs w:val="22"/>
          <w:lang w:eastAsia="pt-BR"/>
        </w:rPr>
        <w:t>.</w:t>
      </w:r>
      <w:r>
        <w:rPr>
          <w:szCs w:val="22"/>
          <w:lang w:eastAsia="pt-BR"/>
        </w:rPr>
        <w:t>2</w:t>
      </w:r>
      <w:r w:rsidR="0034728B" w:rsidRPr="0034728B">
        <w:rPr>
          <w:szCs w:val="22"/>
          <w:lang w:eastAsia="pt-BR"/>
        </w:rPr>
        <w:t>.4Tecnologias e sistemas de gestão de estagiários para facilitar o acompanhamento e a comunicação.</w:t>
      </w:r>
    </w:p>
    <w:p w14:paraId="2251F384" w14:textId="77777777" w:rsidR="0034728B" w:rsidRPr="0034728B" w:rsidRDefault="0034728B" w:rsidP="0034728B">
      <w:pPr>
        <w:jc w:val="both"/>
        <w:rPr>
          <w:szCs w:val="22"/>
          <w:lang w:eastAsia="pt-BR"/>
        </w:rPr>
      </w:pPr>
    </w:p>
    <w:p w14:paraId="3CF7C2F4" w14:textId="2B331F23" w:rsidR="0034728B" w:rsidRPr="0034728B" w:rsidRDefault="0034728B" w:rsidP="0034728B">
      <w:pPr>
        <w:widowControl w:val="0"/>
        <w:pBdr>
          <w:top w:val="nil"/>
          <w:left w:val="nil"/>
          <w:bottom w:val="nil"/>
          <w:right w:val="nil"/>
          <w:between w:val="nil"/>
        </w:pBdr>
        <w:jc w:val="both"/>
        <w:rPr>
          <w:b/>
          <w:szCs w:val="22"/>
          <w:lang w:val="pt-PT" w:eastAsia="pt-BR"/>
        </w:rPr>
      </w:pPr>
      <w:r w:rsidRPr="003D5C79">
        <w:rPr>
          <w:b/>
          <w:szCs w:val="22"/>
          <w:lang w:val="pt-PT" w:eastAsia="pt-BR"/>
        </w:rPr>
        <w:t>5</w:t>
      </w:r>
      <w:r w:rsidRPr="0034728B">
        <w:rPr>
          <w:b/>
          <w:szCs w:val="22"/>
          <w:lang w:val="pt-PT" w:eastAsia="pt-BR"/>
        </w:rPr>
        <w:t>.2</w:t>
      </w:r>
      <w:r w:rsidRPr="003D5C79">
        <w:rPr>
          <w:b/>
          <w:szCs w:val="22"/>
          <w:lang w:val="pt-PT" w:eastAsia="pt-BR"/>
        </w:rPr>
        <w:t>.</w:t>
      </w:r>
      <w:r w:rsidR="00AC77D8">
        <w:rPr>
          <w:b/>
          <w:szCs w:val="22"/>
          <w:lang w:val="pt-PT" w:eastAsia="pt-BR"/>
        </w:rPr>
        <w:t>5</w:t>
      </w:r>
      <w:r w:rsidRPr="0034728B">
        <w:rPr>
          <w:b/>
          <w:szCs w:val="22"/>
          <w:lang w:val="pt-PT" w:eastAsia="pt-BR"/>
        </w:rPr>
        <w:t>. Normativas legais que o serviço deve seguir:</w:t>
      </w:r>
    </w:p>
    <w:p w14:paraId="07FEE6BB" w14:textId="29A1FAAB"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5.2.5.1</w:t>
      </w:r>
      <w:r w:rsidR="0034728B" w:rsidRPr="0034728B">
        <w:rPr>
          <w:szCs w:val="22"/>
          <w:lang w:val="pt-PT" w:eastAsia="pt-BR"/>
        </w:rPr>
        <w:t xml:space="preserve"> Fornecer todo o aparato e estrutura compatível com o serviço </w:t>
      </w:r>
      <w:r w:rsidR="0034728B" w:rsidRPr="003D5C79">
        <w:rPr>
          <w:szCs w:val="22"/>
          <w:lang w:val="pt-PT" w:eastAsia="pt-BR"/>
        </w:rPr>
        <w:t>contratado</w:t>
      </w:r>
      <w:r w:rsidR="0034728B" w:rsidRPr="0034728B">
        <w:rPr>
          <w:szCs w:val="22"/>
          <w:lang w:val="pt-PT" w:eastAsia="pt-BR"/>
        </w:rPr>
        <w:t>.</w:t>
      </w:r>
    </w:p>
    <w:p w14:paraId="58E65079" w14:textId="27329550"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5.2.5.2</w:t>
      </w:r>
      <w:r w:rsidR="0034728B" w:rsidRPr="0034728B">
        <w:rPr>
          <w:szCs w:val="22"/>
          <w:lang w:val="pt-PT" w:eastAsia="pt-BR"/>
        </w:rPr>
        <w:t xml:space="preserve"> A contratada deverá manter durante toda a vigência do contrato, compatibilidade com as obrigações assumidas, todas as condições de habilitação e qualificação exigidas na licitação, inclusive aquelas relativas às especificações.</w:t>
      </w:r>
    </w:p>
    <w:p w14:paraId="16AA292C" w14:textId="3DC4EE31"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5.2.5.3</w:t>
      </w:r>
      <w:r w:rsidR="0034728B" w:rsidRPr="0034728B">
        <w:rPr>
          <w:szCs w:val="22"/>
          <w:lang w:val="pt-PT" w:eastAsia="pt-BR"/>
        </w:rPr>
        <w:t xml:space="preserve"> Entregar o serviço licitado nas formas e prazos conforme edital.</w:t>
      </w:r>
    </w:p>
    <w:p w14:paraId="18FA3017" w14:textId="5A259CEF"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5.2.5.4</w:t>
      </w:r>
      <w:r w:rsidR="0034728B" w:rsidRPr="0034728B">
        <w:rPr>
          <w:szCs w:val="22"/>
          <w:lang w:val="pt-PT" w:eastAsia="pt-BR"/>
        </w:rPr>
        <w:t xml:space="preserve"> Comunicar a administração anormalidades de caráter urgente e prestar os esclarecimentos que julgar necessário.</w:t>
      </w:r>
    </w:p>
    <w:p w14:paraId="5113912F" w14:textId="0B4B1A56"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5.2.5.5</w:t>
      </w:r>
      <w:r w:rsidR="0034728B" w:rsidRPr="0034728B">
        <w:rPr>
          <w:szCs w:val="22"/>
          <w:lang w:val="pt-PT" w:eastAsia="pt-BR"/>
        </w:rPr>
        <w:t xml:space="preserve"> 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w:t>
      </w:r>
    </w:p>
    <w:p w14:paraId="76B5A611" w14:textId="10FE40C6"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5.2.5.6</w:t>
      </w:r>
      <w:r w:rsidR="0034728B" w:rsidRPr="0034728B">
        <w:rPr>
          <w:szCs w:val="22"/>
          <w:lang w:val="pt-PT" w:eastAsia="pt-BR"/>
        </w:rPr>
        <w:t xml:space="preserve"> 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w:t>
      </w:r>
    </w:p>
    <w:p w14:paraId="31B0CCE4" w14:textId="08697F25" w:rsidR="0034728B" w:rsidRPr="0034728B" w:rsidRDefault="00AC77D8" w:rsidP="0034728B">
      <w:pPr>
        <w:widowControl w:val="0"/>
        <w:pBdr>
          <w:top w:val="nil"/>
          <w:left w:val="nil"/>
          <w:bottom w:val="nil"/>
          <w:right w:val="nil"/>
          <w:between w:val="nil"/>
        </w:pBdr>
        <w:jc w:val="both"/>
        <w:rPr>
          <w:szCs w:val="22"/>
          <w:lang w:val="pt-PT" w:eastAsia="pt-BR"/>
        </w:rPr>
      </w:pPr>
      <w:r>
        <w:rPr>
          <w:szCs w:val="22"/>
          <w:lang w:val="pt-PT" w:eastAsia="pt-BR"/>
        </w:rPr>
        <w:t>5.2.5.7</w:t>
      </w:r>
      <w:r w:rsidR="0034728B" w:rsidRPr="0034728B">
        <w:rPr>
          <w:szCs w:val="22"/>
          <w:lang w:val="pt-PT" w:eastAsia="pt-BR"/>
        </w:rPr>
        <w:t xml:space="preserve"> Responsabilizar-se pelos vícios e danos decorrentes do bem, de acordo com o Código de Defesa do Consumidor (Lei nº. 8.078, de 1990). </w:t>
      </w:r>
    </w:p>
    <w:p w14:paraId="1FCE4CE4" w14:textId="77777777" w:rsidR="0034728B" w:rsidRPr="0034728B" w:rsidRDefault="0034728B" w:rsidP="0034728B">
      <w:pPr>
        <w:widowControl w:val="0"/>
        <w:pBdr>
          <w:top w:val="nil"/>
          <w:left w:val="nil"/>
          <w:bottom w:val="nil"/>
          <w:right w:val="nil"/>
          <w:between w:val="nil"/>
        </w:pBdr>
        <w:jc w:val="both"/>
        <w:rPr>
          <w:szCs w:val="22"/>
          <w:lang w:val="pt-PT" w:eastAsia="pt-BR"/>
        </w:rPr>
      </w:pPr>
    </w:p>
    <w:p w14:paraId="5A90A759" w14:textId="3647C562" w:rsidR="00C0770A" w:rsidRPr="003D5C79" w:rsidRDefault="00C0770A" w:rsidP="00C546BA">
      <w:pPr>
        <w:pStyle w:val="NormalWeb"/>
        <w:spacing w:before="0" w:beforeAutospacing="0" w:after="0" w:afterAutospacing="0"/>
        <w:jc w:val="both"/>
        <w:rPr>
          <w:rFonts w:ascii="Arial" w:hAnsi="Arial" w:cs="Arial"/>
          <w:color w:val="000000"/>
          <w:sz w:val="22"/>
          <w:szCs w:val="22"/>
        </w:rPr>
      </w:pPr>
    </w:p>
    <w:p w14:paraId="2B3B6F20" w14:textId="100AC43B" w:rsidR="003339BD" w:rsidRPr="003D5C79" w:rsidRDefault="003339BD"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6. MODELO DE GESTÃO DO CONTRATO</w:t>
      </w:r>
    </w:p>
    <w:p w14:paraId="2215E742" w14:textId="0460A670" w:rsidR="00B31BFD" w:rsidRPr="003D5C79" w:rsidRDefault="007418F9" w:rsidP="00E52E4B">
      <w:pPr>
        <w:ind w:firstLine="708"/>
        <w:jc w:val="both"/>
        <w:rPr>
          <w:rFonts w:eastAsia="Arial"/>
          <w:color w:val="000000"/>
          <w:kern w:val="2"/>
          <w:szCs w:val="22"/>
          <w:lang w:eastAsia="pt-BR"/>
          <w14:ligatures w14:val="standardContextual"/>
        </w:rPr>
      </w:pPr>
      <w:bookmarkStart w:id="6" w:name="art6xxiiig"/>
      <w:bookmarkEnd w:id="6"/>
      <w:r w:rsidRPr="003D5C79">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8EAD7F2" w14:textId="1EE3BEA8" w:rsidR="007418F9" w:rsidRPr="003D5C79" w:rsidRDefault="007418F9" w:rsidP="00E52E4B">
      <w:pPr>
        <w:ind w:firstLine="708"/>
        <w:jc w:val="both"/>
        <w:rPr>
          <w:kern w:val="2"/>
          <w:szCs w:val="22"/>
          <w:lang w:eastAsia="pt-BR"/>
          <w14:ligatures w14:val="standardContextual"/>
        </w:rPr>
      </w:pPr>
      <w:r w:rsidRPr="003D5C79">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816C788" w14:textId="77777777" w:rsidR="00DB138E" w:rsidRPr="003D5C79" w:rsidRDefault="00DB138E" w:rsidP="00C546BA">
      <w:pPr>
        <w:pStyle w:val="NormalWeb"/>
        <w:spacing w:before="0" w:beforeAutospacing="0" w:after="0" w:afterAutospacing="0"/>
        <w:jc w:val="both"/>
        <w:rPr>
          <w:rFonts w:ascii="Arial" w:hAnsi="Arial" w:cs="Arial"/>
          <w:b/>
          <w:bCs/>
          <w:color w:val="000000"/>
          <w:sz w:val="22"/>
          <w:szCs w:val="22"/>
        </w:rPr>
      </w:pPr>
    </w:p>
    <w:p w14:paraId="31B64B95" w14:textId="01F0EAD1" w:rsidR="0045094B" w:rsidRPr="003D5C79" w:rsidRDefault="003339BD"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7. CRITÉRIOS DE MEDIÇÃO E DE PAGAMENTO</w:t>
      </w:r>
    </w:p>
    <w:p w14:paraId="0255ED0C" w14:textId="53113E08" w:rsidR="0034728B" w:rsidRPr="0034728B" w:rsidRDefault="0034728B" w:rsidP="0034728B">
      <w:pPr>
        <w:pStyle w:val="NormalWeb"/>
        <w:rPr>
          <w:rFonts w:ascii="Arial" w:hAnsi="Arial" w:cs="Arial"/>
          <w:color w:val="000000"/>
          <w:sz w:val="22"/>
          <w:szCs w:val="22"/>
          <w:lang w:val="pt-PT"/>
        </w:rPr>
      </w:pPr>
      <w:bookmarkStart w:id="7" w:name="art6xxiiih"/>
      <w:bookmarkEnd w:id="7"/>
      <w:r w:rsidRPr="0034728B">
        <w:rPr>
          <w:rFonts w:ascii="Arial" w:hAnsi="Arial" w:cs="Arial"/>
          <w:color w:val="000000"/>
          <w:sz w:val="22"/>
          <w:szCs w:val="22"/>
          <w:lang w:val="pt-PT"/>
        </w:rPr>
        <w:t xml:space="preserve">O pagamento será realizado em até </w:t>
      </w:r>
      <w:r w:rsidRPr="003D5C79">
        <w:rPr>
          <w:rFonts w:ascii="Arial" w:hAnsi="Arial" w:cs="Arial"/>
          <w:color w:val="000000"/>
          <w:sz w:val="22"/>
          <w:szCs w:val="22"/>
          <w:lang w:val="pt-PT"/>
        </w:rPr>
        <w:t>15</w:t>
      </w:r>
      <w:r w:rsidRPr="0034728B">
        <w:rPr>
          <w:rFonts w:ascii="Arial" w:hAnsi="Arial" w:cs="Arial"/>
          <w:color w:val="000000"/>
          <w:sz w:val="22"/>
          <w:szCs w:val="22"/>
          <w:lang w:val="pt-PT"/>
        </w:rPr>
        <w:t xml:space="preserve"> (</w:t>
      </w:r>
      <w:r w:rsidRPr="003D5C79">
        <w:rPr>
          <w:rFonts w:ascii="Arial" w:hAnsi="Arial" w:cs="Arial"/>
          <w:color w:val="000000"/>
          <w:sz w:val="22"/>
          <w:szCs w:val="22"/>
          <w:lang w:val="pt-PT"/>
        </w:rPr>
        <w:t>quinze)</w:t>
      </w:r>
      <w:r w:rsidRPr="0034728B">
        <w:rPr>
          <w:rFonts w:ascii="Arial" w:hAnsi="Arial" w:cs="Arial"/>
          <w:color w:val="000000"/>
          <w:sz w:val="22"/>
          <w:szCs w:val="22"/>
          <w:lang w:val="pt-PT"/>
        </w:rPr>
        <w:t xml:space="preserve"> dias do mês subsequente, após o relatório de folha de efetividade dos estagiários, fornecido ao </w:t>
      </w:r>
      <w:r w:rsidRPr="003D5C79">
        <w:rPr>
          <w:rFonts w:ascii="Arial" w:hAnsi="Arial" w:cs="Arial"/>
          <w:color w:val="000000"/>
          <w:sz w:val="22"/>
          <w:szCs w:val="22"/>
          <w:lang w:val="pt-PT"/>
        </w:rPr>
        <w:t>Município.</w:t>
      </w:r>
    </w:p>
    <w:p w14:paraId="1D2F63EE" w14:textId="77777777" w:rsidR="00882DC7" w:rsidRPr="003D5C79" w:rsidRDefault="00882DC7" w:rsidP="00C546BA">
      <w:pPr>
        <w:pStyle w:val="NormalWeb"/>
        <w:spacing w:before="0" w:beforeAutospacing="0" w:after="0" w:afterAutospacing="0"/>
        <w:jc w:val="both"/>
        <w:rPr>
          <w:rFonts w:ascii="Arial" w:hAnsi="Arial" w:cs="Arial"/>
          <w:b/>
          <w:bCs/>
          <w:color w:val="000000"/>
          <w:sz w:val="22"/>
          <w:szCs w:val="22"/>
        </w:rPr>
      </w:pPr>
    </w:p>
    <w:p w14:paraId="3C1DDD8F" w14:textId="05180579" w:rsidR="003339BD" w:rsidRPr="003D5C79" w:rsidRDefault="003339BD"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lastRenderedPageBreak/>
        <w:t>8. FORMA E CRITÉRIOS DE SELEÇÃO DO FORNECEDOR</w:t>
      </w:r>
      <w:r w:rsidR="00317E8C" w:rsidRPr="003D5C79">
        <w:rPr>
          <w:rFonts w:ascii="Arial" w:hAnsi="Arial" w:cs="Arial"/>
          <w:b/>
          <w:bCs/>
          <w:color w:val="000000"/>
          <w:sz w:val="22"/>
          <w:szCs w:val="22"/>
        </w:rPr>
        <w:t>/PRESTADOR DE SERVIÇO</w:t>
      </w:r>
      <w:bookmarkStart w:id="8" w:name="art6xxiii.i"/>
      <w:bookmarkEnd w:id="8"/>
    </w:p>
    <w:p w14:paraId="49574A9E" w14:textId="41C731C4" w:rsidR="00706FCD" w:rsidRPr="003D5C79" w:rsidRDefault="00317E8C" w:rsidP="0034728B">
      <w:pPr>
        <w:pStyle w:val="NormalWeb"/>
        <w:spacing w:before="0" w:beforeAutospacing="0" w:after="0" w:afterAutospacing="0"/>
        <w:ind w:firstLine="708"/>
        <w:jc w:val="both"/>
        <w:rPr>
          <w:rFonts w:ascii="Arial" w:hAnsi="Arial" w:cs="Arial"/>
          <w:color w:val="000000"/>
          <w:sz w:val="22"/>
          <w:szCs w:val="22"/>
        </w:rPr>
      </w:pPr>
      <w:r w:rsidRPr="003D5C79">
        <w:rPr>
          <w:rFonts w:ascii="Arial" w:hAnsi="Arial" w:cs="Arial"/>
          <w:color w:val="000000"/>
          <w:sz w:val="22"/>
          <w:szCs w:val="22"/>
        </w:rPr>
        <w:t xml:space="preserve">Conforme disposto no item 4, o futuro contratado será mediante processo </w:t>
      </w:r>
      <w:r w:rsidR="00E830EB" w:rsidRPr="003D5C79">
        <w:rPr>
          <w:rFonts w:ascii="Arial" w:hAnsi="Arial" w:cs="Arial"/>
          <w:color w:val="000000"/>
          <w:sz w:val="22"/>
          <w:szCs w:val="22"/>
        </w:rPr>
        <w:t xml:space="preserve">de Dispensa de Licitação, tendo em vista ser uma contratação de baixo valor, enquadrando-se nos limites do Artigo 75, Inciso </w:t>
      </w:r>
      <w:r w:rsidR="0034728B" w:rsidRPr="003D5C79">
        <w:rPr>
          <w:rFonts w:ascii="Arial" w:hAnsi="Arial" w:cs="Arial"/>
          <w:color w:val="000000"/>
          <w:sz w:val="22"/>
          <w:szCs w:val="22"/>
        </w:rPr>
        <w:t xml:space="preserve">XV </w:t>
      </w:r>
      <w:r w:rsidR="00E830EB" w:rsidRPr="003D5C79">
        <w:rPr>
          <w:rFonts w:ascii="Arial" w:hAnsi="Arial" w:cs="Arial"/>
          <w:color w:val="000000"/>
          <w:sz w:val="22"/>
          <w:szCs w:val="22"/>
        </w:rPr>
        <w:t>da Lei Federal 14.133/2021.</w:t>
      </w:r>
      <w:r w:rsidR="00C04C44" w:rsidRPr="003D5C79">
        <w:rPr>
          <w:rFonts w:ascii="Arial" w:hAnsi="Arial" w:cs="Arial"/>
          <w:color w:val="000000"/>
          <w:sz w:val="22"/>
          <w:szCs w:val="22"/>
        </w:rPr>
        <w:t xml:space="preserve"> </w:t>
      </w:r>
    </w:p>
    <w:p w14:paraId="563BA690" w14:textId="77777777" w:rsidR="00E52E4B" w:rsidRPr="003D5C79" w:rsidRDefault="00E52E4B" w:rsidP="00C546BA">
      <w:pPr>
        <w:pStyle w:val="NormalWeb"/>
        <w:spacing w:before="0" w:beforeAutospacing="0" w:after="0" w:afterAutospacing="0"/>
        <w:jc w:val="both"/>
        <w:rPr>
          <w:rFonts w:ascii="Arial" w:hAnsi="Arial" w:cs="Arial"/>
          <w:color w:val="000000"/>
          <w:sz w:val="22"/>
          <w:szCs w:val="22"/>
        </w:rPr>
      </w:pPr>
    </w:p>
    <w:p w14:paraId="2EBBF2F4" w14:textId="03861BBF" w:rsidR="003339BD" w:rsidRPr="003D5C79" w:rsidRDefault="003339BD" w:rsidP="00C546BA">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9. ESTIMATIVA DO VALOR DA CONTRATAÇÃO</w:t>
      </w:r>
      <w:bookmarkStart w:id="9" w:name="art6xxiiij"/>
      <w:bookmarkEnd w:id="9"/>
    </w:p>
    <w:p w14:paraId="5E92120B" w14:textId="77777777" w:rsidR="003050C3" w:rsidRPr="003D5C79" w:rsidRDefault="003050C3" w:rsidP="00C546BA">
      <w:pPr>
        <w:pStyle w:val="NormalWeb"/>
        <w:spacing w:before="0" w:beforeAutospacing="0" w:after="0" w:afterAutospacing="0"/>
        <w:jc w:val="both"/>
        <w:rPr>
          <w:rFonts w:ascii="Arial" w:hAnsi="Arial" w:cs="Arial"/>
          <w:b/>
          <w:bCs/>
          <w:color w:val="000000"/>
          <w:sz w:val="22"/>
          <w:szCs w:val="22"/>
        </w:rPr>
      </w:pPr>
    </w:p>
    <w:p w14:paraId="3633BDDB" w14:textId="235648CF" w:rsidR="0034728B" w:rsidRPr="0034728B" w:rsidRDefault="003050C3" w:rsidP="0034728B">
      <w:pPr>
        <w:pStyle w:val="NormalWeb"/>
        <w:rPr>
          <w:rFonts w:ascii="Arial" w:hAnsi="Arial" w:cs="Arial"/>
          <w:sz w:val="22"/>
          <w:szCs w:val="22"/>
        </w:rPr>
      </w:pPr>
      <w:bookmarkStart w:id="10" w:name="_Hlk215722883"/>
      <w:r w:rsidRPr="003D5C79">
        <w:rPr>
          <w:rFonts w:ascii="Arial" w:hAnsi="Arial" w:cs="Arial"/>
          <w:sz w:val="22"/>
          <w:szCs w:val="22"/>
        </w:rPr>
        <w:t>TAXA A SER PAGA PELO MUNICÍPIO:</w:t>
      </w:r>
    </w:p>
    <w:tbl>
      <w:tblPr>
        <w:tblW w:w="9346" w:type="dxa"/>
        <w:tblLook w:val="0600" w:firstRow="0" w:lastRow="0" w:firstColumn="0" w:lastColumn="0" w:noHBand="1" w:noVBand="1"/>
      </w:tblPr>
      <w:tblGrid>
        <w:gridCol w:w="1230"/>
        <w:gridCol w:w="5706"/>
        <w:gridCol w:w="2410"/>
      </w:tblGrid>
      <w:tr w:rsidR="0034728B" w:rsidRPr="0034728B" w14:paraId="4DF39316" w14:textId="77777777" w:rsidTr="008A040B">
        <w:trPr>
          <w:trHeight w:val="747"/>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bookmarkEnd w:id="10"/>
          <w:p w14:paraId="7A073E4A"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Item</w:t>
            </w:r>
          </w:p>
        </w:tc>
        <w:tc>
          <w:tcPr>
            <w:tcW w:w="570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EDA4E2"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DESCRIÇÃO/</w:t>
            </w:r>
          </w:p>
          <w:p w14:paraId="71DB1949"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ESPECIFICAÇÃO</w:t>
            </w:r>
          </w:p>
        </w:tc>
        <w:tc>
          <w:tcPr>
            <w:tcW w:w="24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6605A5"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bCs/>
                <w:sz w:val="22"/>
                <w:szCs w:val="22"/>
              </w:rPr>
              <w:t>TAXA DE ADMINISTRAÇÃO EM PERCENTUAL</w:t>
            </w:r>
          </w:p>
        </w:tc>
      </w:tr>
      <w:tr w:rsidR="0034728B" w:rsidRPr="0034728B" w14:paraId="722A4838" w14:textId="77777777" w:rsidTr="008A040B">
        <w:trPr>
          <w:trHeight w:val="892"/>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5E8E7C"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01</w:t>
            </w:r>
          </w:p>
        </w:tc>
        <w:tc>
          <w:tcPr>
            <w:tcW w:w="5706" w:type="dxa"/>
            <w:tcBorders>
              <w:bottom w:val="single" w:sz="8" w:space="0" w:color="000000"/>
              <w:right w:val="single" w:sz="8" w:space="0" w:color="000000"/>
            </w:tcBorders>
            <w:tcMar>
              <w:top w:w="100" w:type="dxa"/>
              <w:left w:w="100" w:type="dxa"/>
              <w:bottom w:w="100" w:type="dxa"/>
              <w:right w:w="100" w:type="dxa"/>
            </w:tcMar>
          </w:tcPr>
          <w:p w14:paraId="0A8CD636"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CONTRATAÇÃO DE SERVIÇOS TÉCNICOS ESPECIALIZADOS DE AGENTE DE INTEGRAÇÃO DE ESTÁGIOS A PREFEITURA MUNICIPAL DE MIRAGUAÍ – RS.</w:t>
            </w:r>
          </w:p>
        </w:tc>
        <w:tc>
          <w:tcPr>
            <w:tcW w:w="2410" w:type="dxa"/>
            <w:tcBorders>
              <w:bottom w:val="single" w:sz="8" w:space="0" w:color="000000"/>
              <w:right w:val="single" w:sz="8" w:space="0" w:color="000000"/>
            </w:tcBorders>
            <w:tcMar>
              <w:top w:w="100" w:type="dxa"/>
              <w:left w:w="100" w:type="dxa"/>
              <w:bottom w:w="100" w:type="dxa"/>
              <w:right w:w="100" w:type="dxa"/>
            </w:tcMar>
          </w:tcPr>
          <w:p w14:paraId="58027AB5" w14:textId="77777777" w:rsidR="0034728B" w:rsidRPr="0034728B" w:rsidRDefault="0034728B" w:rsidP="0034728B">
            <w:pPr>
              <w:pStyle w:val="NormalWeb"/>
              <w:spacing w:before="0" w:beforeAutospacing="0" w:after="0" w:afterAutospacing="0"/>
              <w:jc w:val="both"/>
              <w:rPr>
                <w:rFonts w:ascii="Arial" w:hAnsi="Arial" w:cs="Arial"/>
                <w:b/>
                <w:sz w:val="22"/>
                <w:szCs w:val="22"/>
              </w:rPr>
            </w:pPr>
            <w:r w:rsidRPr="0034728B">
              <w:rPr>
                <w:rFonts w:ascii="Arial" w:hAnsi="Arial" w:cs="Arial"/>
                <w:b/>
                <w:sz w:val="22"/>
                <w:szCs w:val="22"/>
              </w:rPr>
              <w:t>9,80%</w:t>
            </w:r>
          </w:p>
        </w:tc>
      </w:tr>
    </w:tbl>
    <w:p w14:paraId="5B217DB5" w14:textId="77777777" w:rsidR="0034728B" w:rsidRPr="0034728B" w:rsidRDefault="0034728B" w:rsidP="0034728B">
      <w:pPr>
        <w:pStyle w:val="NormalWeb"/>
        <w:rPr>
          <w:rFonts w:ascii="Arial" w:hAnsi="Arial" w:cs="Arial"/>
          <w:sz w:val="22"/>
          <w:szCs w:val="22"/>
        </w:rPr>
      </w:pPr>
      <w:r w:rsidRPr="0034728B">
        <w:rPr>
          <w:rFonts w:ascii="Arial" w:hAnsi="Arial" w:cs="Arial"/>
          <w:sz w:val="22"/>
          <w:szCs w:val="22"/>
        </w:rPr>
        <w:t>* Taxa incidente sobre o valor das bolsas-auxílios pagas mensalmente.</w:t>
      </w:r>
    </w:p>
    <w:p w14:paraId="2EE08237" w14:textId="77777777" w:rsidR="0034728B" w:rsidRPr="0034728B" w:rsidRDefault="0034728B" w:rsidP="0034728B">
      <w:pPr>
        <w:pStyle w:val="NormalWeb"/>
        <w:rPr>
          <w:rFonts w:ascii="Arial" w:hAnsi="Arial" w:cs="Arial"/>
          <w:sz w:val="22"/>
          <w:szCs w:val="22"/>
        </w:rPr>
      </w:pPr>
    </w:p>
    <w:p w14:paraId="75F03C50" w14:textId="77777777" w:rsidR="0034728B" w:rsidRPr="0034728B" w:rsidRDefault="0034728B" w:rsidP="003050C3">
      <w:pPr>
        <w:pStyle w:val="NormalWeb"/>
        <w:jc w:val="both"/>
        <w:rPr>
          <w:rFonts w:ascii="Arial" w:hAnsi="Arial" w:cs="Arial"/>
          <w:sz w:val="22"/>
          <w:szCs w:val="22"/>
        </w:rPr>
      </w:pPr>
      <w:r w:rsidRPr="0034728B">
        <w:rPr>
          <w:rFonts w:ascii="Arial" w:hAnsi="Arial" w:cs="Arial"/>
          <w:sz w:val="22"/>
          <w:szCs w:val="22"/>
        </w:rPr>
        <w:t>A bolsa-auxílio de que trata a Lei Municipal nº 1.582/2015 é paga da seguinte forma:</w:t>
      </w:r>
    </w:p>
    <w:p w14:paraId="1C46BC14" w14:textId="77777777" w:rsidR="0034728B" w:rsidRPr="0034728B" w:rsidRDefault="0034728B" w:rsidP="003050C3">
      <w:pPr>
        <w:pStyle w:val="NormalWeb"/>
        <w:jc w:val="both"/>
        <w:rPr>
          <w:rFonts w:ascii="Arial" w:hAnsi="Arial" w:cs="Arial"/>
          <w:sz w:val="22"/>
          <w:szCs w:val="22"/>
        </w:rPr>
      </w:pPr>
      <w:r w:rsidRPr="0034728B">
        <w:rPr>
          <w:rFonts w:ascii="Arial" w:hAnsi="Arial" w:cs="Arial"/>
          <w:sz w:val="22"/>
          <w:szCs w:val="22"/>
        </w:rPr>
        <w:br/>
      </w:r>
      <w:r w:rsidRPr="0034728B">
        <w:rPr>
          <w:rFonts w:ascii="Arial" w:hAnsi="Arial" w:cs="Arial"/>
          <w:b/>
          <w:bCs/>
          <w:i/>
          <w:iCs/>
          <w:sz w:val="22"/>
          <w:szCs w:val="22"/>
        </w:rPr>
        <w:t>   a)</w:t>
      </w:r>
      <w:r w:rsidRPr="0034728B">
        <w:rPr>
          <w:rFonts w:ascii="Arial" w:hAnsi="Arial" w:cs="Arial"/>
          <w:sz w:val="22"/>
          <w:szCs w:val="22"/>
        </w:rPr>
        <w:t> R$ 600,00 (seiscentos reais), se estudantes de educação especial e dos anos finais de ensino fundamental, na modalidade profissional de educação de jovens e adultos, pela carga horária semanal de 20 (vinte) horas;</w:t>
      </w:r>
      <w:r w:rsidRPr="0034728B">
        <w:rPr>
          <w:rFonts w:ascii="Arial" w:hAnsi="Arial" w:cs="Arial"/>
          <w:sz w:val="22"/>
          <w:szCs w:val="22"/>
        </w:rPr>
        <w:br/>
        <w:t>   </w:t>
      </w:r>
      <w:r w:rsidRPr="0034728B">
        <w:rPr>
          <w:rFonts w:ascii="Arial" w:hAnsi="Arial" w:cs="Arial"/>
          <w:b/>
          <w:bCs/>
          <w:i/>
          <w:iCs/>
          <w:sz w:val="22"/>
          <w:szCs w:val="22"/>
        </w:rPr>
        <w:t>b)</w:t>
      </w:r>
      <w:r w:rsidRPr="0034728B">
        <w:rPr>
          <w:rFonts w:ascii="Arial" w:hAnsi="Arial" w:cs="Arial"/>
          <w:sz w:val="22"/>
          <w:szCs w:val="22"/>
        </w:rPr>
        <w:t> R$ 800,00 (oitocentos reais), se estudantes da educação profissional de nível médio e do ensino médio regular pela carga horária semanal de 20 (vinte) horas;</w:t>
      </w:r>
      <w:r w:rsidRPr="0034728B">
        <w:rPr>
          <w:rFonts w:ascii="Arial" w:hAnsi="Arial" w:cs="Arial"/>
          <w:sz w:val="22"/>
          <w:szCs w:val="22"/>
        </w:rPr>
        <w:br/>
        <w:t>   </w:t>
      </w:r>
      <w:r w:rsidRPr="0034728B">
        <w:rPr>
          <w:rFonts w:ascii="Arial" w:hAnsi="Arial" w:cs="Arial"/>
          <w:b/>
          <w:bCs/>
          <w:i/>
          <w:iCs/>
          <w:sz w:val="22"/>
          <w:szCs w:val="22"/>
        </w:rPr>
        <w:t>c)</w:t>
      </w:r>
      <w:r w:rsidRPr="0034728B">
        <w:rPr>
          <w:rFonts w:ascii="Arial" w:hAnsi="Arial" w:cs="Arial"/>
          <w:sz w:val="22"/>
          <w:szCs w:val="22"/>
        </w:rPr>
        <w:t> R$ 900,00 (novecentos reais), se estudantes do ensino superior, pela carga horária semanal de 20 (vinte) horas;</w:t>
      </w:r>
      <w:r w:rsidRPr="0034728B">
        <w:rPr>
          <w:rFonts w:ascii="Arial" w:hAnsi="Arial" w:cs="Arial"/>
          <w:sz w:val="22"/>
          <w:szCs w:val="22"/>
        </w:rPr>
        <w:br/>
        <w:t>   </w:t>
      </w:r>
      <w:r w:rsidRPr="0034728B">
        <w:rPr>
          <w:rFonts w:ascii="Arial" w:hAnsi="Arial" w:cs="Arial"/>
          <w:b/>
          <w:bCs/>
          <w:i/>
          <w:iCs/>
          <w:sz w:val="22"/>
          <w:szCs w:val="22"/>
        </w:rPr>
        <w:t>d)</w:t>
      </w:r>
      <w:r w:rsidRPr="0034728B">
        <w:rPr>
          <w:rFonts w:ascii="Arial" w:hAnsi="Arial" w:cs="Arial"/>
          <w:sz w:val="22"/>
          <w:szCs w:val="22"/>
        </w:rPr>
        <w:t> Para cargas horárias diferenciadas cumpridas pelos estagiários a maiores ou a menores das fixadas nas letras a, b e c deste inciso, será observada a proporcionalidade de valores para mais ou para menos.</w:t>
      </w:r>
    </w:p>
    <w:p w14:paraId="7955DA60" w14:textId="77777777" w:rsidR="0034728B" w:rsidRPr="0034728B" w:rsidRDefault="0034728B" w:rsidP="0034728B">
      <w:pPr>
        <w:pStyle w:val="NormalWeb"/>
        <w:spacing w:before="0" w:beforeAutospacing="0" w:after="0" w:afterAutospacing="0"/>
        <w:jc w:val="both"/>
        <w:rPr>
          <w:rFonts w:ascii="Arial" w:hAnsi="Arial" w:cs="Arial"/>
          <w:sz w:val="22"/>
          <w:szCs w:val="22"/>
        </w:rPr>
      </w:pPr>
    </w:p>
    <w:p w14:paraId="6DA79021"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sz w:val="22"/>
          <w:szCs w:val="22"/>
        </w:rPr>
        <w:t>Abaixo segue pesquisa realizada no Portal Licitacon, os quais demonstram que a taxa de administração conforme acima, está de acordo com o de mercado:</w:t>
      </w:r>
    </w:p>
    <w:tbl>
      <w:tblPr>
        <w:tblStyle w:val="Tabelacomgrade"/>
        <w:tblW w:w="4944" w:type="pct"/>
        <w:tblInd w:w="108" w:type="dxa"/>
        <w:tblLook w:val="04A0" w:firstRow="1" w:lastRow="0" w:firstColumn="1" w:lastColumn="0" w:noHBand="0" w:noVBand="1"/>
      </w:tblPr>
      <w:tblGrid>
        <w:gridCol w:w="803"/>
        <w:gridCol w:w="5324"/>
        <w:gridCol w:w="2833"/>
      </w:tblGrid>
      <w:tr w:rsidR="0034728B" w:rsidRPr="0034728B" w14:paraId="3A239045" w14:textId="77777777" w:rsidTr="008A040B">
        <w:tc>
          <w:tcPr>
            <w:tcW w:w="448" w:type="pct"/>
            <w:tcBorders>
              <w:top w:val="single" w:sz="4" w:space="0" w:color="auto"/>
              <w:left w:val="single" w:sz="4" w:space="0" w:color="auto"/>
              <w:bottom w:val="single" w:sz="4" w:space="0" w:color="auto"/>
              <w:right w:val="single" w:sz="4" w:space="0" w:color="auto"/>
            </w:tcBorders>
            <w:hideMark/>
          </w:tcPr>
          <w:p w14:paraId="50513A8C"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ITEM</w:t>
            </w:r>
          </w:p>
        </w:tc>
        <w:tc>
          <w:tcPr>
            <w:tcW w:w="2971" w:type="pct"/>
            <w:tcBorders>
              <w:top w:val="single" w:sz="4" w:space="0" w:color="auto"/>
              <w:left w:val="single" w:sz="4" w:space="0" w:color="auto"/>
              <w:bottom w:val="single" w:sz="4" w:space="0" w:color="auto"/>
              <w:right w:val="single" w:sz="4" w:space="0" w:color="auto"/>
            </w:tcBorders>
            <w:hideMark/>
          </w:tcPr>
          <w:p w14:paraId="573FF0BD"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LICITACON</w:t>
            </w:r>
          </w:p>
        </w:tc>
        <w:tc>
          <w:tcPr>
            <w:tcW w:w="1581" w:type="pct"/>
            <w:tcBorders>
              <w:top w:val="single" w:sz="4" w:space="0" w:color="auto"/>
              <w:left w:val="single" w:sz="4" w:space="0" w:color="auto"/>
              <w:bottom w:val="single" w:sz="4" w:space="0" w:color="auto"/>
              <w:right w:val="single" w:sz="4" w:space="0" w:color="auto"/>
            </w:tcBorders>
            <w:hideMark/>
          </w:tcPr>
          <w:p w14:paraId="4B03615F"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TAXA DE ADMINISTRAÇÃO</w:t>
            </w:r>
          </w:p>
          <w:p w14:paraId="5BBB43C4"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p>
        </w:tc>
      </w:tr>
      <w:tr w:rsidR="0034728B" w:rsidRPr="0034728B" w14:paraId="0913E641" w14:textId="77777777" w:rsidTr="008A040B">
        <w:tc>
          <w:tcPr>
            <w:tcW w:w="448" w:type="pct"/>
            <w:vMerge w:val="restart"/>
            <w:tcBorders>
              <w:top w:val="single" w:sz="4" w:space="0" w:color="auto"/>
              <w:left w:val="single" w:sz="4" w:space="0" w:color="auto"/>
              <w:bottom w:val="single" w:sz="4" w:space="0" w:color="auto"/>
              <w:right w:val="single" w:sz="4" w:space="0" w:color="auto"/>
            </w:tcBorders>
          </w:tcPr>
          <w:p w14:paraId="01626749"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1</w:t>
            </w:r>
          </w:p>
        </w:tc>
        <w:tc>
          <w:tcPr>
            <w:tcW w:w="2971" w:type="pct"/>
            <w:tcBorders>
              <w:top w:val="single" w:sz="4" w:space="0" w:color="auto"/>
              <w:left w:val="single" w:sz="4" w:space="0" w:color="auto"/>
              <w:bottom w:val="single" w:sz="4" w:space="0" w:color="auto"/>
              <w:right w:val="single" w:sz="4" w:space="0" w:color="auto"/>
            </w:tcBorders>
            <w:hideMark/>
          </w:tcPr>
          <w:p w14:paraId="3721022F"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b/>
                <w:bCs/>
                <w:sz w:val="22"/>
                <w:szCs w:val="22"/>
              </w:rPr>
              <w:t> PM DE ESTAÇÃO, Instrumento : Contrato, Nr. : 50, Ano : 2025, Assinatura : 24/04/2025</w:t>
            </w:r>
          </w:p>
        </w:tc>
        <w:tc>
          <w:tcPr>
            <w:tcW w:w="1581" w:type="pct"/>
            <w:tcBorders>
              <w:top w:val="single" w:sz="4" w:space="0" w:color="auto"/>
              <w:left w:val="single" w:sz="4" w:space="0" w:color="auto"/>
              <w:bottom w:val="single" w:sz="4" w:space="0" w:color="auto"/>
              <w:right w:val="single" w:sz="4" w:space="0" w:color="auto"/>
            </w:tcBorders>
            <w:hideMark/>
          </w:tcPr>
          <w:p w14:paraId="085D946E"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sz w:val="22"/>
                <w:szCs w:val="22"/>
              </w:rPr>
              <w:t>10 %</w:t>
            </w:r>
          </w:p>
        </w:tc>
      </w:tr>
      <w:tr w:rsidR="0034728B" w:rsidRPr="0034728B" w14:paraId="27FC0C32" w14:textId="77777777" w:rsidTr="008A040B">
        <w:tc>
          <w:tcPr>
            <w:tcW w:w="448" w:type="pct"/>
            <w:vMerge/>
            <w:tcBorders>
              <w:top w:val="single" w:sz="4" w:space="0" w:color="auto"/>
              <w:left w:val="single" w:sz="4" w:space="0" w:color="auto"/>
              <w:bottom w:val="single" w:sz="4" w:space="0" w:color="auto"/>
              <w:right w:val="single" w:sz="4" w:space="0" w:color="auto"/>
            </w:tcBorders>
          </w:tcPr>
          <w:p w14:paraId="5B74F81F"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p>
        </w:tc>
        <w:tc>
          <w:tcPr>
            <w:tcW w:w="2971" w:type="pct"/>
            <w:tcBorders>
              <w:top w:val="single" w:sz="4" w:space="0" w:color="auto"/>
              <w:left w:val="single" w:sz="4" w:space="0" w:color="auto"/>
              <w:bottom w:val="single" w:sz="4" w:space="0" w:color="auto"/>
              <w:right w:val="single" w:sz="4" w:space="0" w:color="auto"/>
            </w:tcBorders>
          </w:tcPr>
          <w:p w14:paraId="315F930E"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PM DE NONOAI, Instrumento : Contrato, Nr. : 58, Ano : 2025, Assinatura : 30/07/2025</w:t>
            </w:r>
          </w:p>
        </w:tc>
        <w:tc>
          <w:tcPr>
            <w:tcW w:w="1581" w:type="pct"/>
            <w:tcBorders>
              <w:top w:val="single" w:sz="4" w:space="0" w:color="auto"/>
              <w:left w:val="single" w:sz="4" w:space="0" w:color="auto"/>
              <w:bottom w:val="single" w:sz="4" w:space="0" w:color="auto"/>
              <w:right w:val="single" w:sz="4" w:space="0" w:color="auto"/>
            </w:tcBorders>
          </w:tcPr>
          <w:p w14:paraId="3A99591A"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sz w:val="22"/>
                <w:szCs w:val="22"/>
              </w:rPr>
              <w:t>10 %</w:t>
            </w:r>
          </w:p>
        </w:tc>
      </w:tr>
      <w:tr w:rsidR="0034728B" w:rsidRPr="0034728B" w14:paraId="6B0F6171" w14:textId="77777777" w:rsidTr="008A040B">
        <w:tc>
          <w:tcPr>
            <w:tcW w:w="448" w:type="pct"/>
            <w:vMerge/>
            <w:tcBorders>
              <w:top w:val="single" w:sz="4" w:space="0" w:color="auto"/>
              <w:left w:val="single" w:sz="4" w:space="0" w:color="auto"/>
              <w:bottom w:val="single" w:sz="4" w:space="0" w:color="auto"/>
              <w:right w:val="single" w:sz="4" w:space="0" w:color="auto"/>
            </w:tcBorders>
            <w:vAlign w:val="center"/>
            <w:hideMark/>
          </w:tcPr>
          <w:p w14:paraId="0B6C9429"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p>
        </w:tc>
        <w:tc>
          <w:tcPr>
            <w:tcW w:w="2971" w:type="pct"/>
            <w:tcBorders>
              <w:top w:val="single" w:sz="4" w:space="0" w:color="auto"/>
              <w:left w:val="single" w:sz="4" w:space="0" w:color="auto"/>
              <w:bottom w:val="single" w:sz="4" w:space="0" w:color="auto"/>
              <w:right w:val="single" w:sz="4" w:space="0" w:color="auto"/>
            </w:tcBorders>
          </w:tcPr>
          <w:p w14:paraId="5F7CB2FF"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r w:rsidRPr="0034728B">
              <w:rPr>
                <w:rFonts w:ascii="Arial" w:hAnsi="Arial" w:cs="Arial"/>
                <w:b/>
                <w:bCs/>
                <w:sz w:val="22"/>
                <w:szCs w:val="22"/>
              </w:rPr>
              <w:t>PM DE IPIRANGA DO SUL, Instrumento : Contrato, Nr. : 40, Ano : 2025, Assinatura : 02/06/2025</w:t>
            </w:r>
          </w:p>
        </w:tc>
        <w:tc>
          <w:tcPr>
            <w:tcW w:w="1581" w:type="pct"/>
            <w:tcBorders>
              <w:top w:val="single" w:sz="4" w:space="0" w:color="auto"/>
              <w:left w:val="single" w:sz="4" w:space="0" w:color="auto"/>
              <w:bottom w:val="single" w:sz="4" w:space="0" w:color="auto"/>
              <w:right w:val="single" w:sz="4" w:space="0" w:color="auto"/>
            </w:tcBorders>
            <w:hideMark/>
          </w:tcPr>
          <w:p w14:paraId="4DEBD320"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sz w:val="22"/>
                <w:szCs w:val="22"/>
              </w:rPr>
              <w:t>15 %</w:t>
            </w:r>
          </w:p>
        </w:tc>
      </w:tr>
      <w:tr w:rsidR="0034728B" w:rsidRPr="0034728B" w14:paraId="3E6DFFF3" w14:textId="77777777" w:rsidTr="008A040B">
        <w:trPr>
          <w:trHeight w:val="645"/>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481A1EB1" w14:textId="77777777" w:rsidR="0034728B" w:rsidRPr="0034728B" w:rsidRDefault="0034728B" w:rsidP="0034728B">
            <w:pPr>
              <w:pStyle w:val="NormalWeb"/>
              <w:spacing w:before="0" w:beforeAutospacing="0" w:after="0" w:afterAutospacing="0"/>
              <w:jc w:val="both"/>
              <w:rPr>
                <w:rFonts w:ascii="Arial" w:hAnsi="Arial" w:cs="Arial"/>
                <w:b/>
                <w:bCs/>
                <w:sz w:val="22"/>
                <w:szCs w:val="22"/>
              </w:rPr>
            </w:pPr>
          </w:p>
        </w:tc>
        <w:tc>
          <w:tcPr>
            <w:tcW w:w="2971" w:type="pct"/>
            <w:tcBorders>
              <w:top w:val="single" w:sz="4" w:space="0" w:color="auto"/>
              <w:left w:val="single" w:sz="4" w:space="0" w:color="auto"/>
              <w:bottom w:val="single" w:sz="4" w:space="0" w:color="auto"/>
              <w:right w:val="single" w:sz="4" w:space="0" w:color="auto"/>
            </w:tcBorders>
          </w:tcPr>
          <w:p w14:paraId="2D1842D8"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b/>
                <w:bCs/>
                <w:sz w:val="22"/>
                <w:szCs w:val="22"/>
              </w:rPr>
              <w:t>PM DE MIRAGUAÍ, Modalidade : Processo de Dispensa, Nr. : 02 Ano : 2021, Objeto : Outros Serviços, Abertura : 15/01/2021 PRORROGADO ATRAVÉS DE TERMO ADITIVO ATÉ 31/12/2025.</w:t>
            </w:r>
          </w:p>
        </w:tc>
        <w:tc>
          <w:tcPr>
            <w:tcW w:w="1581" w:type="pct"/>
            <w:tcBorders>
              <w:top w:val="single" w:sz="4" w:space="0" w:color="auto"/>
              <w:left w:val="single" w:sz="4" w:space="0" w:color="auto"/>
              <w:bottom w:val="single" w:sz="4" w:space="0" w:color="auto"/>
              <w:right w:val="single" w:sz="4" w:space="0" w:color="auto"/>
            </w:tcBorders>
            <w:hideMark/>
          </w:tcPr>
          <w:p w14:paraId="16C92A71" w14:textId="77777777" w:rsidR="0034728B" w:rsidRPr="0034728B" w:rsidRDefault="0034728B" w:rsidP="0034728B">
            <w:pPr>
              <w:pStyle w:val="NormalWeb"/>
              <w:spacing w:before="0" w:beforeAutospacing="0" w:after="0" w:afterAutospacing="0"/>
              <w:jc w:val="both"/>
              <w:rPr>
                <w:rFonts w:ascii="Arial" w:hAnsi="Arial" w:cs="Arial"/>
                <w:sz w:val="22"/>
                <w:szCs w:val="22"/>
              </w:rPr>
            </w:pPr>
            <w:r w:rsidRPr="0034728B">
              <w:rPr>
                <w:rFonts w:ascii="Arial" w:hAnsi="Arial" w:cs="Arial"/>
                <w:sz w:val="22"/>
                <w:szCs w:val="22"/>
              </w:rPr>
              <w:t>14 %</w:t>
            </w:r>
          </w:p>
        </w:tc>
      </w:tr>
    </w:tbl>
    <w:p w14:paraId="483909DA" w14:textId="77777777" w:rsidR="0034728B" w:rsidRPr="0034728B" w:rsidRDefault="0034728B" w:rsidP="0034728B">
      <w:pPr>
        <w:pStyle w:val="NormalWeb"/>
        <w:rPr>
          <w:rFonts w:ascii="Arial" w:hAnsi="Arial" w:cs="Arial"/>
          <w:sz w:val="22"/>
          <w:szCs w:val="22"/>
        </w:rPr>
      </w:pPr>
    </w:p>
    <w:p w14:paraId="4F3BD473" w14:textId="77777777" w:rsidR="0034728B" w:rsidRPr="0034728B" w:rsidRDefault="0034728B" w:rsidP="003050C3">
      <w:pPr>
        <w:pStyle w:val="NormalWeb"/>
        <w:jc w:val="both"/>
        <w:rPr>
          <w:rFonts w:ascii="Arial" w:hAnsi="Arial" w:cs="Arial"/>
          <w:sz w:val="22"/>
          <w:szCs w:val="22"/>
        </w:rPr>
      </w:pPr>
      <w:r w:rsidRPr="0034728B">
        <w:rPr>
          <w:rFonts w:ascii="Arial" w:hAnsi="Arial" w:cs="Arial"/>
          <w:sz w:val="22"/>
          <w:szCs w:val="22"/>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5521AF7" w14:textId="77777777" w:rsidR="0034728B" w:rsidRPr="0034728B" w:rsidRDefault="0034728B" w:rsidP="003050C3">
      <w:pPr>
        <w:pStyle w:val="NormalWeb"/>
        <w:jc w:val="both"/>
        <w:rPr>
          <w:rFonts w:ascii="Arial" w:hAnsi="Arial" w:cs="Arial"/>
          <w:sz w:val="22"/>
          <w:szCs w:val="22"/>
        </w:rPr>
      </w:pPr>
      <w:r w:rsidRPr="0034728B">
        <w:rPr>
          <w:rFonts w:ascii="Arial" w:hAnsi="Arial" w:cs="Arial"/>
          <w:sz w:val="22"/>
          <w:szCs w:val="22"/>
        </w:rPr>
        <w:t xml:space="preserve">Diante disso, a realização da estimativa de preços foi realizada concomitantemente com a seleção da proposta mais vantajosa. </w:t>
      </w:r>
    </w:p>
    <w:p w14:paraId="70C49FDA" w14:textId="77777777" w:rsidR="00882DC7" w:rsidRPr="003D5C79" w:rsidRDefault="00882DC7" w:rsidP="00C546BA">
      <w:pPr>
        <w:pStyle w:val="NormalWeb"/>
        <w:spacing w:before="0" w:beforeAutospacing="0" w:after="0" w:afterAutospacing="0"/>
        <w:jc w:val="both"/>
        <w:rPr>
          <w:rFonts w:ascii="Arial" w:hAnsi="Arial" w:cs="Arial"/>
          <w:b/>
          <w:bCs/>
          <w:color w:val="000000"/>
          <w:sz w:val="22"/>
          <w:szCs w:val="22"/>
        </w:rPr>
      </w:pPr>
    </w:p>
    <w:p w14:paraId="0344706D" w14:textId="670BB3F6" w:rsidR="00B31BFD" w:rsidRPr="003D5C79" w:rsidRDefault="003339BD" w:rsidP="001735EC">
      <w:pPr>
        <w:pStyle w:val="NormalWeb"/>
        <w:spacing w:before="0" w:beforeAutospacing="0" w:after="0" w:afterAutospacing="0"/>
        <w:jc w:val="both"/>
        <w:rPr>
          <w:rFonts w:ascii="Arial" w:hAnsi="Arial" w:cs="Arial"/>
          <w:b/>
          <w:bCs/>
          <w:color w:val="000000"/>
          <w:sz w:val="22"/>
          <w:szCs w:val="22"/>
        </w:rPr>
      </w:pPr>
      <w:r w:rsidRPr="003D5C79">
        <w:rPr>
          <w:rFonts w:ascii="Arial" w:hAnsi="Arial" w:cs="Arial"/>
          <w:b/>
          <w:bCs/>
          <w:color w:val="000000"/>
          <w:sz w:val="22"/>
          <w:szCs w:val="22"/>
        </w:rPr>
        <w:t>10. ADEQUAÇÃO ORÇAMENTÁRIA</w:t>
      </w:r>
    </w:p>
    <w:p w14:paraId="0E32B3C3" w14:textId="477C3685" w:rsidR="003E19DA" w:rsidRPr="003D5C79" w:rsidRDefault="003E19DA" w:rsidP="00B31BFD">
      <w:pPr>
        <w:jc w:val="both"/>
        <w:rPr>
          <w:rFonts w:eastAsia="Arial"/>
          <w:kern w:val="2"/>
          <w:szCs w:val="22"/>
          <w:lang w:eastAsia="pt-BR"/>
          <w14:ligatures w14:val="standardContextual"/>
        </w:rPr>
      </w:pPr>
      <w:r w:rsidRPr="003D5C79">
        <w:rPr>
          <w:rFonts w:eastAsia="Arial"/>
          <w:kern w:val="2"/>
          <w:szCs w:val="22"/>
          <w:lang w:eastAsia="pt-BR"/>
          <w14:ligatures w14:val="standardContextual"/>
        </w:rPr>
        <w:t>O dispêndio financeiro decorrente da contratação ora pretendida decorrerá da dotação orçamentária:</w:t>
      </w:r>
    </w:p>
    <w:p w14:paraId="3D65F0A0" w14:textId="77777777" w:rsidR="00DB0484" w:rsidRPr="00DB0484" w:rsidRDefault="00DB0484" w:rsidP="00DB0484">
      <w:pPr>
        <w:jc w:val="both"/>
        <w:rPr>
          <w:rFonts w:eastAsia="Arial"/>
          <w:kern w:val="2"/>
          <w:szCs w:val="22"/>
          <w:lang w:eastAsia="pt-BR"/>
          <w14:ligatures w14:val="standardContextual"/>
        </w:rPr>
      </w:pPr>
      <w:r w:rsidRPr="00DB0484">
        <w:rPr>
          <w:rFonts w:eastAsia="Arial"/>
          <w:kern w:val="2"/>
          <w:szCs w:val="22"/>
          <w:lang w:eastAsia="pt-BR"/>
          <w14:ligatures w14:val="standardContextual"/>
        </w:rPr>
        <w:t>Órgão: 03 - SECRETARIA MUNICIPAL DE ADMINISTRAÇÃO</w:t>
      </w:r>
    </w:p>
    <w:p w14:paraId="0ACCF249" w14:textId="77777777" w:rsidR="00DB0484" w:rsidRPr="00DB0484" w:rsidRDefault="00DB0484" w:rsidP="00DB0484">
      <w:pPr>
        <w:jc w:val="both"/>
        <w:rPr>
          <w:rFonts w:eastAsia="Arial"/>
          <w:kern w:val="2"/>
          <w:szCs w:val="22"/>
          <w:lang w:eastAsia="pt-BR"/>
          <w14:ligatures w14:val="standardContextual"/>
        </w:rPr>
      </w:pPr>
      <w:r w:rsidRPr="00DB0484">
        <w:rPr>
          <w:rFonts w:eastAsia="Arial"/>
          <w:kern w:val="2"/>
          <w:szCs w:val="22"/>
          <w:lang w:eastAsia="pt-BR"/>
          <w14:ligatures w14:val="standardContextual"/>
        </w:rPr>
        <w:t>Unidade Orçamentária: 01– Secretaria Municipal de Administração</w:t>
      </w:r>
    </w:p>
    <w:p w14:paraId="73778AEC" w14:textId="77777777" w:rsidR="00DB0484" w:rsidRPr="00DB0484" w:rsidRDefault="00DB0484" w:rsidP="00DB0484">
      <w:pPr>
        <w:jc w:val="both"/>
        <w:rPr>
          <w:rFonts w:eastAsia="Arial"/>
          <w:kern w:val="2"/>
          <w:szCs w:val="22"/>
          <w:lang w:eastAsia="pt-BR"/>
          <w14:ligatures w14:val="standardContextual"/>
        </w:rPr>
      </w:pPr>
      <w:r w:rsidRPr="00DB0484">
        <w:rPr>
          <w:rFonts w:eastAsia="Arial"/>
          <w:kern w:val="2"/>
          <w:szCs w:val="22"/>
          <w:lang w:eastAsia="pt-BR"/>
          <w14:ligatures w14:val="standardContextual"/>
        </w:rPr>
        <w:t>Proj./Atividade: 2.008 – Administração Geral – Secretaria de Administração</w:t>
      </w:r>
    </w:p>
    <w:p w14:paraId="4C19669C" w14:textId="77777777" w:rsidR="00DB0484" w:rsidRPr="00DB0484" w:rsidRDefault="00DB0484" w:rsidP="00DB0484">
      <w:pPr>
        <w:jc w:val="both"/>
        <w:rPr>
          <w:rFonts w:eastAsia="Arial"/>
          <w:kern w:val="2"/>
          <w:szCs w:val="22"/>
          <w:lang w:eastAsia="pt-BR"/>
          <w14:ligatures w14:val="standardContextual"/>
        </w:rPr>
      </w:pPr>
      <w:r w:rsidRPr="00DB0484">
        <w:rPr>
          <w:rFonts w:eastAsia="Arial"/>
          <w:kern w:val="2"/>
          <w:szCs w:val="22"/>
          <w:lang w:eastAsia="pt-BR"/>
          <w14:ligatures w14:val="standardContextual"/>
        </w:rPr>
        <w:t>Elementos: 49- 3.3.90.39.00.00.00.00.0500 – Outros Serviços de Terceiros Pessoa Jurídica.</w:t>
      </w:r>
    </w:p>
    <w:p w14:paraId="750CEF96" w14:textId="77777777" w:rsidR="00026DE8" w:rsidRPr="003D5C79" w:rsidRDefault="00026DE8" w:rsidP="00C546BA">
      <w:pPr>
        <w:jc w:val="both"/>
        <w:rPr>
          <w:rFonts w:eastAsia="Arial"/>
          <w:kern w:val="2"/>
          <w:szCs w:val="22"/>
          <w:lang w:eastAsia="pt-BR"/>
          <w14:ligatures w14:val="standardContextual"/>
        </w:rPr>
      </w:pPr>
    </w:p>
    <w:p w14:paraId="54105F32" w14:textId="77777777" w:rsidR="0054210A" w:rsidRPr="003D5C79" w:rsidRDefault="0054210A" w:rsidP="00C546BA">
      <w:pPr>
        <w:jc w:val="both"/>
        <w:rPr>
          <w:szCs w:val="22"/>
        </w:rPr>
      </w:pPr>
    </w:p>
    <w:p w14:paraId="6E55E4CF" w14:textId="3F5EC79C" w:rsidR="00AF43CC" w:rsidRDefault="00584795" w:rsidP="00F47315">
      <w:pPr>
        <w:jc w:val="center"/>
        <w:rPr>
          <w:szCs w:val="22"/>
        </w:rPr>
      </w:pPr>
      <w:r w:rsidRPr="003D5C79">
        <w:rPr>
          <w:szCs w:val="22"/>
        </w:rPr>
        <w:t xml:space="preserve">Miraguaí – RS, </w:t>
      </w:r>
      <w:r w:rsidR="00BB36B0" w:rsidRPr="003D5C79">
        <w:rPr>
          <w:szCs w:val="22"/>
        </w:rPr>
        <w:t>04</w:t>
      </w:r>
      <w:r w:rsidRPr="003D5C79">
        <w:rPr>
          <w:szCs w:val="22"/>
        </w:rPr>
        <w:t xml:space="preserve"> de</w:t>
      </w:r>
      <w:r w:rsidR="00AC2A7C" w:rsidRPr="003D5C79">
        <w:rPr>
          <w:szCs w:val="22"/>
        </w:rPr>
        <w:t xml:space="preserve"> </w:t>
      </w:r>
      <w:r w:rsidR="00BB36B0" w:rsidRPr="003D5C79">
        <w:rPr>
          <w:szCs w:val="22"/>
        </w:rPr>
        <w:t xml:space="preserve">dezembro </w:t>
      </w:r>
      <w:r w:rsidRPr="003D5C79">
        <w:rPr>
          <w:szCs w:val="22"/>
        </w:rPr>
        <w:t>de 202</w:t>
      </w:r>
      <w:r w:rsidR="0026559E" w:rsidRPr="003D5C79">
        <w:rPr>
          <w:szCs w:val="22"/>
        </w:rPr>
        <w:t>5</w:t>
      </w:r>
      <w:r w:rsidRPr="003D5C79">
        <w:rPr>
          <w:szCs w:val="22"/>
        </w:rPr>
        <w:t>.</w:t>
      </w:r>
    </w:p>
    <w:p w14:paraId="5FA648B4" w14:textId="77777777" w:rsidR="00DB0484" w:rsidRPr="003D5C79" w:rsidRDefault="00DB0484" w:rsidP="00F47315">
      <w:pPr>
        <w:jc w:val="center"/>
        <w:rPr>
          <w:szCs w:val="22"/>
        </w:rPr>
      </w:pPr>
    </w:p>
    <w:p w14:paraId="03E83D58" w14:textId="77777777" w:rsidR="0026559E" w:rsidRPr="003D5C79" w:rsidRDefault="0026559E" w:rsidP="00F47315">
      <w:pPr>
        <w:jc w:val="center"/>
        <w:rPr>
          <w:szCs w:val="22"/>
        </w:rPr>
      </w:pPr>
    </w:p>
    <w:p w14:paraId="697AF54D" w14:textId="77777777" w:rsidR="00B31BFD" w:rsidRPr="003D5C79" w:rsidRDefault="00B31BFD" w:rsidP="001735EC">
      <w:pPr>
        <w:rPr>
          <w:szCs w:val="22"/>
        </w:rPr>
      </w:pPr>
    </w:p>
    <w:p w14:paraId="70CBF8EF" w14:textId="5C19D8FE" w:rsidR="00766056" w:rsidRPr="003D5C79" w:rsidRDefault="00766056" w:rsidP="00F47315">
      <w:pPr>
        <w:jc w:val="center"/>
        <w:rPr>
          <w:szCs w:val="22"/>
        </w:rPr>
      </w:pPr>
      <w:r w:rsidRPr="003D5C79">
        <w:rPr>
          <w:szCs w:val="22"/>
        </w:rPr>
        <w:t>______________________________</w:t>
      </w:r>
    </w:p>
    <w:p w14:paraId="2386B3FA" w14:textId="7B3E3F9E" w:rsidR="0028692C" w:rsidRPr="003D5C79" w:rsidRDefault="00AC2A7C" w:rsidP="00F47315">
      <w:pPr>
        <w:jc w:val="center"/>
        <w:rPr>
          <w:b/>
          <w:bCs/>
          <w:szCs w:val="22"/>
        </w:rPr>
      </w:pPr>
      <w:r w:rsidRPr="003D5C79">
        <w:rPr>
          <w:b/>
          <w:bCs/>
          <w:szCs w:val="22"/>
        </w:rPr>
        <w:t>Carlos Faccio</w:t>
      </w:r>
    </w:p>
    <w:p w14:paraId="39CB0DD9" w14:textId="6689D357" w:rsidR="00766056" w:rsidRDefault="0026559E" w:rsidP="00F47315">
      <w:pPr>
        <w:jc w:val="center"/>
        <w:rPr>
          <w:b/>
          <w:bCs/>
          <w:szCs w:val="22"/>
        </w:rPr>
      </w:pPr>
      <w:r w:rsidRPr="003D5C79">
        <w:rPr>
          <w:b/>
          <w:bCs/>
          <w:szCs w:val="22"/>
        </w:rPr>
        <w:t xml:space="preserve">Secretário Municipal de </w:t>
      </w:r>
      <w:r w:rsidR="00AC2A7C" w:rsidRPr="003D5C79">
        <w:rPr>
          <w:b/>
          <w:bCs/>
          <w:szCs w:val="22"/>
        </w:rPr>
        <w:t>Educação e Cultura</w:t>
      </w:r>
    </w:p>
    <w:p w14:paraId="746B0806" w14:textId="77777777" w:rsidR="00DB0484" w:rsidRDefault="00DB0484" w:rsidP="00F47315">
      <w:pPr>
        <w:jc w:val="center"/>
        <w:rPr>
          <w:b/>
          <w:bCs/>
          <w:szCs w:val="22"/>
        </w:rPr>
      </w:pPr>
    </w:p>
    <w:p w14:paraId="62B38924" w14:textId="77777777" w:rsidR="00DB0484" w:rsidRDefault="00DB0484" w:rsidP="00F47315">
      <w:pPr>
        <w:jc w:val="center"/>
        <w:rPr>
          <w:b/>
          <w:bCs/>
          <w:szCs w:val="22"/>
        </w:rPr>
      </w:pPr>
    </w:p>
    <w:p w14:paraId="6884BB84" w14:textId="77777777" w:rsidR="00DB0484" w:rsidRDefault="00DB0484" w:rsidP="00F47315">
      <w:pPr>
        <w:jc w:val="center"/>
        <w:rPr>
          <w:b/>
          <w:bCs/>
          <w:szCs w:val="22"/>
        </w:rPr>
      </w:pPr>
    </w:p>
    <w:p w14:paraId="6281DE49" w14:textId="77777777" w:rsidR="00DB0484" w:rsidRDefault="00DB0484" w:rsidP="00F47315">
      <w:pPr>
        <w:jc w:val="center"/>
        <w:rPr>
          <w:b/>
          <w:bCs/>
          <w:szCs w:val="22"/>
        </w:rPr>
      </w:pPr>
    </w:p>
    <w:p w14:paraId="0BEFE3CA" w14:textId="77777777" w:rsidR="00DB0484" w:rsidRPr="003D5C79" w:rsidRDefault="00DB0484" w:rsidP="00DB0484">
      <w:pPr>
        <w:jc w:val="center"/>
        <w:rPr>
          <w:szCs w:val="22"/>
        </w:rPr>
      </w:pPr>
      <w:r w:rsidRPr="003D5C79">
        <w:rPr>
          <w:szCs w:val="22"/>
        </w:rPr>
        <w:t>______________________________</w:t>
      </w:r>
    </w:p>
    <w:p w14:paraId="0D02629A" w14:textId="494EE043" w:rsidR="00DB0484" w:rsidRPr="003D5C79" w:rsidRDefault="00DB0484" w:rsidP="00DB0484">
      <w:pPr>
        <w:jc w:val="center"/>
        <w:rPr>
          <w:b/>
          <w:bCs/>
          <w:szCs w:val="22"/>
        </w:rPr>
      </w:pPr>
      <w:r>
        <w:rPr>
          <w:b/>
          <w:bCs/>
          <w:szCs w:val="22"/>
        </w:rPr>
        <w:t>Flavio Venzo</w:t>
      </w:r>
    </w:p>
    <w:p w14:paraId="2F8D537C" w14:textId="7F1827BF" w:rsidR="00DB0484" w:rsidRDefault="00DB0484" w:rsidP="00DB0484">
      <w:pPr>
        <w:jc w:val="center"/>
        <w:rPr>
          <w:b/>
          <w:bCs/>
          <w:szCs w:val="22"/>
        </w:rPr>
      </w:pPr>
      <w:r w:rsidRPr="003D5C79">
        <w:rPr>
          <w:b/>
          <w:bCs/>
          <w:szCs w:val="22"/>
        </w:rPr>
        <w:t xml:space="preserve">Secretário Municipal de </w:t>
      </w:r>
      <w:r>
        <w:rPr>
          <w:b/>
          <w:bCs/>
          <w:szCs w:val="22"/>
        </w:rPr>
        <w:t>Administração</w:t>
      </w:r>
    </w:p>
    <w:p w14:paraId="5BC895F6" w14:textId="77777777" w:rsidR="00DB0484" w:rsidRDefault="00DB0484" w:rsidP="00DB0484">
      <w:pPr>
        <w:jc w:val="center"/>
        <w:rPr>
          <w:b/>
          <w:bCs/>
          <w:szCs w:val="22"/>
        </w:rPr>
      </w:pPr>
    </w:p>
    <w:p w14:paraId="18799AEF" w14:textId="77777777" w:rsidR="00DB0484" w:rsidRPr="003D5C79" w:rsidRDefault="00DB0484" w:rsidP="00F47315">
      <w:pPr>
        <w:jc w:val="center"/>
        <w:rPr>
          <w:b/>
          <w:bCs/>
          <w:szCs w:val="22"/>
        </w:rPr>
      </w:pPr>
    </w:p>
    <w:sectPr w:rsidR="00DB0484" w:rsidRPr="003D5C79"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8" w14:textId="77777777" w:rsidR="006F5491" w:rsidRDefault="006F5491">
      <w:r>
        <w:separator/>
      </w:r>
    </w:p>
  </w:endnote>
  <w:endnote w:type="continuationSeparator" w:id="0">
    <w:p w14:paraId="2E88FEF6" w14:textId="77777777" w:rsidR="006F5491" w:rsidRDefault="006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584795" w:rsidRDefault="00584795" w:rsidP="00732F1B">
        <w:pPr>
          <w:pStyle w:val="Rodap"/>
          <w:jc w:val="right"/>
        </w:pPr>
        <w:r>
          <w:fldChar w:fldCharType="begin"/>
        </w:r>
        <w:r>
          <w:instrText>PAGE   \* MERGEFORMAT</w:instrText>
        </w:r>
        <w:r>
          <w:fldChar w:fldCharType="separate"/>
        </w:r>
        <w:r w:rsidR="001735EC">
          <w:rPr>
            <w:noProof/>
          </w:rPr>
          <w:t>3</w:t>
        </w:r>
        <w:r>
          <w:fldChar w:fldCharType="end"/>
        </w:r>
      </w:p>
    </w:sdtContent>
  </w:sdt>
  <w:p w14:paraId="543CF7EE" w14:textId="77777777" w:rsidR="00584795" w:rsidRPr="00502E0D" w:rsidRDefault="0058479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50B" w14:textId="77777777" w:rsidR="006F5491" w:rsidRDefault="006F5491">
      <w:r>
        <w:separator/>
      </w:r>
    </w:p>
  </w:footnote>
  <w:footnote w:type="continuationSeparator" w:id="0">
    <w:p w14:paraId="16674C6B" w14:textId="77777777" w:rsidR="006F5491" w:rsidRDefault="006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021" w14:textId="67B46602" w:rsidR="00B358DA" w:rsidRDefault="00B358DA">
    <w:pPr>
      <w:pStyle w:val="Cabealho"/>
    </w:pPr>
    <w:r>
      <w:rPr>
        <w:noProof/>
      </w:rPr>
      <w:drawing>
        <wp:inline distT="0" distB="0" distL="0" distR="0" wp14:anchorId="0EBA432E" wp14:editId="1AAFF722">
          <wp:extent cx="5400040" cy="1026160"/>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6664"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0D0A"/>
    <w:multiLevelType w:val="hybridMultilevel"/>
    <w:tmpl w:val="BE0C7D1C"/>
    <w:lvl w:ilvl="0" w:tplc="F85C6F8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544E0B42"/>
    <w:multiLevelType w:val="multilevel"/>
    <w:tmpl w:val="0C9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A2F8C"/>
    <w:multiLevelType w:val="hybridMultilevel"/>
    <w:tmpl w:val="84C88A4A"/>
    <w:lvl w:ilvl="0" w:tplc="04160001">
      <w:start w:val="1"/>
      <w:numFmt w:val="bullet"/>
      <w:lvlText w:val=""/>
      <w:lvlJc w:val="left"/>
      <w:pPr>
        <w:ind w:left="1000" w:hanging="360"/>
      </w:pPr>
      <w:rPr>
        <w:rFonts w:ascii="Symbol" w:hAnsi="Symbol" w:hint="default"/>
      </w:rPr>
    </w:lvl>
    <w:lvl w:ilvl="1" w:tplc="04160003" w:tentative="1">
      <w:start w:val="1"/>
      <w:numFmt w:val="bullet"/>
      <w:lvlText w:val="o"/>
      <w:lvlJc w:val="left"/>
      <w:pPr>
        <w:ind w:left="1720" w:hanging="360"/>
      </w:pPr>
      <w:rPr>
        <w:rFonts w:ascii="Courier New" w:hAnsi="Courier New" w:cs="Courier New" w:hint="default"/>
      </w:rPr>
    </w:lvl>
    <w:lvl w:ilvl="2" w:tplc="04160005" w:tentative="1">
      <w:start w:val="1"/>
      <w:numFmt w:val="bullet"/>
      <w:lvlText w:val=""/>
      <w:lvlJc w:val="left"/>
      <w:pPr>
        <w:ind w:left="2440" w:hanging="360"/>
      </w:pPr>
      <w:rPr>
        <w:rFonts w:ascii="Wingdings" w:hAnsi="Wingdings" w:hint="default"/>
      </w:rPr>
    </w:lvl>
    <w:lvl w:ilvl="3" w:tplc="04160001" w:tentative="1">
      <w:start w:val="1"/>
      <w:numFmt w:val="bullet"/>
      <w:lvlText w:val=""/>
      <w:lvlJc w:val="left"/>
      <w:pPr>
        <w:ind w:left="3160" w:hanging="360"/>
      </w:pPr>
      <w:rPr>
        <w:rFonts w:ascii="Symbol" w:hAnsi="Symbol" w:hint="default"/>
      </w:rPr>
    </w:lvl>
    <w:lvl w:ilvl="4" w:tplc="04160003" w:tentative="1">
      <w:start w:val="1"/>
      <w:numFmt w:val="bullet"/>
      <w:lvlText w:val="o"/>
      <w:lvlJc w:val="left"/>
      <w:pPr>
        <w:ind w:left="3880" w:hanging="360"/>
      </w:pPr>
      <w:rPr>
        <w:rFonts w:ascii="Courier New" w:hAnsi="Courier New" w:cs="Courier New" w:hint="default"/>
      </w:rPr>
    </w:lvl>
    <w:lvl w:ilvl="5" w:tplc="04160005" w:tentative="1">
      <w:start w:val="1"/>
      <w:numFmt w:val="bullet"/>
      <w:lvlText w:val=""/>
      <w:lvlJc w:val="left"/>
      <w:pPr>
        <w:ind w:left="4600" w:hanging="360"/>
      </w:pPr>
      <w:rPr>
        <w:rFonts w:ascii="Wingdings" w:hAnsi="Wingdings" w:hint="default"/>
      </w:rPr>
    </w:lvl>
    <w:lvl w:ilvl="6" w:tplc="04160001" w:tentative="1">
      <w:start w:val="1"/>
      <w:numFmt w:val="bullet"/>
      <w:lvlText w:val=""/>
      <w:lvlJc w:val="left"/>
      <w:pPr>
        <w:ind w:left="5320" w:hanging="360"/>
      </w:pPr>
      <w:rPr>
        <w:rFonts w:ascii="Symbol" w:hAnsi="Symbol" w:hint="default"/>
      </w:rPr>
    </w:lvl>
    <w:lvl w:ilvl="7" w:tplc="04160003" w:tentative="1">
      <w:start w:val="1"/>
      <w:numFmt w:val="bullet"/>
      <w:lvlText w:val="o"/>
      <w:lvlJc w:val="left"/>
      <w:pPr>
        <w:ind w:left="6040" w:hanging="360"/>
      </w:pPr>
      <w:rPr>
        <w:rFonts w:ascii="Courier New" w:hAnsi="Courier New" w:cs="Courier New" w:hint="default"/>
      </w:rPr>
    </w:lvl>
    <w:lvl w:ilvl="8" w:tplc="04160005" w:tentative="1">
      <w:start w:val="1"/>
      <w:numFmt w:val="bullet"/>
      <w:lvlText w:val=""/>
      <w:lvlJc w:val="left"/>
      <w:pPr>
        <w:ind w:left="6760" w:hanging="360"/>
      </w:pPr>
      <w:rPr>
        <w:rFonts w:ascii="Wingdings" w:hAnsi="Wingdings" w:hint="default"/>
      </w:rPr>
    </w:lvl>
  </w:abstractNum>
  <w:num w:numId="1" w16cid:durableId="667635094">
    <w:abstractNumId w:val="0"/>
  </w:num>
  <w:num w:numId="2" w16cid:durableId="1510411072">
    <w:abstractNumId w:val="1"/>
  </w:num>
  <w:num w:numId="3" w16cid:durableId="1165584798">
    <w:abstractNumId w:val="5"/>
  </w:num>
  <w:num w:numId="4" w16cid:durableId="762341731">
    <w:abstractNumId w:val="2"/>
  </w:num>
  <w:num w:numId="5" w16cid:durableId="1352955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551675">
    <w:abstractNumId w:val="6"/>
  </w:num>
  <w:num w:numId="7" w16cid:durableId="2126076783">
    <w:abstractNumId w:val="3"/>
  </w:num>
  <w:num w:numId="8" w16cid:durableId="194349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26DE8"/>
    <w:rsid w:val="0002783F"/>
    <w:rsid w:val="00034C98"/>
    <w:rsid w:val="00053E01"/>
    <w:rsid w:val="00054D2D"/>
    <w:rsid w:val="00056018"/>
    <w:rsid w:val="000632BB"/>
    <w:rsid w:val="00065C2A"/>
    <w:rsid w:val="00071ED4"/>
    <w:rsid w:val="00076E4E"/>
    <w:rsid w:val="000921AB"/>
    <w:rsid w:val="00092A81"/>
    <w:rsid w:val="000B091B"/>
    <w:rsid w:val="000B4D10"/>
    <w:rsid w:val="000C0348"/>
    <w:rsid w:val="000C0B7D"/>
    <w:rsid w:val="000E417E"/>
    <w:rsid w:val="00112C7B"/>
    <w:rsid w:val="00115E99"/>
    <w:rsid w:val="00120E0C"/>
    <w:rsid w:val="00123E80"/>
    <w:rsid w:val="00135D0E"/>
    <w:rsid w:val="00137145"/>
    <w:rsid w:val="0016054F"/>
    <w:rsid w:val="00170234"/>
    <w:rsid w:val="001735EC"/>
    <w:rsid w:val="00177968"/>
    <w:rsid w:val="0018150E"/>
    <w:rsid w:val="00181FE2"/>
    <w:rsid w:val="00183495"/>
    <w:rsid w:val="0019568D"/>
    <w:rsid w:val="001A2C11"/>
    <w:rsid w:val="001B124B"/>
    <w:rsid w:val="001B7439"/>
    <w:rsid w:val="001C3A0F"/>
    <w:rsid w:val="001C4D4E"/>
    <w:rsid w:val="001D16D4"/>
    <w:rsid w:val="001D4F88"/>
    <w:rsid w:val="001D7B75"/>
    <w:rsid w:val="00203C09"/>
    <w:rsid w:val="0020551E"/>
    <w:rsid w:val="00214295"/>
    <w:rsid w:val="00225302"/>
    <w:rsid w:val="00231F44"/>
    <w:rsid w:val="002345E1"/>
    <w:rsid w:val="0024029F"/>
    <w:rsid w:val="00241818"/>
    <w:rsid w:val="0024323B"/>
    <w:rsid w:val="00247EDE"/>
    <w:rsid w:val="00257E37"/>
    <w:rsid w:val="0026559E"/>
    <w:rsid w:val="002867C7"/>
    <w:rsid w:val="0028692C"/>
    <w:rsid w:val="002B1997"/>
    <w:rsid w:val="002B3B55"/>
    <w:rsid w:val="002D163D"/>
    <w:rsid w:val="002D5280"/>
    <w:rsid w:val="002D5F07"/>
    <w:rsid w:val="002E6484"/>
    <w:rsid w:val="002F26B5"/>
    <w:rsid w:val="00304421"/>
    <w:rsid w:val="003050C3"/>
    <w:rsid w:val="00317E8C"/>
    <w:rsid w:val="00322D62"/>
    <w:rsid w:val="003323D2"/>
    <w:rsid w:val="003339BD"/>
    <w:rsid w:val="0033619B"/>
    <w:rsid w:val="0034728B"/>
    <w:rsid w:val="00357F2C"/>
    <w:rsid w:val="00360953"/>
    <w:rsid w:val="00366D09"/>
    <w:rsid w:val="00366E47"/>
    <w:rsid w:val="003703BB"/>
    <w:rsid w:val="0037799F"/>
    <w:rsid w:val="00387AA6"/>
    <w:rsid w:val="003A1A5C"/>
    <w:rsid w:val="003B677C"/>
    <w:rsid w:val="003D4B43"/>
    <w:rsid w:val="003D5C79"/>
    <w:rsid w:val="003E19DA"/>
    <w:rsid w:val="003F372D"/>
    <w:rsid w:val="00401BA4"/>
    <w:rsid w:val="00401C3A"/>
    <w:rsid w:val="00410ADF"/>
    <w:rsid w:val="004417A7"/>
    <w:rsid w:val="004469DB"/>
    <w:rsid w:val="00450915"/>
    <w:rsid w:val="0045094B"/>
    <w:rsid w:val="004511A1"/>
    <w:rsid w:val="00452171"/>
    <w:rsid w:val="0046538C"/>
    <w:rsid w:val="004820BE"/>
    <w:rsid w:val="0049267E"/>
    <w:rsid w:val="004A0242"/>
    <w:rsid w:val="004A4B5F"/>
    <w:rsid w:val="004A57E1"/>
    <w:rsid w:val="004A5831"/>
    <w:rsid w:val="004B0E9A"/>
    <w:rsid w:val="004B37C4"/>
    <w:rsid w:val="004C072E"/>
    <w:rsid w:val="004C70C3"/>
    <w:rsid w:val="004D14A5"/>
    <w:rsid w:val="004D675A"/>
    <w:rsid w:val="004D72FC"/>
    <w:rsid w:val="004E4F74"/>
    <w:rsid w:val="00502E0D"/>
    <w:rsid w:val="005057E8"/>
    <w:rsid w:val="00520F9B"/>
    <w:rsid w:val="005337F0"/>
    <w:rsid w:val="00533B87"/>
    <w:rsid w:val="00535E75"/>
    <w:rsid w:val="0054210A"/>
    <w:rsid w:val="005437B2"/>
    <w:rsid w:val="0055235A"/>
    <w:rsid w:val="00555928"/>
    <w:rsid w:val="005643B5"/>
    <w:rsid w:val="00571991"/>
    <w:rsid w:val="00571FEB"/>
    <w:rsid w:val="00581217"/>
    <w:rsid w:val="00584795"/>
    <w:rsid w:val="00590B3B"/>
    <w:rsid w:val="00592EA8"/>
    <w:rsid w:val="005A1890"/>
    <w:rsid w:val="005A2613"/>
    <w:rsid w:val="005A7BCE"/>
    <w:rsid w:val="005B1006"/>
    <w:rsid w:val="005D0A15"/>
    <w:rsid w:val="005D1434"/>
    <w:rsid w:val="005D34B2"/>
    <w:rsid w:val="005E4757"/>
    <w:rsid w:val="005F4B9E"/>
    <w:rsid w:val="00603934"/>
    <w:rsid w:val="00611007"/>
    <w:rsid w:val="00613399"/>
    <w:rsid w:val="006135F2"/>
    <w:rsid w:val="00620EED"/>
    <w:rsid w:val="006212C8"/>
    <w:rsid w:val="00625D72"/>
    <w:rsid w:val="00627A6A"/>
    <w:rsid w:val="00630C8F"/>
    <w:rsid w:val="00635162"/>
    <w:rsid w:val="00645DCB"/>
    <w:rsid w:val="006632EC"/>
    <w:rsid w:val="006761CA"/>
    <w:rsid w:val="00686EA3"/>
    <w:rsid w:val="006C3941"/>
    <w:rsid w:val="006C78F7"/>
    <w:rsid w:val="006D06E4"/>
    <w:rsid w:val="006E29C6"/>
    <w:rsid w:val="006F13FA"/>
    <w:rsid w:val="006F5491"/>
    <w:rsid w:val="006F7A58"/>
    <w:rsid w:val="00705ED0"/>
    <w:rsid w:val="00706FCD"/>
    <w:rsid w:val="00711945"/>
    <w:rsid w:val="00712342"/>
    <w:rsid w:val="00720D03"/>
    <w:rsid w:val="00720FDF"/>
    <w:rsid w:val="00726AAE"/>
    <w:rsid w:val="00732F1B"/>
    <w:rsid w:val="00736BB3"/>
    <w:rsid w:val="0074088D"/>
    <w:rsid w:val="007418F9"/>
    <w:rsid w:val="00744451"/>
    <w:rsid w:val="00746DA5"/>
    <w:rsid w:val="00757551"/>
    <w:rsid w:val="0076178F"/>
    <w:rsid w:val="0076585E"/>
    <w:rsid w:val="00766056"/>
    <w:rsid w:val="00770CB0"/>
    <w:rsid w:val="00774485"/>
    <w:rsid w:val="007A019D"/>
    <w:rsid w:val="007A5E07"/>
    <w:rsid w:val="007C0E10"/>
    <w:rsid w:val="007D1EC9"/>
    <w:rsid w:val="007D3A9D"/>
    <w:rsid w:val="007E7737"/>
    <w:rsid w:val="007F6228"/>
    <w:rsid w:val="007F74C4"/>
    <w:rsid w:val="00806A25"/>
    <w:rsid w:val="008120DE"/>
    <w:rsid w:val="00813C3A"/>
    <w:rsid w:val="0081748B"/>
    <w:rsid w:val="00825E47"/>
    <w:rsid w:val="0083187F"/>
    <w:rsid w:val="00833D8E"/>
    <w:rsid w:val="00842AA7"/>
    <w:rsid w:val="00855A5B"/>
    <w:rsid w:val="008709B2"/>
    <w:rsid w:val="00881C74"/>
    <w:rsid w:val="0088253E"/>
    <w:rsid w:val="00882DC7"/>
    <w:rsid w:val="00883F37"/>
    <w:rsid w:val="00886A7A"/>
    <w:rsid w:val="0089125B"/>
    <w:rsid w:val="00896676"/>
    <w:rsid w:val="0089786B"/>
    <w:rsid w:val="008B398A"/>
    <w:rsid w:val="008C0DB9"/>
    <w:rsid w:val="008C23C6"/>
    <w:rsid w:val="008C4775"/>
    <w:rsid w:val="008C4976"/>
    <w:rsid w:val="008D3A67"/>
    <w:rsid w:val="008F3C7B"/>
    <w:rsid w:val="008F4385"/>
    <w:rsid w:val="00901B56"/>
    <w:rsid w:val="009057D3"/>
    <w:rsid w:val="0090749C"/>
    <w:rsid w:val="009103C4"/>
    <w:rsid w:val="00917447"/>
    <w:rsid w:val="0092046D"/>
    <w:rsid w:val="00933A18"/>
    <w:rsid w:val="00934C46"/>
    <w:rsid w:val="00946011"/>
    <w:rsid w:val="009465C4"/>
    <w:rsid w:val="009538DB"/>
    <w:rsid w:val="009600DD"/>
    <w:rsid w:val="0096624A"/>
    <w:rsid w:val="009927AC"/>
    <w:rsid w:val="009966BE"/>
    <w:rsid w:val="009C26E9"/>
    <w:rsid w:val="009C3170"/>
    <w:rsid w:val="009C5BC6"/>
    <w:rsid w:val="009D0FC5"/>
    <w:rsid w:val="009D1080"/>
    <w:rsid w:val="009D48B5"/>
    <w:rsid w:val="009F5767"/>
    <w:rsid w:val="00A04BBC"/>
    <w:rsid w:val="00A10C77"/>
    <w:rsid w:val="00A14341"/>
    <w:rsid w:val="00A17AB4"/>
    <w:rsid w:val="00A21CB3"/>
    <w:rsid w:val="00A25301"/>
    <w:rsid w:val="00A278E3"/>
    <w:rsid w:val="00A41F1E"/>
    <w:rsid w:val="00A451F4"/>
    <w:rsid w:val="00A46F94"/>
    <w:rsid w:val="00A52D48"/>
    <w:rsid w:val="00A82DB3"/>
    <w:rsid w:val="00A94C95"/>
    <w:rsid w:val="00A96191"/>
    <w:rsid w:val="00AA1058"/>
    <w:rsid w:val="00AA5971"/>
    <w:rsid w:val="00AA7C51"/>
    <w:rsid w:val="00AB031F"/>
    <w:rsid w:val="00AC2A7C"/>
    <w:rsid w:val="00AC4101"/>
    <w:rsid w:val="00AC4E37"/>
    <w:rsid w:val="00AC69E9"/>
    <w:rsid w:val="00AC6DE8"/>
    <w:rsid w:val="00AC77D8"/>
    <w:rsid w:val="00AD5126"/>
    <w:rsid w:val="00AE506B"/>
    <w:rsid w:val="00AE66AB"/>
    <w:rsid w:val="00AF43CC"/>
    <w:rsid w:val="00B0199F"/>
    <w:rsid w:val="00B04BBE"/>
    <w:rsid w:val="00B1151E"/>
    <w:rsid w:val="00B158A8"/>
    <w:rsid w:val="00B31BFD"/>
    <w:rsid w:val="00B32EC4"/>
    <w:rsid w:val="00B33E44"/>
    <w:rsid w:val="00B358DA"/>
    <w:rsid w:val="00B41026"/>
    <w:rsid w:val="00B44F41"/>
    <w:rsid w:val="00B570E8"/>
    <w:rsid w:val="00B6522C"/>
    <w:rsid w:val="00B66FEE"/>
    <w:rsid w:val="00B82CB8"/>
    <w:rsid w:val="00B843A5"/>
    <w:rsid w:val="00B96321"/>
    <w:rsid w:val="00B96D5C"/>
    <w:rsid w:val="00BA7EC0"/>
    <w:rsid w:val="00BB36B0"/>
    <w:rsid w:val="00BC6F52"/>
    <w:rsid w:val="00BE4AAD"/>
    <w:rsid w:val="00BF288C"/>
    <w:rsid w:val="00C032C6"/>
    <w:rsid w:val="00C049FC"/>
    <w:rsid w:val="00C04C44"/>
    <w:rsid w:val="00C05ADB"/>
    <w:rsid w:val="00C0770A"/>
    <w:rsid w:val="00C10FEE"/>
    <w:rsid w:val="00C117BA"/>
    <w:rsid w:val="00C13492"/>
    <w:rsid w:val="00C1565E"/>
    <w:rsid w:val="00C17098"/>
    <w:rsid w:val="00C238D7"/>
    <w:rsid w:val="00C30537"/>
    <w:rsid w:val="00C31B32"/>
    <w:rsid w:val="00C4112F"/>
    <w:rsid w:val="00C546BA"/>
    <w:rsid w:val="00C64969"/>
    <w:rsid w:val="00C742D1"/>
    <w:rsid w:val="00C7783A"/>
    <w:rsid w:val="00C829DF"/>
    <w:rsid w:val="00C90F73"/>
    <w:rsid w:val="00C949F0"/>
    <w:rsid w:val="00C94E71"/>
    <w:rsid w:val="00C96ABB"/>
    <w:rsid w:val="00CA1144"/>
    <w:rsid w:val="00CA7616"/>
    <w:rsid w:val="00CC16CF"/>
    <w:rsid w:val="00CC37BB"/>
    <w:rsid w:val="00CC4333"/>
    <w:rsid w:val="00CC6C39"/>
    <w:rsid w:val="00CC6C90"/>
    <w:rsid w:val="00CD1323"/>
    <w:rsid w:val="00CD2584"/>
    <w:rsid w:val="00CD642D"/>
    <w:rsid w:val="00CD7855"/>
    <w:rsid w:val="00CE1E38"/>
    <w:rsid w:val="00CE2C30"/>
    <w:rsid w:val="00CE5EAB"/>
    <w:rsid w:val="00CE7755"/>
    <w:rsid w:val="00CF1972"/>
    <w:rsid w:val="00D008B8"/>
    <w:rsid w:val="00D07ECE"/>
    <w:rsid w:val="00D16074"/>
    <w:rsid w:val="00D31BAD"/>
    <w:rsid w:val="00D44CBC"/>
    <w:rsid w:val="00D452AD"/>
    <w:rsid w:val="00D50ACD"/>
    <w:rsid w:val="00D63416"/>
    <w:rsid w:val="00D66959"/>
    <w:rsid w:val="00D7410F"/>
    <w:rsid w:val="00D75ECB"/>
    <w:rsid w:val="00D767C4"/>
    <w:rsid w:val="00D77493"/>
    <w:rsid w:val="00DA1885"/>
    <w:rsid w:val="00DA5A06"/>
    <w:rsid w:val="00DA63B7"/>
    <w:rsid w:val="00DA7412"/>
    <w:rsid w:val="00DB0484"/>
    <w:rsid w:val="00DB138E"/>
    <w:rsid w:val="00DB1C6E"/>
    <w:rsid w:val="00DB70C9"/>
    <w:rsid w:val="00DC018A"/>
    <w:rsid w:val="00DD01B8"/>
    <w:rsid w:val="00DE0B44"/>
    <w:rsid w:val="00DE34B5"/>
    <w:rsid w:val="00DE3DC8"/>
    <w:rsid w:val="00DF17E5"/>
    <w:rsid w:val="00DF7B37"/>
    <w:rsid w:val="00E07291"/>
    <w:rsid w:val="00E23A28"/>
    <w:rsid w:val="00E33A43"/>
    <w:rsid w:val="00E40AD7"/>
    <w:rsid w:val="00E446ED"/>
    <w:rsid w:val="00E47935"/>
    <w:rsid w:val="00E52E4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774F"/>
    <w:rsid w:val="00EE7A0B"/>
    <w:rsid w:val="00EF2F3C"/>
    <w:rsid w:val="00EF3A01"/>
    <w:rsid w:val="00EF7DFF"/>
    <w:rsid w:val="00F0469F"/>
    <w:rsid w:val="00F10A7D"/>
    <w:rsid w:val="00F17BB8"/>
    <w:rsid w:val="00F246DD"/>
    <w:rsid w:val="00F47315"/>
    <w:rsid w:val="00F50A45"/>
    <w:rsid w:val="00F619A0"/>
    <w:rsid w:val="00F62B2E"/>
    <w:rsid w:val="00F62C01"/>
    <w:rsid w:val="00F74086"/>
    <w:rsid w:val="00F74DFC"/>
    <w:rsid w:val="00F778AA"/>
    <w:rsid w:val="00F81D43"/>
    <w:rsid w:val="00F8462B"/>
    <w:rsid w:val="00FA3D17"/>
    <w:rsid w:val="00FA4B99"/>
    <w:rsid w:val="00FB0375"/>
    <w:rsid w:val="00FC0161"/>
    <w:rsid w:val="00FC2590"/>
    <w:rsid w:val="00FD5419"/>
    <w:rsid w:val="00FE3023"/>
    <w:rsid w:val="00FF1446"/>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2D3003F4"/>
  <w15:docId w15:val="{F84A6294-98D7-4B33-8147-BC7268B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C4"/>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90BC-D27D-436E-B735-4FB9C32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1739</Words>
  <Characters>9391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11108</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37</cp:revision>
  <cp:lastPrinted>2025-09-22T18:37:00Z</cp:lastPrinted>
  <dcterms:created xsi:type="dcterms:W3CDTF">2025-09-16T11:17:00Z</dcterms:created>
  <dcterms:modified xsi:type="dcterms:W3CDTF">2025-12-11T11:10:00Z</dcterms:modified>
</cp:coreProperties>
</file>