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0641FE" w14:textId="77777777" w:rsidR="00162A48" w:rsidRDefault="00162A48" w:rsidP="00BB22C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Cs w:val="22"/>
        </w:rPr>
      </w:pPr>
    </w:p>
    <w:p w14:paraId="11770728" w14:textId="4F5D9411" w:rsidR="00946011" w:rsidRPr="00425814" w:rsidRDefault="0028692C" w:rsidP="00BB22C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Cs w:val="22"/>
        </w:rPr>
      </w:pPr>
      <w:r w:rsidRPr="00425814">
        <w:rPr>
          <w:b/>
          <w:szCs w:val="22"/>
        </w:rPr>
        <w:t>ESTUDO TÉCNICO PRELIMINAR</w:t>
      </w:r>
    </w:p>
    <w:p w14:paraId="37E7976F" w14:textId="3ECF9ED0" w:rsidR="00425814" w:rsidRPr="00425814" w:rsidRDefault="00425814" w:rsidP="00BB22C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zCs w:val="22"/>
        </w:rPr>
      </w:pPr>
      <w:r w:rsidRPr="00425814">
        <w:rPr>
          <w:b/>
          <w:szCs w:val="22"/>
        </w:rPr>
        <w:t>DISPENSA DE LICITAÇÃO n°</w:t>
      </w:r>
      <w:r w:rsidR="006A0A63">
        <w:rPr>
          <w:b/>
          <w:szCs w:val="22"/>
        </w:rPr>
        <w:t xml:space="preserve"> </w:t>
      </w:r>
      <w:r w:rsidR="00D318BD">
        <w:rPr>
          <w:b/>
          <w:szCs w:val="22"/>
        </w:rPr>
        <w:t>21</w:t>
      </w:r>
      <w:r w:rsidR="00133667">
        <w:rPr>
          <w:b/>
          <w:szCs w:val="22"/>
        </w:rPr>
        <w:t>/</w:t>
      </w:r>
      <w:r w:rsidRPr="00425814">
        <w:rPr>
          <w:b/>
          <w:szCs w:val="22"/>
        </w:rPr>
        <w:t>2025</w:t>
      </w:r>
    </w:p>
    <w:p w14:paraId="490E0498" w14:textId="69E9B29F" w:rsidR="00D008B8" w:rsidRPr="00425814" w:rsidRDefault="00D008B8" w:rsidP="006C2CD7">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bCs/>
          <w:szCs w:val="22"/>
        </w:rPr>
      </w:pPr>
      <w:r w:rsidRPr="00425814">
        <w:rPr>
          <w:b/>
          <w:bCs/>
          <w:szCs w:val="22"/>
        </w:rPr>
        <w:t xml:space="preserve">PROCESSO ADMINISTRATIVO Nº </w:t>
      </w:r>
      <w:r w:rsidR="00C204EC">
        <w:rPr>
          <w:b/>
          <w:bCs/>
          <w:szCs w:val="22"/>
        </w:rPr>
        <w:t>112</w:t>
      </w:r>
      <w:r w:rsidR="001F7082" w:rsidRPr="00425814">
        <w:rPr>
          <w:b/>
          <w:bCs/>
          <w:szCs w:val="22"/>
        </w:rPr>
        <w:t>/202</w:t>
      </w:r>
      <w:r w:rsidR="0056346F" w:rsidRPr="00425814">
        <w:rPr>
          <w:b/>
          <w:bCs/>
          <w:szCs w:val="22"/>
        </w:rPr>
        <w:t>5</w:t>
      </w:r>
    </w:p>
    <w:p w14:paraId="267D3BCA" w14:textId="77777777" w:rsidR="00C6593F" w:rsidRPr="0005135A" w:rsidRDefault="00C6593F" w:rsidP="006C2CD7">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zCs w:val="22"/>
        </w:rPr>
      </w:pPr>
    </w:p>
    <w:p w14:paraId="02BD1339" w14:textId="56F991F7" w:rsidR="00357F2C" w:rsidRPr="0005135A" w:rsidRDefault="003C7A4A" w:rsidP="00DF4AC7">
      <w:pPr>
        <w:spacing w:line="276" w:lineRule="auto"/>
        <w:jc w:val="both"/>
        <w:rPr>
          <w:szCs w:val="22"/>
        </w:rPr>
      </w:pPr>
      <w:r w:rsidRPr="0005135A">
        <w:rPr>
          <w:szCs w:val="22"/>
        </w:rPr>
        <w:t>M</w:t>
      </w:r>
      <w:r w:rsidR="00C23AE0" w:rsidRPr="0005135A">
        <w:rPr>
          <w:szCs w:val="22"/>
        </w:rPr>
        <w:t>UNICÍPIO DE MIRAGUAÍ - RS</w:t>
      </w:r>
    </w:p>
    <w:p w14:paraId="6E016256" w14:textId="1EA41F5C" w:rsidR="002664D0" w:rsidRPr="0005135A" w:rsidRDefault="00C23AE0" w:rsidP="00DF4AC7">
      <w:pPr>
        <w:spacing w:line="276" w:lineRule="auto"/>
        <w:jc w:val="both"/>
        <w:rPr>
          <w:szCs w:val="22"/>
        </w:rPr>
      </w:pPr>
      <w:r w:rsidRPr="0005135A">
        <w:rPr>
          <w:szCs w:val="22"/>
        </w:rPr>
        <w:t xml:space="preserve">SECRETARIA MUNICIPAL </w:t>
      </w:r>
      <w:r w:rsidR="00E56E9C" w:rsidRPr="0005135A">
        <w:rPr>
          <w:szCs w:val="22"/>
        </w:rPr>
        <w:t xml:space="preserve">DE </w:t>
      </w:r>
      <w:r w:rsidR="00402DE3" w:rsidRPr="0005135A">
        <w:rPr>
          <w:szCs w:val="22"/>
        </w:rPr>
        <w:t>EDUCAÇÃO</w:t>
      </w:r>
    </w:p>
    <w:p w14:paraId="2D04EEF7" w14:textId="13551862" w:rsidR="00402DE3" w:rsidRPr="00D318BD" w:rsidRDefault="00C6593F" w:rsidP="00402DE3">
      <w:pPr>
        <w:spacing w:line="276" w:lineRule="auto"/>
        <w:jc w:val="both"/>
        <w:rPr>
          <w:szCs w:val="22"/>
        </w:rPr>
      </w:pPr>
      <w:r w:rsidRPr="00425814">
        <w:rPr>
          <w:b/>
          <w:bCs/>
          <w:szCs w:val="22"/>
        </w:rPr>
        <w:t>NECESSIDADE DA SECRETARIA:</w:t>
      </w:r>
      <w:r w:rsidRPr="00425814">
        <w:rPr>
          <w:szCs w:val="22"/>
        </w:rPr>
        <w:t xml:space="preserve"> </w:t>
      </w:r>
      <w:bookmarkStart w:id="0" w:name="_Hlk214456099"/>
      <w:r w:rsidR="00402DE3" w:rsidRPr="0005135A">
        <w:rPr>
          <w:bCs/>
          <w:szCs w:val="22"/>
        </w:rPr>
        <w:t xml:space="preserve">CONTRATAÇÃO DE EMPRESA PARA </w:t>
      </w:r>
      <w:r w:rsidR="00D318BD" w:rsidRPr="00D318BD">
        <w:rPr>
          <w:szCs w:val="22"/>
        </w:rPr>
        <w:t>PRESTAÇÃO DE SERVIÇOS DE AGENTE INTEGRADOR DE ESTÁGIOS DE ESTUDANTES PARA A PREFEITURA MUNICIPAL DE MIRAGUAÍ - RS.</w:t>
      </w:r>
    </w:p>
    <w:bookmarkEnd w:id="0"/>
    <w:p w14:paraId="01423288" w14:textId="6F3E9541" w:rsidR="00C77AC6" w:rsidRPr="00425814" w:rsidRDefault="00C77AC6" w:rsidP="00DF4AC7">
      <w:pPr>
        <w:spacing w:line="276" w:lineRule="auto"/>
        <w:jc w:val="both"/>
        <w:rPr>
          <w:b/>
          <w:bCs/>
          <w:szCs w:val="22"/>
        </w:rPr>
      </w:pPr>
    </w:p>
    <w:p w14:paraId="45970B3C" w14:textId="2F12662A" w:rsidR="00F62C01" w:rsidRPr="00425814" w:rsidRDefault="00C6593F" w:rsidP="00DF4AC7">
      <w:pPr>
        <w:spacing w:line="276" w:lineRule="auto"/>
        <w:jc w:val="both"/>
        <w:rPr>
          <w:b/>
          <w:bCs/>
          <w:szCs w:val="22"/>
        </w:rPr>
      </w:pPr>
      <w:r w:rsidRPr="00425814">
        <w:rPr>
          <w:b/>
          <w:bCs/>
          <w:szCs w:val="22"/>
        </w:rPr>
        <w:t>1. DESCRIÇÃO DA NECESSIDADE</w:t>
      </w:r>
    </w:p>
    <w:p w14:paraId="61AEA605" w14:textId="4672D32B" w:rsidR="00402DE3" w:rsidRPr="00DA2BFE" w:rsidRDefault="00342AFE" w:rsidP="00DA2BFE">
      <w:pPr>
        <w:spacing w:line="276" w:lineRule="auto"/>
        <w:jc w:val="both"/>
        <w:rPr>
          <w:b/>
          <w:szCs w:val="22"/>
        </w:rPr>
      </w:pPr>
      <w:bookmarkStart w:id="1" w:name="_Hlk189748399"/>
      <w:r w:rsidRPr="00342AFE">
        <w:rPr>
          <w:szCs w:val="22"/>
        </w:rPr>
        <w:t xml:space="preserve">O presente termo tem por objeto a contratação de empresa para </w:t>
      </w:r>
      <w:r w:rsidR="00D318BD" w:rsidRPr="00DA2BFE">
        <w:rPr>
          <w:bCs/>
          <w:szCs w:val="22"/>
        </w:rPr>
        <w:t>PRESTAÇÃO DE SERVIÇOS DE AGENTE INTEGRADOR DE ESTÁGIOS DE ESTUDANTES PARA A PREFEITURA MUNICIPAL DE MIRAGUAÍ – RS</w:t>
      </w:r>
      <w:r w:rsidR="00DA2BFE" w:rsidRPr="00DA2BFE">
        <w:rPr>
          <w:bCs/>
          <w:szCs w:val="22"/>
        </w:rPr>
        <w:t>, em conformidade com a Lei Federal nº 11.788/2008 (Lei do Estágio),</w:t>
      </w:r>
      <w:r w:rsidR="00892AED">
        <w:rPr>
          <w:bCs/>
          <w:szCs w:val="22"/>
        </w:rPr>
        <w:t xml:space="preserve"> a</w:t>
      </w:r>
      <w:r w:rsidR="00DA2BFE" w:rsidRPr="00DA2BFE">
        <w:rPr>
          <w:bCs/>
          <w:szCs w:val="22"/>
        </w:rPr>
        <w:t xml:space="preserve"> </w:t>
      </w:r>
      <w:r w:rsidR="00A00804">
        <w:rPr>
          <w:bCs/>
          <w:szCs w:val="22"/>
        </w:rPr>
        <w:t xml:space="preserve">Lei Federal 14.133/2021, Artigo 75, Inciso XV, </w:t>
      </w:r>
      <w:r w:rsidR="00DA2BFE" w:rsidRPr="00DA2BFE">
        <w:rPr>
          <w:bCs/>
          <w:szCs w:val="22"/>
        </w:rPr>
        <w:t>a Lei Municipal nº 1.582/2015,</w:t>
      </w:r>
      <w:r w:rsidR="00DA2BFE" w:rsidRPr="00DA2BFE">
        <w:rPr>
          <w:rFonts w:ascii="Segoe UI" w:hAnsi="Segoe UI" w:cs="Segoe UI"/>
          <w:bCs/>
          <w:color w:val="FF0000"/>
          <w:sz w:val="23"/>
          <w:szCs w:val="23"/>
          <w:shd w:val="clear" w:color="auto" w:fill="F2F2F2"/>
        </w:rPr>
        <w:t xml:space="preserve"> </w:t>
      </w:r>
      <w:r w:rsidR="00DA2BFE" w:rsidRPr="00DA2BFE">
        <w:rPr>
          <w:bCs/>
          <w:szCs w:val="22"/>
        </w:rPr>
        <w:t>Decreto Municipal Nº 2.333/2023 bem como demais normas aplicáveis.</w:t>
      </w:r>
    </w:p>
    <w:p w14:paraId="4B0749FA" w14:textId="77777777" w:rsidR="00BB10E3" w:rsidRPr="00BB10E3" w:rsidRDefault="00BB10E3" w:rsidP="00BB10E3">
      <w:pPr>
        <w:spacing w:line="276" w:lineRule="auto"/>
        <w:jc w:val="both"/>
        <w:rPr>
          <w:b/>
          <w:bCs/>
          <w:szCs w:val="22"/>
        </w:rPr>
      </w:pPr>
    </w:p>
    <w:p w14:paraId="71ADD535" w14:textId="77777777" w:rsidR="00BB10E3" w:rsidRPr="00BB10E3" w:rsidRDefault="00BB10E3" w:rsidP="00BB10E3">
      <w:pPr>
        <w:spacing w:line="276" w:lineRule="auto"/>
        <w:jc w:val="both"/>
        <w:rPr>
          <w:szCs w:val="22"/>
        </w:rPr>
      </w:pPr>
      <w:r w:rsidRPr="00BB10E3">
        <w:rPr>
          <w:szCs w:val="22"/>
        </w:rPr>
        <w:t xml:space="preserve"> O objeto inclui, entre outras atribuições, o suporte técnico-administrativo necessário à formalização, acompanhamento, gestão e encerramento dos termos de compromisso de estágio, compreendendo atividades como: </w:t>
      </w:r>
    </w:p>
    <w:p w14:paraId="34D946D8" w14:textId="77777777" w:rsidR="00BB10E3" w:rsidRPr="00BB10E3" w:rsidRDefault="00BB10E3" w:rsidP="00BB10E3">
      <w:pPr>
        <w:spacing w:line="276" w:lineRule="auto"/>
        <w:jc w:val="both"/>
        <w:rPr>
          <w:szCs w:val="22"/>
        </w:rPr>
      </w:pPr>
      <w:r w:rsidRPr="00BB10E3">
        <w:rPr>
          <w:szCs w:val="22"/>
        </w:rPr>
        <w:t xml:space="preserve">• intermediação entre a Administração Pública, instituições de ensino e estagiários; </w:t>
      </w:r>
    </w:p>
    <w:p w14:paraId="0E7F9839" w14:textId="77777777" w:rsidR="00BB10E3" w:rsidRPr="00BB10E3" w:rsidRDefault="00BB10E3" w:rsidP="00BB10E3">
      <w:pPr>
        <w:spacing w:line="276" w:lineRule="auto"/>
        <w:jc w:val="both"/>
        <w:rPr>
          <w:szCs w:val="22"/>
        </w:rPr>
      </w:pPr>
      <w:r w:rsidRPr="00BB10E3">
        <w:rPr>
          <w:szCs w:val="22"/>
        </w:rPr>
        <w:t xml:space="preserve">• orientação quanto às exigências legais e normativas relacionadas aos estágios; </w:t>
      </w:r>
    </w:p>
    <w:p w14:paraId="4FFF8EAF" w14:textId="77777777" w:rsidR="00BB10E3" w:rsidRPr="00BB10E3" w:rsidRDefault="00BB10E3" w:rsidP="00BB10E3">
      <w:pPr>
        <w:spacing w:line="276" w:lineRule="auto"/>
        <w:jc w:val="both"/>
        <w:rPr>
          <w:szCs w:val="22"/>
        </w:rPr>
      </w:pPr>
      <w:r w:rsidRPr="00BB10E3">
        <w:rPr>
          <w:szCs w:val="22"/>
        </w:rPr>
        <w:t xml:space="preserve">• elaboração, tramitação e arquivamento da documentação pertinente; </w:t>
      </w:r>
    </w:p>
    <w:p w14:paraId="1A11B076" w14:textId="77777777" w:rsidR="00BB10E3" w:rsidRPr="00BB10E3" w:rsidRDefault="00BB10E3" w:rsidP="00BB10E3">
      <w:pPr>
        <w:spacing w:line="276" w:lineRule="auto"/>
        <w:jc w:val="both"/>
        <w:rPr>
          <w:szCs w:val="22"/>
        </w:rPr>
      </w:pPr>
      <w:r w:rsidRPr="00BB10E3">
        <w:rPr>
          <w:szCs w:val="22"/>
        </w:rPr>
        <w:t xml:space="preserve">• acompanhamento da vigência dos termos de compromisso, com controle de prazos e relatórios; </w:t>
      </w:r>
    </w:p>
    <w:p w14:paraId="33AB4D06" w14:textId="77777777" w:rsidR="00BB10E3" w:rsidRPr="00BB10E3" w:rsidRDefault="00BB10E3" w:rsidP="00BB10E3">
      <w:pPr>
        <w:spacing w:line="276" w:lineRule="auto"/>
        <w:jc w:val="both"/>
        <w:rPr>
          <w:szCs w:val="22"/>
        </w:rPr>
      </w:pPr>
      <w:r w:rsidRPr="00BB10E3">
        <w:rPr>
          <w:szCs w:val="22"/>
        </w:rPr>
        <w:t xml:space="preserve">• apoio no processo de recrutamento, encaminhamento e seleção de estagiários, quando solicitado; </w:t>
      </w:r>
    </w:p>
    <w:p w14:paraId="0423E988" w14:textId="4DB6B4D2" w:rsidR="00402DE3" w:rsidRPr="00BB10E3" w:rsidRDefault="00BB10E3" w:rsidP="00BB10E3">
      <w:pPr>
        <w:spacing w:line="276" w:lineRule="auto"/>
        <w:jc w:val="both"/>
        <w:rPr>
          <w:szCs w:val="22"/>
        </w:rPr>
      </w:pPr>
      <w:r w:rsidRPr="00BB10E3">
        <w:rPr>
          <w:szCs w:val="22"/>
        </w:rPr>
        <w:t>• fornecimento de relatórios periódicos de acompanhamento à Administração Municipal.</w:t>
      </w:r>
    </w:p>
    <w:p w14:paraId="17BF3363" w14:textId="70C2C678" w:rsidR="00C77AC6" w:rsidRPr="00BB10E3" w:rsidRDefault="00C77AC6" w:rsidP="00342AFE">
      <w:pPr>
        <w:spacing w:line="276" w:lineRule="auto"/>
        <w:jc w:val="both"/>
        <w:rPr>
          <w:szCs w:val="22"/>
        </w:rPr>
      </w:pPr>
    </w:p>
    <w:p w14:paraId="3C652B0E" w14:textId="308884C1" w:rsidR="00C77AC6" w:rsidRDefault="00342AFE" w:rsidP="00D318BD">
      <w:pPr>
        <w:spacing w:line="276" w:lineRule="auto"/>
        <w:jc w:val="both"/>
        <w:rPr>
          <w:szCs w:val="22"/>
        </w:rPr>
      </w:pPr>
      <w:r w:rsidRPr="00402DE3">
        <w:rPr>
          <w:b/>
          <w:bCs/>
          <w:szCs w:val="22"/>
        </w:rPr>
        <w:t>Justificativa:</w:t>
      </w:r>
      <w:r w:rsidRPr="00342AFE">
        <w:rPr>
          <w:szCs w:val="22"/>
        </w:rPr>
        <w:t xml:space="preserve"> </w:t>
      </w:r>
      <w:bookmarkEnd w:id="1"/>
      <w:r w:rsidR="00D318BD" w:rsidRPr="00D318BD">
        <w:rPr>
          <w:szCs w:val="22"/>
        </w:rPr>
        <w:t>A contratação de serviços técnicos especializados de Agente de Integração de Estágios pela Prefeitura Municipal de Miraguaí, justifica-se pela necessidade de atender de forma ágil e eficiente à demanda de integração entre estudantes, instituições de ensino e o poder público. Esse tipo de serviço, que exige expertise específica, é essencial para garantir a conformidade com a legislação vigente e a implementação de programas de estágio que promovam a capacitação prática dos estudantes e contribuam para o desenvolvimento educacional e social do município.</w:t>
      </w:r>
    </w:p>
    <w:p w14:paraId="20B0DB07" w14:textId="77777777" w:rsidR="00162A48" w:rsidRDefault="00162A48" w:rsidP="00D318BD">
      <w:pPr>
        <w:spacing w:line="276" w:lineRule="auto"/>
        <w:jc w:val="both"/>
        <w:rPr>
          <w:szCs w:val="22"/>
        </w:rPr>
      </w:pPr>
    </w:p>
    <w:p w14:paraId="6AB772FF" w14:textId="77777777" w:rsidR="00D318BD" w:rsidRPr="00C77AC6" w:rsidRDefault="00D318BD" w:rsidP="00D318BD">
      <w:pPr>
        <w:spacing w:line="276" w:lineRule="auto"/>
        <w:jc w:val="both"/>
        <w:rPr>
          <w:szCs w:val="22"/>
        </w:rPr>
      </w:pPr>
    </w:p>
    <w:p w14:paraId="0B12F2F1" w14:textId="0C830FE8" w:rsidR="00D008B8" w:rsidRPr="00425814" w:rsidRDefault="00825E47" w:rsidP="00DF4AC7">
      <w:pPr>
        <w:spacing w:line="276" w:lineRule="auto"/>
        <w:jc w:val="both"/>
        <w:rPr>
          <w:b/>
          <w:bCs/>
          <w:szCs w:val="22"/>
        </w:rPr>
      </w:pPr>
      <w:r w:rsidRPr="00425814">
        <w:rPr>
          <w:b/>
          <w:bCs/>
          <w:szCs w:val="22"/>
        </w:rPr>
        <w:lastRenderedPageBreak/>
        <w:t xml:space="preserve">2. </w:t>
      </w:r>
      <w:r w:rsidR="00F10A7D" w:rsidRPr="00425814">
        <w:rPr>
          <w:b/>
          <w:bCs/>
          <w:szCs w:val="22"/>
        </w:rPr>
        <w:t>ALINHAMENTO ENTRE A CONTRATAÇÃO E O PLANEJAMENTO</w:t>
      </w:r>
    </w:p>
    <w:p w14:paraId="2F88CE9B" w14:textId="2A13EFCE" w:rsidR="00825E47" w:rsidRPr="00425814" w:rsidRDefault="00825E47" w:rsidP="00DF4AC7">
      <w:pPr>
        <w:spacing w:line="276" w:lineRule="auto"/>
        <w:jc w:val="both"/>
        <w:rPr>
          <w:szCs w:val="22"/>
        </w:rPr>
      </w:pPr>
      <w:r w:rsidRPr="00425814">
        <w:rPr>
          <w:szCs w:val="22"/>
        </w:rPr>
        <w:t xml:space="preserve">A contratação pretendida </w:t>
      </w:r>
      <w:r w:rsidR="00D31BAD" w:rsidRPr="00425814">
        <w:rPr>
          <w:szCs w:val="22"/>
        </w:rPr>
        <w:t>está prevista no Plano de Contratações Anual do Município de</w:t>
      </w:r>
      <w:r w:rsidR="002664D0" w:rsidRPr="00425814">
        <w:rPr>
          <w:szCs w:val="22"/>
        </w:rPr>
        <w:t xml:space="preserve"> </w:t>
      </w:r>
      <w:r w:rsidR="001F7082" w:rsidRPr="00425814">
        <w:rPr>
          <w:szCs w:val="22"/>
        </w:rPr>
        <w:t>Miraguaí</w:t>
      </w:r>
      <w:r w:rsidR="00D31BAD" w:rsidRPr="00425814">
        <w:rPr>
          <w:szCs w:val="22"/>
        </w:rPr>
        <w:t>,</w:t>
      </w:r>
      <w:r w:rsidR="00F10A7D" w:rsidRPr="00425814">
        <w:rPr>
          <w:szCs w:val="22"/>
        </w:rPr>
        <w:t xml:space="preserve"> como se vê do item</w:t>
      </w:r>
      <w:r w:rsidR="00813C3A" w:rsidRPr="00425814">
        <w:rPr>
          <w:szCs w:val="22"/>
        </w:rPr>
        <w:t xml:space="preserve"> </w:t>
      </w:r>
      <w:r w:rsidR="00D318BD">
        <w:rPr>
          <w:szCs w:val="22"/>
        </w:rPr>
        <w:t>“1”</w:t>
      </w:r>
      <w:r w:rsidR="00CA1C8D">
        <w:rPr>
          <w:szCs w:val="22"/>
        </w:rPr>
        <w:t xml:space="preserve"> </w:t>
      </w:r>
      <w:r w:rsidR="00813C3A" w:rsidRPr="00425814">
        <w:rPr>
          <w:szCs w:val="22"/>
        </w:rPr>
        <w:t>daquele documento,</w:t>
      </w:r>
      <w:r w:rsidR="00D31BAD" w:rsidRPr="00425814">
        <w:rPr>
          <w:szCs w:val="22"/>
        </w:rPr>
        <w:t xml:space="preserve"> estando assim alinhada com o planejamento desta Administração.</w:t>
      </w:r>
    </w:p>
    <w:p w14:paraId="37F605BF" w14:textId="77777777" w:rsidR="00962245" w:rsidRPr="00425814" w:rsidRDefault="00962245" w:rsidP="00DF4AC7">
      <w:pPr>
        <w:spacing w:line="276" w:lineRule="auto"/>
        <w:jc w:val="both"/>
        <w:rPr>
          <w:b/>
          <w:bCs/>
          <w:szCs w:val="22"/>
        </w:rPr>
      </w:pPr>
    </w:p>
    <w:p w14:paraId="31FE7DC5" w14:textId="167F97FA" w:rsidR="00D31BAD" w:rsidRPr="00425814" w:rsidRDefault="00D31BAD" w:rsidP="00DF4AC7">
      <w:pPr>
        <w:spacing w:line="276" w:lineRule="auto"/>
        <w:jc w:val="both"/>
        <w:rPr>
          <w:b/>
          <w:bCs/>
          <w:szCs w:val="22"/>
        </w:rPr>
      </w:pPr>
      <w:r w:rsidRPr="00425814">
        <w:rPr>
          <w:b/>
          <w:bCs/>
          <w:szCs w:val="22"/>
        </w:rPr>
        <w:t>3. DESCRIÇÃO DOS REQUISITOS DA CONTRATAÇÃO</w:t>
      </w:r>
    </w:p>
    <w:p w14:paraId="69FCE2D7" w14:textId="02BAF30D" w:rsidR="00063E86" w:rsidRPr="00425814" w:rsidRDefault="00063E86" w:rsidP="00DF4AC7">
      <w:pPr>
        <w:spacing w:line="276" w:lineRule="auto"/>
        <w:jc w:val="both"/>
        <w:rPr>
          <w:szCs w:val="22"/>
        </w:rPr>
      </w:pPr>
      <w:r w:rsidRPr="00425814">
        <w:rPr>
          <w:szCs w:val="22"/>
        </w:rPr>
        <w:t xml:space="preserve">A contratação será realizada por meio de </w:t>
      </w:r>
      <w:r w:rsidR="00DB21E4" w:rsidRPr="00425814">
        <w:rPr>
          <w:szCs w:val="22"/>
        </w:rPr>
        <w:t>Dispensa</w:t>
      </w:r>
      <w:r w:rsidRPr="00425814">
        <w:rPr>
          <w:szCs w:val="22"/>
        </w:rPr>
        <w:t xml:space="preserve"> de Licitação nos termos do artigo 7</w:t>
      </w:r>
      <w:r w:rsidR="00DB21E4" w:rsidRPr="00425814">
        <w:rPr>
          <w:szCs w:val="22"/>
        </w:rPr>
        <w:t>5</w:t>
      </w:r>
      <w:r w:rsidRPr="00425814">
        <w:rPr>
          <w:szCs w:val="22"/>
        </w:rPr>
        <w:t xml:space="preserve">, inciso </w:t>
      </w:r>
      <w:r w:rsidR="00D318BD">
        <w:rPr>
          <w:szCs w:val="22"/>
        </w:rPr>
        <w:t>XV</w:t>
      </w:r>
      <w:r w:rsidR="005F2EA7" w:rsidRPr="00425814">
        <w:rPr>
          <w:szCs w:val="22"/>
        </w:rPr>
        <w:t xml:space="preserve">, </w:t>
      </w:r>
      <w:r w:rsidRPr="00425814">
        <w:rPr>
          <w:szCs w:val="22"/>
        </w:rPr>
        <w:t>da Lei Federal nº 14.133/2021.</w:t>
      </w:r>
    </w:p>
    <w:p w14:paraId="25974C2A" w14:textId="24F451B3" w:rsidR="00063E86" w:rsidRPr="00425814" w:rsidRDefault="00063E86" w:rsidP="00DF4AC7">
      <w:pPr>
        <w:spacing w:line="276" w:lineRule="auto"/>
        <w:jc w:val="both"/>
        <w:rPr>
          <w:szCs w:val="22"/>
        </w:rPr>
      </w:pPr>
      <w:r w:rsidRPr="00425814">
        <w:rPr>
          <w:szCs w:val="22"/>
        </w:rPr>
        <w:t xml:space="preserve">Para a </w:t>
      </w:r>
      <w:r w:rsidR="00DB21E4" w:rsidRPr="00425814">
        <w:rPr>
          <w:szCs w:val="22"/>
        </w:rPr>
        <w:t>contratação</w:t>
      </w:r>
      <w:r w:rsidRPr="00425814">
        <w:rPr>
          <w:szCs w:val="22"/>
        </w:rPr>
        <w:t xml:space="preserve"> pretendida a empresa deverá, deverá comprovar que atua em ramo de atividade compatível com o objeto da licitação, bem como apresentar os seguintes documentos a título habilitação, nos termos do art. 62 e seguintes da Lei Federal nº 14.133/2021:</w:t>
      </w:r>
    </w:p>
    <w:p w14:paraId="3851BCFA" w14:textId="77777777" w:rsidR="00063E86" w:rsidRPr="00425814" w:rsidRDefault="00063E86" w:rsidP="00DF4AC7">
      <w:pPr>
        <w:spacing w:line="276" w:lineRule="auto"/>
        <w:jc w:val="both"/>
        <w:rPr>
          <w:szCs w:val="22"/>
        </w:rPr>
      </w:pPr>
    </w:p>
    <w:p w14:paraId="32CB94DE" w14:textId="77777777" w:rsidR="00063E86" w:rsidRPr="00425814" w:rsidRDefault="00063E86" w:rsidP="00DF4AC7">
      <w:pPr>
        <w:spacing w:line="276" w:lineRule="auto"/>
        <w:jc w:val="both"/>
        <w:rPr>
          <w:szCs w:val="22"/>
        </w:rPr>
      </w:pPr>
      <w:r w:rsidRPr="00425814">
        <w:rPr>
          <w:szCs w:val="22"/>
        </w:rPr>
        <w:t>HABILITAÇÃO JURÍDICA</w:t>
      </w:r>
    </w:p>
    <w:p w14:paraId="471ADE84" w14:textId="77777777" w:rsidR="00063E86" w:rsidRPr="00425814" w:rsidRDefault="00063E86" w:rsidP="00DF4AC7">
      <w:pPr>
        <w:spacing w:line="276" w:lineRule="auto"/>
        <w:jc w:val="both"/>
        <w:rPr>
          <w:szCs w:val="22"/>
        </w:rPr>
      </w:pPr>
      <w:r w:rsidRPr="00425814">
        <w:rPr>
          <w:szCs w:val="22"/>
        </w:rPr>
        <w:t>a) cópia do registro comercial, no caso de empresa individual;</w:t>
      </w:r>
    </w:p>
    <w:p w14:paraId="6CD74DEF" w14:textId="77777777" w:rsidR="00063E86" w:rsidRPr="00425814" w:rsidRDefault="00063E86" w:rsidP="00DF4AC7">
      <w:pPr>
        <w:spacing w:line="276" w:lineRule="auto"/>
        <w:jc w:val="both"/>
        <w:rPr>
          <w:szCs w:val="22"/>
        </w:rPr>
      </w:pPr>
      <w:r w:rsidRPr="00425814">
        <w:rPr>
          <w:szCs w:val="22"/>
        </w:rPr>
        <w:t>b) cópia do ato constitutivo, estatuto ou contrato social em vigor, devidamente registrado, em se tratando de sociedades comerciais, e, no caso de sociedade por ações, acompanhado de documentos de eleição de seus administradores;</w:t>
      </w:r>
    </w:p>
    <w:p w14:paraId="1AD5BDD1" w14:textId="77777777" w:rsidR="00063E86" w:rsidRPr="00425814" w:rsidRDefault="00063E86" w:rsidP="00DF4AC7">
      <w:pPr>
        <w:spacing w:line="276" w:lineRule="auto"/>
        <w:jc w:val="both"/>
        <w:rPr>
          <w:szCs w:val="22"/>
        </w:rPr>
      </w:pPr>
      <w:r w:rsidRPr="00425814">
        <w:rPr>
          <w:szCs w:val="22"/>
        </w:rPr>
        <w:t>c) comprovante de inscrição no Cadastro Nacional de Pessoa Física (CPF), se o licitante for pessoa natural, ou no Cadastro Nacional da Pessoa Jurídica (CNPJ/MF), se o licitante for pessoa jurídica;</w:t>
      </w:r>
    </w:p>
    <w:p w14:paraId="14DFB54C" w14:textId="77777777" w:rsidR="00063E86" w:rsidRPr="00425814" w:rsidRDefault="00063E86" w:rsidP="00DF4AC7">
      <w:pPr>
        <w:spacing w:line="276" w:lineRule="auto"/>
        <w:jc w:val="both"/>
        <w:rPr>
          <w:szCs w:val="22"/>
        </w:rPr>
      </w:pPr>
      <w:r w:rsidRPr="00425814">
        <w:rPr>
          <w:szCs w:val="22"/>
        </w:rPr>
        <w:t>d) cópia do decreto de autorização, em se tratando de empresa ou sociedade estrangeira em funcionamento no País, e ato de registro ou autorização para funcionamento expedido pelo órgão competente, quando a atividade assim o exigir.</w:t>
      </w:r>
    </w:p>
    <w:p w14:paraId="76B5E010" w14:textId="77777777" w:rsidR="00C6593F" w:rsidRPr="00425814" w:rsidRDefault="00C6593F" w:rsidP="00DF4AC7">
      <w:pPr>
        <w:spacing w:line="276" w:lineRule="auto"/>
        <w:jc w:val="both"/>
        <w:rPr>
          <w:szCs w:val="22"/>
        </w:rPr>
      </w:pPr>
    </w:p>
    <w:p w14:paraId="205D94B0" w14:textId="3622F8F7" w:rsidR="00063E86" w:rsidRPr="00425814" w:rsidRDefault="00063E86" w:rsidP="00DF4AC7">
      <w:pPr>
        <w:spacing w:line="276" w:lineRule="auto"/>
        <w:jc w:val="both"/>
        <w:rPr>
          <w:szCs w:val="22"/>
        </w:rPr>
      </w:pPr>
      <w:r w:rsidRPr="00425814">
        <w:rPr>
          <w:szCs w:val="22"/>
        </w:rPr>
        <w:t>HABILITAÇÃO FISCAL, SOCIAL E TRABALHISTA</w:t>
      </w:r>
    </w:p>
    <w:p w14:paraId="411DEE44" w14:textId="77777777" w:rsidR="00063E86" w:rsidRPr="00425814" w:rsidRDefault="00063E86" w:rsidP="00DF4AC7">
      <w:pPr>
        <w:spacing w:line="276" w:lineRule="auto"/>
        <w:jc w:val="both"/>
        <w:rPr>
          <w:szCs w:val="22"/>
        </w:rPr>
      </w:pPr>
      <w:r w:rsidRPr="00425814">
        <w:rPr>
          <w:szCs w:val="22"/>
        </w:rPr>
        <w:t>a) comprovante de inscrição no cadastro de contribuintes estadual e/ou municipal, se houver, relativo ao domicílio ou sede do licitante, pertinente ao seu ramo de atividade e compatível com o objeto contratual;</w:t>
      </w:r>
    </w:p>
    <w:p w14:paraId="344A87BC" w14:textId="77777777" w:rsidR="00063E86" w:rsidRPr="00425814" w:rsidRDefault="00063E86" w:rsidP="00DF4AC7">
      <w:pPr>
        <w:spacing w:line="276" w:lineRule="auto"/>
        <w:jc w:val="both"/>
        <w:rPr>
          <w:szCs w:val="22"/>
        </w:rPr>
      </w:pPr>
      <w:r w:rsidRPr="00425814">
        <w:rPr>
          <w:szCs w:val="22"/>
        </w:rPr>
        <w:t>b) prova de regularidade perante a Fazenda federal, estadual e/ou municipal do domicílio ou sede do licitante;</w:t>
      </w:r>
    </w:p>
    <w:p w14:paraId="2A4619C1" w14:textId="77777777" w:rsidR="00063E86" w:rsidRPr="00425814" w:rsidRDefault="00063E86" w:rsidP="00DF4AC7">
      <w:pPr>
        <w:spacing w:line="276" w:lineRule="auto"/>
        <w:jc w:val="both"/>
        <w:rPr>
          <w:szCs w:val="22"/>
        </w:rPr>
      </w:pPr>
      <w:r w:rsidRPr="00425814">
        <w:rPr>
          <w:szCs w:val="22"/>
        </w:rPr>
        <w:t>c) prova de regularidade relativa à Seguridade Social e ao FGTS, que demonstre cumprimento dos encargos sociais instituídos por lei;</w:t>
      </w:r>
    </w:p>
    <w:p w14:paraId="5E56CE83" w14:textId="77777777" w:rsidR="00063E86" w:rsidRPr="00425814" w:rsidRDefault="00063E86" w:rsidP="00DF4AC7">
      <w:pPr>
        <w:spacing w:line="276" w:lineRule="auto"/>
        <w:jc w:val="both"/>
        <w:rPr>
          <w:szCs w:val="22"/>
        </w:rPr>
      </w:pPr>
      <w:r w:rsidRPr="00425814">
        <w:rPr>
          <w:szCs w:val="22"/>
        </w:rPr>
        <w:t>d) prova de regularidade perante a Justiça do Trabalho.</w:t>
      </w:r>
    </w:p>
    <w:p w14:paraId="433D69C8" w14:textId="77777777" w:rsidR="00063E86" w:rsidRPr="00425814" w:rsidRDefault="00063E86" w:rsidP="00DF4AC7">
      <w:pPr>
        <w:spacing w:line="276" w:lineRule="auto"/>
        <w:jc w:val="both"/>
        <w:rPr>
          <w:szCs w:val="22"/>
        </w:rPr>
      </w:pPr>
    </w:p>
    <w:p w14:paraId="260FF09B" w14:textId="77777777" w:rsidR="00063E86" w:rsidRPr="00425814" w:rsidRDefault="00063E86" w:rsidP="00DF4AC7">
      <w:pPr>
        <w:spacing w:line="276" w:lineRule="auto"/>
        <w:jc w:val="both"/>
        <w:rPr>
          <w:szCs w:val="22"/>
        </w:rPr>
      </w:pPr>
      <w:r w:rsidRPr="00425814">
        <w:rPr>
          <w:szCs w:val="22"/>
        </w:rPr>
        <w:t>HABILITAÇÃO ECONÔMICO-FINANCEIRA:</w:t>
      </w:r>
    </w:p>
    <w:p w14:paraId="4C8E20B5" w14:textId="14C9B4CA" w:rsidR="00063E86" w:rsidRPr="00B5299D" w:rsidRDefault="00063E86" w:rsidP="00B5299D">
      <w:pPr>
        <w:pStyle w:val="PargrafodaLista"/>
        <w:numPr>
          <w:ilvl w:val="0"/>
          <w:numId w:val="38"/>
        </w:numPr>
        <w:spacing w:line="276" w:lineRule="auto"/>
        <w:jc w:val="both"/>
        <w:rPr>
          <w:szCs w:val="22"/>
        </w:rPr>
      </w:pPr>
      <w:r w:rsidRPr="00B5299D">
        <w:rPr>
          <w:szCs w:val="22"/>
        </w:rPr>
        <w:t xml:space="preserve">certidão negativa de falência expedida pelo distribuidor da sede da pessoa jurídica, em prazo não superior a </w:t>
      </w:r>
      <w:r w:rsidR="00C93C37">
        <w:rPr>
          <w:szCs w:val="22"/>
        </w:rPr>
        <w:t>9</w:t>
      </w:r>
      <w:r w:rsidRPr="00B5299D">
        <w:rPr>
          <w:szCs w:val="22"/>
        </w:rPr>
        <w:t xml:space="preserve">0 dias da data designada para a apresentação do documento. </w:t>
      </w:r>
    </w:p>
    <w:p w14:paraId="4EB0F51A" w14:textId="77777777" w:rsidR="00B5299D" w:rsidRPr="00B5299D" w:rsidRDefault="00B5299D" w:rsidP="00B5299D">
      <w:pPr>
        <w:spacing w:line="276" w:lineRule="auto"/>
        <w:jc w:val="both"/>
        <w:rPr>
          <w:szCs w:val="22"/>
        </w:rPr>
      </w:pPr>
    </w:p>
    <w:p w14:paraId="1FD16E0B" w14:textId="77777777" w:rsidR="00162A48" w:rsidRDefault="00162A48" w:rsidP="00B5299D">
      <w:pPr>
        <w:spacing w:line="276" w:lineRule="auto"/>
        <w:jc w:val="both"/>
        <w:rPr>
          <w:szCs w:val="22"/>
        </w:rPr>
      </w:pPr>
    </w:p>
    <w:p w14:paraId="75B7B2DF" w14:textId="3BCF6E90" w:rsidR="00B5299D" w:rsidRPr="00B5299D" w:rsidRDefault="00B5299D" w:rsidP="00B5299D">
      <w:pPr>
        <w:spacing w:line="276" w:lineRule="auto"/>
        <w:jc w:val="both"/>
        <w:rPr>
          <w:szCs w:val="22"/>
        </w:rPr>
      </w:pPr>
      <w:r w:rsidRPr="00B5299D">
        <w:rPr>
          <w:szCs w:val="22"/>
        </w:rPr>
        <w:lastRenderedPageBreak/>
        <w:t>DECLARAÇÃO:</w:t>
      </w:r>
    </w:p>
    <w:p w14:paraId="2072D793" w14:textId="2AD8DD81" w:rsidR="00B5299D" w:rsidRPr="00B5299D" w:rsidRDefault="00B5299D" w:rsidP="00B5299D">
      <w:pPr>
        <w:spacing w:line="276" w:lineRule="auto"/>
        <w:jc w:val="both"/>
        <w:rPr>
          <w:bCs/>
          <w:szCs w:val="22"/>
        </w:rPr>
      </w:pPr>
      <w:r w:rsidRPr="00B5299D">
        <w:rPr>
          <w:bCs/>
          <w:szCs w:val="22"/>
        </w:rPr>
        <w:t>a) Declaração firmada pelo diretor da empresa para fins do disposto no inciso XXXIII do art. 7º da Constituição Federal, que não emprega menor de dezoito anos em trabalho noturno, perigoso ou insalubre e não emprega menor de dezesseis anos, ressalvado o emprego de menor, a partir de quatorze anos, na condição de aprendiz.</w:t>
      </w:r>
    </w:p>
    <w:p w14:paraId="2E0EA6F8" w14:textId="77777777" w:rsidR="00DB21E4" w:rsidRPr="00425814" w:rsidRDefault="00DB21E4" w:rsidP="00DF4AC7">
      <w:pPr>
        <w:spacing w:line="276" w:lineRule="auto"/>
        <w:jc w:val="both"/>
        <w:rPr>
          <w:szCs w:val="22"/>
        </w:rPr>
      </w:pPr>
    </w:p>
    <w:p w14:paraId="2672CE4E" w14:textId="2D6B72F3" w:rsidR="00A01736" w:rsidRPr="00425814" w:rsidRDefault="00EB0EA8" w:rsidP="00DF4AC7">
      <w:pPr>
        <w:spacing w:line="276" w:lineRule="auto"/>
        <w:jc w:val="both"/>
        <w:rPr>
          <w:b/>
          <w:bCs/>
          <w:szCs w:val="22"/>
        </w:rPr>
      </w:pPr>
      <w:r w:rsidRPr="00425814">
        <w:rPr>
          <w:b/>
          <w:bCs/>
          <w:szCs w:val="22"/>
        </w:rPr>
        <w:t>4. ESTIMATIVA DAS QUANTIDADES</w:t>
      </w:r>
    </w:p>
    <w:p w14:paraId="78AFB141" w14:textId="77777777" w:rsidR="00394747" w:rsidRPr="00394747" w:rsidRDefault="00394747" w:rsidP="00394747">
      <w:pPr>
        <w:spacing w:line="276" w:lineRule="auto"/>
        <w:ind w:firstLine="708"/>
        <w:jc w:val="both"/>
        <w:rPr>
          <w:szCs w:val="22"/>
        </w:rPr>
      </w:pPr>
      <w:r w:rsidRPr="00394747">
        <w:rPr>
          <w:szCs w:val="22"/>
        </w:rPr>
        <w:t>A contratação de serviços técnicos especializados de Agente de Integração de Estágios tem por finalidade viabilizar a inserção de estudantes em programas de estágio não obrigatório no âmbito da Prefeitura Municipal de Miraguaí, garantindo a observância da legislação vigente, a padronização de procedimentos e a adequada interlocução entre os estudantes, instituições de ensino e unidades administrativas municipais.</w:t>
      </w:r>
    </w:p>
    <w:p w14:paraId="072FFD68" w14:textId="77777777" w:rsidR="00394747" w:rsidRPr="00394747" w:rsidRDefault="00394747" w:rsidP="00394747">
      <w:pPr>
        <w:spacing w:line="276" w:lineRule="auto"/>
        <w:ind w:firstLine="708"/>
        <w:jc w:val="both"/>
        <w:rPr>
          <w:szCs w:val="22"/>
        </w:rPr>
      </w:pPr>
      <w:r w:rsidRPr="00394747">
        <w:rPr>
          <w:szCs w:val="22"/>
        </w:rPr>
        <w:t>Para estimar as quantidades necessárias ao objeto contratual, foram analisados os registros históricos de estagiários vinculados à administração municipal, as demandas apresentadas pelas secretarias e departamentos, bem como as projeções de expansão dos serviços públicos locais.</w:t>
      </w:r>
    </w:p>
    <w:p w14:paraId="7FDC262D" w14:textId="77777777" w:rsidR="00172870" w:rsidRPr="00425814" w:rsidRDefault="00172870" w:rsidP="00DF4AC7">
      <w:pPr>
        <w:spacing w:line="276" w:lineRule="auto"/>
        <w:ind w:firstLine="708"/>
        <w:jc w:val="both"/>
        <w:rPr>
          <w:szCs w:val="22"/>
        </w:rPr>
      </w:pPr>
    </w:p>
    <w:p w14:paraId="1914172A" w14:textId="0E25A175" w:rsidR="006A15A0" w:rsidRPr="00425814" w:rsidRDefault="00E40AD7" w:rsidP="00DF4AC7">
      <w:pPr>
        <w:spacing w:line="276" w:lineRule="auto"/>
        <w:jc w:val="both"/>
        <w:rPr>
          <w:b/>
          <w:bCs/>
          <w:szCs w:val="22"/>
        </w:rPr>
      </w:pPr>
      <w:r w:rsidRPr="00425814">
        <w:rPr>
          <w:b/>
          <w:bCs/>
          <w:szCs w:val="22"/>
        </w:rPr>
        <w:t>5. ALTERNATIVAS DISPONÍVEIS NO MERCADO</w:t>
      </w:r>
    </w:p>
    <w:p w14:paraId="47FDA550" w14:textId="07171642" w:rsidR="00482326" w:rsidRDefault="00394747" w:rsidP="00394747">
      <w:pPr>
        <w:spacing w:line="276" w:lineRule="auto"/>
        <w:ind w:firstLine="709"/>
        <w:jc w:val="both"/>
        <w:rPr>
          <w:szCs w:val="22"/>
        </w:rPr>
      </w:pPr>
      <w:r w:rsidRPr="00394747">
        <w:rPr>
          <w:szCs w:val="22"/>
        </w:rPr>
        <w:t>A contratação é enquadrada</w:t>
      </w:r>
      <w:r>
        <w:rPr>
          <w:szCs w:val="22"/>
        </w:rPr>
        <w:t xml:space="preserve"> na Lei Federal 14.133/2021,</w:t>
      </w:r>
      <w:r w:rsidRPr="00394747">
        <w:rPr>
          <w:szCs w:val="22"/>
        </w:rPr>
        <w:t xml:space="preserve"> no art. 75, inciso XV, que autoriza a dispensa de licitação para contratação de serviços realizados exclusivamente por agentes de integração devidamente autorizados, conforme previsto na legislação específica que rege o estágio.</w:t>
      </w:r>
    </w:p>
    <w:p w14:paraId="705E0A44" w14:textId="77777777" w:rsidR="00394747" w:rsidRPr="00394747" w:rsidRDefault="00394747" w:rsidP="00394747">
      <w:pPr>
        <w:spacing w:line="276" w:lineRule="auto"/>
        <w:ind w:firstLine="709"/>
        <w:jc w:val="both"/>
        <w:rPr>
          <w:szCs w:val="22"/>
        </w:rPr>
      </w:pPr>
      <w:r w:rsidRPr="00394747">
        <w:rPr>
          <w:szCs w:val="22"/>
        </w:rPr>
        <w:t>O mercado nacional conta com algumas entidades que atuam como agentes de integração na intermediação e gestão de estágios, sendo estas, em sua maioria, instituições sem fins lucrativos, fundações e organizações com representatividade regional e nacional. Essas entidades realizam atividades como:</w:t>
      </w:r>
    </w:p>
    <w:p w14:paraId="62BCD7DA" w14:textId="77777777" w:rsidR="00394747" w:rsidRPr="00394747" w:rsidRDefault="00394747" w:rsidP="00394747">
      <w:pPr>
        <w:numPr>
          <w:ilvl w:val="0"/>
          <w:numId w:val="44"/>
        </w:numPr>
        <w:spacing w:line="276" w:lineRule="auto"/>
        <w:ind w:firstLine="709"/>
        <w:jc w:val="both"/>
        <w:rPr>
          <w:szCs w:val="22"/>
        </w:rPr>
      </w:pPr>
      <w:r w:rsidRPr="00394747">
        <w:rPr>
          <w:szCs w:val="22"/>
        </w:rPr>
        <w:t>Divulgação de vagas e captação de estudantes;</w:t>
      </w:r>
    </w:p>
    <w:p w14:paraId="01B1AE6D" w14:textId="77777777" w:rsidR="00394747" w:rsidRPr="00394747" w:rsidRDefault="00394747" w:rsidP="00394747">
      <w:pPr>
        <w:numPr>
          <w:ilvl w:val="0"/>
          <w:numId w:val="44"/>
        </w:numPr>
        <w:spacing w:line="276" w:lineRule="auto"/>
        <w:ind w:firstLine="709"/>
        <w:jc w:val="both"/>
        <w:rPr>
          <w:szCs w:val="22"/>
        </w:rPr>
      </w:pPr>
      <w:r w:rsidRPr="00394747">
        <w:rPr>
          <w:szCs w:val="22"/>
        </w:rPr>
        <w:t>Intermediação entre instituições de ensino, concedentes e estagiários;</w:t>
      </w:r>
    </w:p>
    <w:p w14:paraId="187D321D" w14:textId="77777777" w:rsidR="00394747" w:rsidRPr="00394747" w:rsidRDefault="00394747" w:rsidP="00394747">
      <w:pPr>
        <w:numPr>
          <w:ilvl w:val="0"/>
          <w:numId w:val="44"/>
        </w:numPr>
        <w:spacing w:line="276" w:lineRule="auto"/>
        <w:ind w:firstLine="709"/>
        <w:jc w:val="both"/>
        <w:rPr>
          <w:szCs w:val="22"/>
        </w:rPr>
      </w:pPr>
      <w:r w:rsidRPr="00394747">
        <w:rPr>
          <w:szCs w:val="22"/>
        </w:rPr>
        <w:t>Formalização, gestão e guarda técnica dos Termos de Compromisso de Estágio e aditivos;</w:t>
      </w:r>
    </w:p>
    <w:p w14:paraId="15F843F4" w14:textId="77777777" w:rsidR="00394747" w:rsidRPr="00394747" w:rsidRDefault="00394747" w:rsidP="00394747">
      <w:pPr>
        <w:numPr>
          <w:ilvl w:val="0"/>
          <w:numId w:val="44"/>
        </w:numPr>
        <w:spacing w:line="276" w:lineRule="auto"/>
        <w:ind w:firstLine="709"/>
        <w:jc w:val="both"/>
        <w:rPr>
          <w:szCs w:val="22"/>
        </w:rPr>
      </w:pPr>
      <w:r w:rsidRPr="00394747">
        <w:rPr>
          <w:szCs w:val="22"/>
        </w:rPr>
        <w:t>Acompanhamento pedagógico e administrativo dos estagiários;</w:t>
      </w:r>
    </w:p>
    <w:p w14:paraId="7053A1B5" w14:textId="77777777" w:rsidR="00394747" w:rsidRPr="00394747" w:rsidRDefault="00394747" w:rsidP="00394747">
      <w:pPr>
        <w:numPr>
          <w:ilvl w:val="0"/>
          <w:numId w:val="44"/>
        </w:numPr>
        <w:spacing w:line="276" w:lineRule="auto"/>
        <w:ind w:firstLine="709"/>
        <w:jc w:val="both"/>
        <w:rPr>
          <w:szCs w:val="22"/>
        </w:rPr>
      </w:pPr>
      <w:r w:rsidRPr="00394747">
        <w:rPr>
          <w:szCs w:val="22"/>
        </w:rPr>
        <w:t>Suporte jurídico e operacional;</w:t>
      </w:r>
    </w:p>
    <w:p w14:paraId="536F9430" w14:textId="77777777" w:rsidR="00394747" w:rsidRPr="00394747" w:rsidRDefault="00394747" w:rsidP="00394747">
      <w:pPr>
        <w:numPr>
          <w:ilvl w:val="0"/>
          <w:numId w:val="44"/>
        </w:numPr>
        <w:spacing w:line="276" w:lineRule="auto"/>
        <w:ind w:firstLine="709"/>
        <w:jc w:val="both"/>
        <w:rPr>
          <w:szCs w:val="22"/>
        </w:rPr>
      </w:pPr>
      <w:r w:rsidRPr="00394747">
        <w:rPr>
          <w:szCs w:val="22"/>
        </w:rPr>
        <w:t>Disponibilização de plataformas digitais de gerenciamento de estágios.</w:t>
      </w:r>
    </w:p>
    <w:p w14:paraId="4A5968F4" w14:textId="3CD22EC6" w:rsidR="00394747" w:rsidRDefault="00394747" w:rsidP="00394747">
      <w:pPr>
        <w:spacing w:line="276" w:lineRule="auto"/>
        <w:ind w:firstLine="709"/>
        <w:jc w:val="both"/>
        <w:rPr>
          <w:szCs w:val="22"/>
        </w:rPr>
      </w:pPr>
      <w:r w:rsidRPr="00394747">
        <w:rPr>
          <w:szCs w:val="22"/>
        </w:rPr>
        <w:t>Apesar da existência de outras organizações no Brasil, observa-se que, no âmbito do Rio Grande do Sul e, especialmente, na região de abrangência da Prefeitura Municipal de Miraguaí, o número de entidades com atuação consolidada, capacidade técnica e estrutura operacional suficiente é limitado.</w:t>
      </w:r>
    </w:p>
    <w:p w14:paraId="39BA2A10" w14:textId="77777777" w:rsidR="00394747" w:rsidRPr="00394747" w:rsidRDefault="00394747" w:rsidP="00394747">
      <w:pPr>
        <w:spacing w:line="276" w:lineRule="auto"/>
        <w:ind w:firstLine="709"/>
        <w:jc w:val="both"/>
        <w:rPr>
          <w:szCs w:val="22"/>
        </w:rPr>
      </w:pPr>
      <w:r w:rsidRPr="00394747">
        <w:rPr>
          <w:szCs w:val="22"/>
        </w:rPr>
        <w:t>Durante a análise preliminar, verificou-se que, para atender às necessidades específicas do Município de Miraguaí, são essenciais:</w:t>
      </w:r>
    </w:p>
    <w:p w14:paraId="35EC840D" w14:textId="77777777" w:rsidR="00394747" w:rsidRPr="00394747" w:rsidRDefault="00394747" w:rsidP="00394747">
      <w:pPr>
        <w:numPr>
          <w:ilvl w:val="0"/>
          <w:numId w:val="45"/>
        </w:numPr>
        <w:spacing w:line="276" w:lineRule="auto"/>
        <w:jc w:val="both"/>
        <w:rPr>
          <w:szCs w:val="22"/>
        </w:rPr>
      </w:pPr>
      <w:r w:rsidRPr="00394747">
        <w:rPr>
          <w:szCs w:val="22"/>
        </w:rPr>
        <w:lastRenderedPageBreak/>
        <w:t>Capilaridade regional;</w:t>
      </w:r>
    </w:p>
    <w:p w14:paraId="4D92B133" w14:textId="77777777" w:rsidR="00394747" w:rsidRPr="00394747" w:rsidRDefault="00394747" w:rsidP="00394747">
      <w:pPr>
        <w:numPr>
          <w:ilvl w:val="0"/>
          <w:numId w:val="45"/>
        </w:numPr>
        <w:spacing w:line="276" w:lineRule="auto"/>
        <w:jc w:val="both"/>
        <w:rPr>
          <w:szCs w:val="22"/>
        </w:rPr>
      </w:pPr>
      <w:r w:rsidRPr="00394747">
        <w:rPr>
          <w:szCs w:val="22"/>
        </w:rPr>
        <w:t>Apoio técnico contínuo;</w:t>
      </w:r>
    </w:p>
    <w:p w14:paraId="0FA4E080" w14:textId="77777777" w:rsidR="00394747" w:rsidRPr="00394747" w:rsidRDefault="00394747" w:rsidP="00394747">
      <w:pPr>
        <w:numPr>
          <w:ilvl w:val="0"/>
          <w:numId w:val="45"/>
        </w:numPr>
        <w:spacing w:line="276" w:lineRule="auto"/>
        <w:jc w:val="both"/>
        <w:rPr>
          <w:szCs w:val="22"/>
        </w:rPr>
      </w:pPr>
      <w:r w:rsidRPr="00394747">
        <w:rPr>
          <w:szCs w:val="22"/>
        </w:rPr>
        <w:t>Presença institucional no Estado;</w:t>
      </w:r>
    </w:p>
    <w:p w14:paraId="4345425A" w14:textId="77777777" w:rsidR="00394747" w:rsidRPr="00394747" w:rsidRDefault="00394747" w:rsidP="00394747">
      <w:pPr>
        <w:numPr>
          <w:ilvl w:val="0"/>
          <w:numId w:val="45"/>
        </w:numPr>
        <w:spacing w:line="276" w:lineRule="auto"/>
        <w:jc w:val="both"/>
        <w:rPr>
          <w:szCs w:val="22"/>
        </w:rPr>
      </w:pPr>
      <w:r w:rsidRPr="00394747">
        <w:rPr>
          <w:szCs w:val="22"/>
        </w:rPr>
        <w:t>Histórico de atuação com órgãos públicos;</w:t>
      </w:r>
    </w:p>
    <w:p w14:paraId="530F44D8" w14:textId="77777777" w:rsidR="00394747" w:rsidRPr="00394747" w:rsidRDefault="00394747" w:rsidP="00394747">
      <w:pPr>
        <w:numPr>
          <w:ilvl w:val="0"/>
          <w:numId w:val="45"/>
        </w:numPr>
        <w:spacing w:line="276" w:lineRule="auto"/>
        <w:jc w:val="both"/>
        <w:rPr>
          <w:szCs w:val="22"/>
        </w:rPr>
      </w:pPr>
      <w:r w:rsidRPr="00394747">
        <w:rPr>
          <w:szCs w:val="22"/>
        </w:rPr>
        <w:t>Infraestrutura física e digital capaz de garantir segurança e conformidade normativa.</w:t>
      </w:r>
    </w:p>
    <w:p w14:paraId="0BD0FD9F" w14:textId="77777777" w:rsidR="00394747" w:rsidRPr="00394747" w:rsidRDefault="00394747" w:rsidP="00394747">
      <w:pPr>
        <w:spacing w:line="276" w:lineRule="auto"/>
        <w:ind w:firstLine="709"/>
        <w:jc w:val="both"/>
        <w:rPr>
          <w:szCs w:val="22"/>
        </w:rPr>
      </w:pPr>
      <w:r w:rsidRPr="00394747">
        <w:rPr>
          <w:szCs w:val="22"/>
        </w:rPr>
        <w:t>Nesse sentido, observou-se que o Centro de Integração Empresa-Escola do Rio Grande do Sul – CIEE/RS destaca-se como a alternativa mais adequada e plenamente habilitada para atender à demanda municipal. Trata-se de instituição tradicional, amplamente reconhecida, sem fins lucrativos e com atuação consolidada no Estado do Rio Grande do Sul, dispondo de estrutura operacional, equipes especializadas e sistemas próprios para a gestão completa de programas de estágio.</w:t>
      </w:r>
    </w:p>
    <w:p w14:paraId="6B9E667F" w14:textId="77777777" w:rsidR="00394747" w:rsidRPr="00394747" w:rsidRDefault="00394747" w:rsidP="00394747">
      <w:pPr>
        <w:spacing w:line="276" w:lineRule="auto"/>
        <w:ind w:firstLine="709"/>
        <w:jc w:val="both"/>
        <w:rPr>
          <w:szCs w:val="22"/>
        </w:rPr>
      </w:pPr>
      <w:r w:rsidRPr="00394747">
        <w:rPr>
          <w:szCs w:val="22"/>
        </w:rPr>
        <w:t>Além disso, o CIEE/RS mantém atuação contínua junto a diversos municípios e órgãos públicos, garantindo segurança jurídica, padronização e compliance com a legislação aplicável.</w:t>
      </w:r>
    </w:p>
    <w:p w14:paraId="6EC0CD1F" w14:textId="77777777" w:rsidR="00394747" w:rsidRPr="00425814" w:rsidRDefault="00394747" w:rsidP="00555116">
      <w:pPr>
        <w:spacing w:line="276" w:lineRule="auto"/>
        <w:jc w:val="both"/>
        <w:rPr>
          <w:szCs w:val="22"/>
        </w:rPr>
      </w:pPr>
    </w:p>
    <w:p w14:paraId="1F74DA3B" w14:textId="38862B4D" w:rsidR="00623217" w:rsidRDefault="00E40AD7" w:rsidP="003C7F4B">
      <w:pPr>
        <w:spacing w:line="276" w:lineRule="auto"/>
        <w:jc w:val="both"/>
        <w:rPr>
          <w:b/>
          <w:bCs/>
          <w:szCs w:val="22"/>
        </w:rPr>
      </w:pPr>
      <w:r w:rsidRPr="00425814">
        <w:rPr>
          <w:b/>
          <w:bCs/>
          <w:szCs w:val="22"/>
        </w:rPr>
        <w:t>6. ESTIMATIVA DO VALOR DA CONTRATAÇÃO</w:t>
      </w:r>
    </w:p>
    <w:p w14:paraId="2AB43F2A" w14:textId="77777777" w:rsidR="0013706F" w:rsidRDefault="0013706F" w:rsidP="003C7F4B">
      <w:pPr>
        <w:spacing w:line="276" w:lineRule="auto"/>
        <w:jc w:val="both"/>
        <w:rPr>
          <w:b/>
          <w:bCs/>
          <w:szCs w:val="22"/>
        </w:rPr>
      </w:pPr>
    </w:p>
    <w:p w14:paraId="16A7CAB5" w14:textId="13E747A5" w:rsidR="0013706F" w:rsidRPr="0013706F" w:rsidRDefault="0013706F" w:rsidP="003C7F4B">
      <w:pPr>
        <w:spacing w:line="276" w:lineRule="auto"/>
        <w:jc w:val="both"/>
        <w:rPr>
          <w:szCs w:val="22"/>
        </w:rPr>
      </w:pPr>
      <w:r w:rsidRPr="0013706F">
        <w:rPr>
          <w:szCs w:val="22"/>
        </w:rPr>
        <w:t>TAXA A SER PAGA PELO MUNICÍPIO:</w:t>
      </w:r>
    </w:p>
    <w:tbl>
      <w:tblPr>
        <w:tblW w:w="9346" w:type="dxa"/>
        <w:tblLook w:val="0600" w:firstRow="0" w:lastRow="0" w:firstColumn="0" w:lastColumn="0" w:noHBand="1" w:noVBand="1"/>
      </w:tblPr>
      <w:tblGrid>
        <w:gridCol w:w="1230"/>
        <w:gridCol w:w="5706"/>
        <w:gridCol w:w="2410"/>
      </w:tblGrid>
      <w:tr w:rsidR="00394747" w:rsidRPr="00162A48" w14:paraId="5B2C5141" w14:textId="77777777" w:rsidTr="002E7F23">
        <w:trPr>
          <w:trHeight w:val="747"/>
        </w:trPr>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0D7DD4" w14:textId="77777777" w:rsidR="00394747" w:rsidRPr="00162A48" w:rsidRDefault="00394747" w:rsidP="00394747">
            <w:pPr>
              <w:pStyle w:val="NormalWeb"/>
              <w:rPr>
                <w:rFonts w:ascii="Arial" w:hAnsi="Arial" w:cs="Arial"/>
                <w:b/>
                <w:color w:val="000000"/>
                <w:sz w:val="22"/>
                <w:szCs w:val="22"/>
              </w:rPr>
            </w:pPr>
            <w:r w:rsidRPr="00162A48">
              <w:rPr>
                <w:rFonts w:ascii="Arial" w:hAnsi="Arial" w:cs="Arial"/>
                <w:b/>
                <w:color w:val="000000"/>
                <w:sz w:val="22"/>
                <w:szCs w:val="22"/>
              </w:rPr>
              <w:t>Item</w:t>
            </w:r>
          </w:p>
        </w:tc>
        <w:tc>
          <w:tcPr>
            <w:tcW w:w="570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BA0F891" w14:textId="77777777" w:rsidR="00394747" w:rsidRPr="00162A48" w:rsidRDefault="00394747" w:rsidP="00D61A4B">
            <w:pPr>
              <w:pStyle w:val="NormalWeb"/>
              <w:jc w:val="center"/>
              <w:rPr>
                <w:rFonts w:ascii="Arial" w:hAnsi="Arial" w:cs="Arial"/>
                <w:b/>
                <w:color w:val="000000"/>
                <w:sz w:val="22"/>
                <w:szCs w:val="22"/>
              </w:rPr>
            </w:pPr>
            <w:r w:rsidRPr="00162A48">
              <w:rPr>
                <w:rFonts w:ascii="Arial" w:hAnsi="Arial" w:cs="Arial"/>
                <w:b/>
                <w:color w:val="000000"/>
                <w:sz w:val="22"/>
                <w:szCs w:val="22"/>
              </w:rPr>
              <w:t>DESCRIÇÃO/</w:t>
            </w:r>
          </w:p>
          <w:p w14:paraId="196CC89E" w14:textId="77777777" w:rsidR="00394747" w:rsidRPr="00162A48" w:rsidRDefault="00394747" w:rsidP="00D61A4B">
            <w:pPr>
              <w:pStyle w:val="NormalWeb"/>
              <w:jc w:val="center"/>
              <w:rPr>
                <w:rFonts w:ascii="Arial" w:hAnsi="Arial" w:cs="Arial"/>
                <w:b/>
                <w:color w:val="000000"/>
                <w:sz w:val="22"/>
                <w:szCs w:val="22"/>
              </w:rPr>
            </w:pPr>
            <w:r w:rsidRPr="00162A48">
              <w:rPr>
                <w:rFonts w:ascii="Arial" w:hAnsi="Arial" w:cs="Arial"/>
                <w:b/>
                <w:color w:val="000000"/>
                <w:sz w:val="22"/>
                <w:szCs w:val="22"/>
              </w:rPr>
              <w:t>ESPECIFICAÇÃO</w:t>
            </w:r>
          </w:p>
        </w:tc>
        <w:tc>
          <w:tcPr>
            <w:tcW w:w="24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D590546" w14:textId="4C08DCF7" w:rsidR="00394747" w:rsidRPr="00162A48" w:rsidRDefault="00D61A4B" w:rsidP="00D61A4B">
            <w:pPr>
              <w:pStyle w:val="NormalWeb"/>
              <w:jc w:val="center"/>
              <w:rPr>
                <w:rFonts w:ascii="Arial" w:hAnsi="Arial" w:cs="Arial"/>
                <w:b/>
                <w:color w:val="000000"/>
                <w:sz w:val="22"/>
                <w:szCs w:val="22"/>
              </w:rPr>
            </w:pPr>
            <w:r w:rsidRPr="00162A48">
              <w:rPr>
                <w:rFonts w:ascii="Arial" w:hAnsi="Arial" w:cs="Arial"/>
                <w:b/>
                <w:bCs/>
                <w:color w:val="000000"/>
                <w:sz w:val="22"/>
                <w:szCs w:val="22"/>
              </w:rPr>
              <w:t>TAXA DE ADMINISTRAÇÃO EM PERCENTUAL</w:t>
            </w:r>
          </w:p>
        </w:tc>
      </w:tr>
      <w:tr w:rsidR="00394747" w:rsidRPr="00162A48" w14:paraId="26F9C147" w14:textId="77777777" w:rsidTr="002E7F23">
        <w:trPr>
          <w:trHeight w:val="892"/>
        </w:trPr>
        <w:tc>
          <w:tcPr>
            <w:tcW w:w="1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360A25" w14:textId="77777777" w:rsidR="00394747" w:rsidRPr="00162A48" w:rsidRDefault="00394747" w:rsidP="00394747">
            <w:pPr>
              <w:pStyle w:val="NormalWeb"/>
              <w:rPr>
                <w:rFonts w:ascii="Arial" w:hAnsi="Arial" w:cs="Arial"/>
                <w:b/>
                <w:color w:val="000000"/>
                <w:sz w:val="22"/>
                <w:szCs w:val="22"/>
              </w:rPr>
            </w:pPr>
            <w:r w:rsidRPr="00162A48">
              <w:rPr>
                <w:rFonts w:ascii="Arial" w:hAnsi="Arial" w:cs="Arial"/>
                <w:b/>
                <w:color w:val="000000"/>
                <w:sz w:val="22"/>
                <w:szCs w:val="22"/>
              </w:rPr>
              <w:t>01</w:t>
            </w:r>
          </w:p>
        </w:tc>
        <w:tc>
          <w:tcPr>
            <w:tcW w:w="5706" w:type="dxa"/>
            <w:tcBorders>
              <w:bottom w:val="single" w:sz="8" w:space="0" w:color="000000"/>
              <w:right w:val="single" w:sz="8" w:space="0" w:color="000000"/>
            </w:tcBorders>
            <w:tcMar>
              <w:top w:w="100" w:type="dxa"/>
              <w:left w:w="100" w:type="dxa"/>
              <w:bottom w:w="100" w:type="dxa"/>
              <w:right w:w="100" w:type="dxa"/>
            </w:tcMar>
          </w:tcPr>
          <w:p w14:paraId="0A301DFD" w14:textId="77777777" w:rsidR="00394747" w:rsidRPr="00162A48" w:rsidRDefault="00394747" w:rsidP="00394747">
            <w:pPr>
              <w:pStyle w:val="NormalWeb"/>
              <w:rPr>
                <w:rFonts w:ascii="Arial" w:hAnsi="Arial" w:cs="Arial"/>
                <w:b/>
                <w:color w:val="000000"/>
                <w:sz w:val="22"/>
                <w:szCs w:val="22"/>
              </w:rPr>
            </w:pPr>
            <w:r w:rsidRPr="00162A48">
              <w:rPr>
                <w:rFonts w:ascii="Arial" w:hAnsi="Arial" w:cs="Arial"/>
                <w:b/>
                <w:color w:val="000000"/>
                <w:sz w:val="22"/>
                <w:szCs w:val="22"/>
              </w:rPr>
              <w:t>CONTRATAÇÃO DE SERVIÇOS TÉCNICOS ESPECIALIZADOS DE AGENTE DE INTEGRAÇÃO DE ESTÁGIOS A PREFEITURA MUNICIPAL DE MIRAGUAÍ – RS.</w:t>
            </w:r>
          </w:p>
        </w:tc>
        <w:tc>
          <w:tcPr>
            <w:tcW w:w="2410" w:type="dxa"/>
            <w:tcBorders>
              <w:bottom w:val="single" w:sz="8" w:space="0" w:color="000000"/>
              <w:right w:val="single" w:sz="8" w:space="0" w:color="000000"/>
            </w:tcBorders>
            <w:tcMar>
              <w:top w:w="100" w:type="dxa"/>
              <w:left w:w="100" w:type="dxa"/>
              <w:bottom w:w="100" w:type="dxa"/>
              <w:right w:w="100" w:type="dxa"/>
            </w:tcMar>
          </w:tcPr>
          <w:p w14:paraId="72FB1FA4" w14:textId="24A9435C" w:rsidR="00394747" w:rsidRPr="00162A48" w:rsidRDefault="00394747" w:rsidP="00D61A4B">
            <w:pPr>
              <w:pStyle w:val="NormalWeb"/>
              <w:jc w:val="center"/>
              <w:rPr>
                <w:rFonts w:ascii="Arial" w:hAnsi="Arial" w:cs="Arial"/>
                <w:b/>
                <w:color w:val="000000"/>
                <w:sz w:val="22"/>
                <w:szCs w:val="22"/>
              </w:rPr>
            </w:pPr>
            <w:r w:rsidRPr="00162A48">
              <w:rPr>
                <w:rFonts w:ascii="Arial" w:hAnsi="Arial" w:cs="Arial"/>
                <w:b/>
                <w:color w:val="000000"/>
                <w:sz w:val="22"/>
                <w:szCs w:val="22"/>
              </w:rPr>
              <w:t>9,80%</w:t>
            </w:r>
          </w:p>
        </w:tc>
      </w:tr>
    </w:tbl>
    <w:p w14:paraId="10734026" w14:textId="613DA9C9" w:rsidR="00482326" w:rsidRDefault="00DA2BFE" w:rsidP="00DA2BFE">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 Taxa incidente sobre o valor das bolsas-auxílios pagas mensalmente.</w:t>
      </w:r>
    </w:p>
    <w:p w14:paraId="2FC9CC92" w14:textId="77777777" w:rsidR="004C72FC" w:rsidRDefault="004C72FC" w:rsidP="00DA2BFE">
      <w:pPr>
        <w:pStyle w:val="NormalWeb"/>
        <w:spacing w:before="0" w:beforeAutospacing="0" w:after="0" w:afterAutospacing="0"/>
        <w:jc w:val="both"/>
        <w:rPr>
          <w:rFonts w:ascii="Arial" w:hAnsi="Arial" w:cs="Arial"/>
          <w:color w:val="000000"/>
          <w:sz w:val="20"/>
          <w:szCs w:val="20"/>
        </w:rPr>
      </w:pPr>
    </w:p>
    <w:p w14:paraId="40949410" w14:textId="77777777" w:rsidR="00162A48" w:rsidRDefault="004C72FC" w:rsidP="00DA2BFE">
      <w:pPr>
        <w:pStyle w:val="NormalWeb"/>
        <w:spacing w:before="0" w:beforeAutospacing="0" w:after="0" w:afterAutospacing="0"/>
        <w:jc w:val="both"/>
        <w:rPr>
          <w:rFonts w:ascii="Arial" w:hAnsi="Arial" w:cs="Arial"/>
          <w:color w:val="000000"/>
          <w:sz w:val="22"/>
          <w:szCs w:val="22"/>
        </w:rPr>
      </w:pPr>
      <w:r w:rsidRPr="00550940">
        <w:rPr>
          <w:rFonts w:ascii="Arial" w:hAnsi="Arial" w:cs="Arial"/>
          <w:color w:val="000000"/>
          <w:sz w:val="22"/>
          <w:szCs w:val="22"/>
        </w:rPr>
        <w:t>A bolsa-auxílio de que trata a Lei Municipal nº 1.582/2015 </w:t>
      </w:r>
      <w:r w:rsidR="002B4587" w:rsidRPr="00550940">
        <w:rPr>
          <w:rFonts w:ascii="Arial" w:hAnsi="Arial" w:cs="Arial"/>
          <w:color w:val="000000"/>
          <w:sz w:val="22"/>
          <w:szCs w:val="22"/>
        </w:rPr>
        <w:t>é</w:t>
      </w:r>
      <w:r w:rsidRPr="00550940">
        <w:rPr>
          <w:rFonts w:ascii="Arial" w:hAnsi="Arial" w:cs="Arial"/>
          <w:color w:val="000000"/>
          <w:sz w:val="22"/>
          <w:szCs w:val="22"/>
        </w:rPr>
        <w:t xml:space="preserve"> paga da seguinte forma:</w:t>
      </w:r>
    </w:p>
    <w:p w14:paraId="53F0E1D9" w14:textId="40776CC5" w:rsidR="004C72FC" w:rsidRPr="00550940" w:rsidRDefault="004C72FC" w:rsidP="00DA2BFE">
      <w:pPr>
        <w:pStyle w:val="NormalWeb"/>
        <w:spacing w:before="0" w:beforeAutospacing="0" w:after="0" w:afterAutospacing="0"/>
        <w:jc w:val="both"/>
        <w:rPr>
          <w:rFonts w:ascii="Arial" w:hAnsi="Arial" w:cs="Arial"/>
          <w:color w:val="000000"/>
          <w:sz w:val="22"/>
          <w:szCs w:val="22"/>
        </w:rPr>
      </w:pPr>
      <w:r w:rsidRPr="00550940">
        <w:rPr>
          <w:rFonts w:ascii="Arial" w:hAnsi="Arial" w:cs="Arial"/>
          <w:color w:val="000000"/>
          <w:sz w:val="22"/>
          <w:szCs w:val="22"/>
        </w:rPr>
        <w:br/>
      </w:r>
      <w:r w:rsidRPr="00550940">
        <w:rPr>
          <w:rFonts w:ascii="Arial" w:hAnsi="Arial" w:cs="Arial"/>
          <w:b/>
          <w:bCs/>
          <w:i/>
          <w:iCs/>
          <w:color w:val="000000"/>
          <w:sz w:val="22"/>
          <w:szCs w:val="22"/>
        </w:rPr>
        <w:t>   a)</w:t>
      </w:r>
      <w:r w:rsidRPr="00550940">
        <w:rPr>
          <w:rFonts w:ascii="Arial" w:hAnsi="Arial" w:cs="Arial"/>
          <w:color w:val="000000"/>
          <w:sz w:val="22"/>
          <w:szCs w:val="22"/>
        </w:rPr>
        <w:t> R$ 600,00 (seiscentos reais), se estudantes de educação especial e dos anos finais de ensino fundamental, na modalidade profissional de educação de jovens e adultos, pela carga horária semanal de 20 (vinte) horas;</w:t>
      </w:r>
      <w:r w:rsidRPr="00550940">
        <w:rPr>
          <w:rFonts w:ascii="Arial" w:hAnsi="Arial" w:cs="Arial"/>
          <w:color w:val="000000"/>
          <w:sz w:val="22"/>
          <w:szCs w:val="22"/>
        </w:rPr>
        <w:br/>
        <w:t>   </w:t>
      </w:r>
      <w:r w:rsidRPr="00550940">
        <w:rPr>
          <w:rFonts w:ascii="Arial" w:hAnsi="Arial" w:cs="Arial"/>
          <w:b/>
          <w:bCs/>
          <w:i/>
          <w:iCs/>
          <w:color w:val="000000"/>
          <w:sz w:val="22"/>
          <w:szCs w:val="22"/>
        </w:rPr>
        <w:t>b)</w:t>
      </w:r>
      <w:r w:rsidRPr="00550940">
        <w:rPr>
          <w:rFonts w:ascii="Arial" w:hAnsi="Arial" w:cs="Arial"/>
          <w:color w:val="000000"/>
          <w:sz w:val="22"/>
          <w:szCs w:val="22"/>
        </w:rPr>
        <w:t> R$ 800,00 (oitocentos reais), se estudantes da educação profissional de nível médio e do ensino médio regular pela carga horária semanal de 20 (vinte) horas;</w:t>
      </w:r>
      <w:r w:rsidRPr="00550940">
        <w:rPr>
          <w:rFonts w:ascii="Arial" w:hAnsi="Arial" w:cs="Arial"/>
          <w:color w:val="000000"/>
          <w:sz w:val="22"/>
          <w:szCs w:val="22"/>
        </w:rPr>
        <w:br/>
        <w:t>   </w:t>
      </w:r>
      <w:r w:rsidRPr="00550940">
        <w:rPr>
          <w:rFonts w:ascii="Arial" w:hAnsi="Arial" w:cs="Arial"/>
          <w:b/>
          <w:bCs/>
          <w:i/>
          <w:iCs/>
          <w:color w:val="000000"/>
          <w:sz w:val="22"/>
          <w:szCs w:val="22"/>
        </w:rPr>
        <w:t>c)</w:t>
      </w:r>
      <w:r w:rsidRPr="00550940">
        <w:rPr>
          <w:rFonts w:ascii="Arial" w:hAnsi="Arial" w:cs="Arial"/>
          <w:color w:val="000000"/>
          <w:sz w:val="22"/>
          <w:szCs w:val="22"/>
        </w:rPr>
        <w:t> R$ 900,00 (novecentos reais), se estudantes do ensino superior, pela carga horária semanal de 20 (vinte) horas;</w:t>
      </w:r>
      <w:r w:rsidRPr="00550940">
        <w:rPr>
          <w:rFonts w:ascii="Arial" w:hAnsi="Arial" w:cs="Arial"/>
          <w:color w:val="000000"/>
          <w:sz w:val="22"/>
          <w:szCs w:val="22"/>
        </w:rPr>
        <w:br/>
        <w:t>   </w:t>
      </w:r>
      <w:r w:rsidRPr="00550940">
        <w:rPr>
          <w:rFonts w:ascii="Arial" w:hAnsi="Arial" w:cs="Arial"/>
          <w:b/>
          <w:bCs/>
          <w:i/>
          <w:iCs/>
          <w:color w:val="000000"/>
          <w:sz w:val="22"/>
          <w:szCs w:val="22"/>
        </w:rPr>
        <w:t>d)</w:t>
      </w:r>
      <w:r w:rsidRPr="00550940">
        <w:rPr>
          <w:rFonts w:ascii="Arial" w:hAnsi="Arial" w:cs="Arial"/>
          <w:color w:val="000000"/>
          <w:sz w:val="22"/>
          <w:szCs w:val="22"/>
        </w:rPr>
        <w:t> Para cargas horárias diferenciadas cumpridas pelos estagiários a maiores ou a menores das fixadas nas letras a, b e c deste inciso, será observada a proporcionalidade de valores para mais ou para menos.</w:t>
      </w:r>
    </w:p>
    <w:p w14:paraId="55F58E95" w14:textId="77777777" w:rsidR="004C72FC" w:rsidRDefault="004C72FC" w:rsidP="00DA2BFE">
      <w:pPr>
        <w:pStyle w:val="NormalWeb"/>
        <w:spacing w:before="0" w:beforeAutospacing="0" w:after="0" w:afterAutospacing="0"/>
        <w:jc w:val="both"/>
        <w:rPr>
          <w:rFonts w:ascii="Arial" w:hAnsi="Arial" w:cs="Arial"/>
          <w:color w:val="000000"/>
          <w:sz w:val="20"/>
          <w:szCs w:val="20"/>
        </w:rPr>
      </w:pPr>
    </w:p>
    <w:p w14:paraId="04E1D040" w14:textId="77777777" w:rsidR="00162A48" w:rsidRDefault="00162A48" w:rsidP="00482326">
      <w:pPr>
        <w:pStyle w:val="NormalWeb"/>
        <w:rPr>
          <w:rFonts w:ascii="Arial" w:hAnsi="Arial" w:cs="Arial"/>
          <w:color w:val="000000"/>
          <w:sz w:val="22"/>
          <w:szCs w:val="22"/>
        </w:rPr>
      </w:pPr>
    </w:p>
    <w:p w14:paraId="1CC1C0C2" w14:textId="1F010321" w:rsidR="002E7F23" w:rsidRPr="005622BD" w:rsidRDefault="00482326" w:rsidP="00482326">
      <w:pPr>
        <w:pStyle w:val="NormalWeb"/>
        <w:rPr>
          <w:rFonts w:ascii="Arial" w:hAnsi="Arial" w:cs="Arial"/>
          <w:color w:val="000000"/>
          <w:sz w:val="22"/>
          <w:szCs w:val="22"/>
        </w:rPr>
      </w:pPr>
      <w:r w:rsidRPr="00764591">
        <w:rPr>
          <w:rFonts w:ascii="Arial" w:hAnsi="Arial" w:cs="Arial"/>
          <w:color w:val="000000"/>
          <w:sz w:val="22"/>
          <w:szCs w:val="22"/>
        </w:rPr>
        <w:t xml:space="preserve">Abaixo segue pesquisa realizada no Portal Licitacon, os quais demonstram que </w:t>
      </w:r>
      <w:r w:rsidR="007F415E" w:rsidRPr="00764591">
        <w:rPr>
          <w:rFonts w:ascii="Arial" w:hAnsi="Arial" w:cs="Arial"/>
          <w:color w:val="000000"/>
          <w:sz w:val="22"/>
          <w:szCs w:val="22"/>
        </w:rPr>
        <w:t>a taxa de administração</w:t>
      </w:r>
      <w:r w:rsidRPr="00764591">
        <w:rPr>
          <w:rFonts w:ascii="Arial" w:hAnsi="Arial" w:cs="Arial"/>
          <w:color w:val="000000"/>
          <w:sz w:val="22"/>
          <w:szCs w:val="22"/>
        </w:rPr>
        <w:t xml:space="preserve"> conforme acima, está de acordo com o de mercado</w:t>
      </w:r>
      <w:r w:rsidR="002E7F23">
        <w:rPr>
          <w:rFonts w:ascii="Arial" w:hAnsi="Arial" w:cs="Arial"/>
          <w:color w:val="000000"/>
          <w:sz w:val="22"/>
          <w:szCs w:val="22"/>
        </w:rPr>
        <w:t>:</w:t>
      </w:r>
    </w:p>
    <w:tbl>
      <w:tblPr>
        <w:tblStyle w:val="Tabelacomgrade"/>
        <w:tblW w:w="4944" w:type="pct"/>
        <w:tblInd w:w="108" w:type="dxa"/>
        <w:tblLook w:val="04A0" w:firstRow="1" w:lastRow="0" w:firstColumn="1" w:lastColumn="0" w:noHBand="0" w:noVBand="1"/>
      </w:tblPr>
      <w:tblGrid>
        <w:gridCol w:w="828"/>
        <w:gridCol w:w="5491"/>
        <w:gridCol w:w="2922"/>
      </w:tblGrid>
      <w:tr w:rsidR="002E7421" w:rsidRPr="002E7421" w14:paraId="6D885351" w14:textId="77777777" w:rsidTr="00236915">
        <w:tc>
          <w:tcPr>
            <w:tcW w:w="448" w:type="pct"/>
            <w:tcBorders>
              <w:top w:val="single" w:sz="4" w:space="0" w:color="auto"/>
              <w:left w:val="single" w:sz="4" w:space="0" w:color="auto"/>
              <w:bottom w:val="single" w:sz="4" w:space="0" w:color="auto"/>
              <w:right w:val="single" w:sz="4" w:space="0" w:color="auto"/>
            </w:tcBorders>
            <w:hideMark/>
          </w:tcPr>
          <w:p w14:paraId="742E0CA4" w14:textId="77777777" w:rsidR="002E7421" w:rsidRPr="002E7421" w:rsidRDefault="002E7421" w:rsidP="002E7421">
            <w:pPr>
              <w:pStyle w:val="NormalWeb"/>
              <w:rPr>
                <w:rFonts w:ascii="Arial" w:hAnsi="Arial" w:cs="Arial"/>
                <w:b/>
                <w:bCs/>
                <w:color w:val="000000"/>
                <w:sz w:val="20"/>
              </w:rPr>
            </w:pPr>
            <w:r w:rsidRPr="002E7421">
              <w:rPr>
                <w:rFonts w:ascii="Arial" w:hAnsi="Arial" w:cs="Arial"/>
                <w:b/>
                <w:bCs/>
                <w:color w:val="000000"/>
                <w:sz w:val="20"/>
              </w:rPr>
              <w:t>ITEM</w:t>
            </w:r>
          </w:p>
        </w:tc>
        <w:tc>
          <w:tcPr>
            <w:tcW w:w="2971" w:type="pct"/>
            <w:tcBorders>
              <w:top w:val="single" w:sz="4" w:space="0" w:color="auto"/>
              <w:left w:val="single" w:sz="4" w:space="0" w:color="auto"/>
              <w:bottom w:val="single" w:sz="4" w:space="0" w:color="auto"/>
              <w:right w:val="single" w:sz="4" w:space="0" w:color="auto"/>
            </w:tcBorders>
            <w:hideMark/>
          </w:tcPr>
          <w:p w14:paraId="25A7E5D1" w14:textId="77777777" w:rsidR="002E7421" w:rsidRPr="002E7421" w:rsidRDefault="002E7421" w:rsidP="002E7421">
            <w:pPr>
              <w:pStyle w:val="NormalWeb"/>
              <w:rPr>
                <w:rFonts w:ascii="Arial" w:hAnsi="Arial" w:cs="Arial"/>
                <w:b/>
                <w:bCs/>
                <w:color w:val="000000"/>
                <w:sz w:val="20"/>
              </w:rPr>
            </w:pPr>
            <w:r w:rsidRPr="002E7421">
              <w:rPr>
                <w:rFonts w:ascii="Arial" w:hAnsi="Arial" w:cs="Arial"/>
                <w:b/>
                <w:bCs/>
                <w:color w:val="000000"/>
                <w:sz w:val="20"/>
              </w:rPr>
              <w:t>LICITACON</w:t>
            </w:r>
          </w:p>
        </w:tc>
        <w:tc>
          <w:tcPr>
            <w:tcW w:w="1581" w:type="pct"/>
            <w:tcBorders>
              <w:top w:val="single" w:sz="4" w:space="0" w:color="auto"/>
              <w:left w:val="single" w:sz="4" w:space="0" w:color="auto"/>
              <w:bottom w:val="single" w:sz="4" w:space="0" w:color="auto"/>
              <w:right w:val="single" w:sz="4" w:space="0" w:color="auto"/>
            </w:tcBorders>
            <w:hideMark/>
          </w:tcPr>
          <w:p w14:paraId="35284EAE" w14:textId="1DDBC4F0" w:rsidR="002E7421" w:rsidRPr="002E7421" w:rsidRDefault="00EF53AA" w:rsidP="002E7421">
            <w:pPr>
              <w:pStyle w:val="NormalWeb"/>
              <w:rPr>
                <w:rFonts w:ascii="Arial" w:hAnsi="Arial" w:cs="Arial"/>
                <w:b/>
                <w:bCs/>
                <w:color w:val="000000"/>
                <w:sz w:val="20"/>
              </w:rPr>
            </w:pPr>
            <w:r>
              <w:rPr>
                <w:rFonts w:ascii="Arial" w:hAnsi="Arial" w:cs="Arial"/>
                <w:b/>
                <w:bCs/>
                <w:color w:val="000000"/>
                <w:sz w:val="20"/>
              </w:rPr>
              <w:t>TAXA DE ADMINISTRAÇÃO</w:t>
            </w:r>
          </w:p>
          <w:p w14:paraId="665F3530" w14:textId="77777777" w:rsidR="002E7421" w:rsidRPr="002E7421" w:rsidRDefault="002E7421" w:rsidP="002E7421">
            <w:pPr>
              <w:pStyle w:val="NormalWeb"/>
              <w:rPr>
                <w:rFonts w:ascii="Arial" w:hAnsi="Arial" w:cs="Arial"/>
                <w:b/>
                <w:bCs/>
                <w:color w:val="000000"/>
                <w:sz w:val="20"/>
              </w:rPr>
            </w:pPr>
          </w:p>
        </w:tc>
      </w:tr>
      <w:tr w:rsidR="002E7421" w:rsidRPr="002E7421" w14:paraId="26BA3A5A" w14:textId="77777777" w:rsidTr="00236915">
        <w:tc>
          <w:tcPr>
            <w:tcW w:w="448" w:type="pct"/>
            <w:vMerge w:val="restart"/>
            <w:tcBorders>
              <w:top w:val="single" w:sz="4" w:space="0" w:color="auto"/>
              <w:left w:val="single" w:sz="4" w:space="0" w:color="auto"/>
              <w:bottom w:val="single" w:sz="4" w:space="0" w:color="auto"/>
              <w:right w:val="single" w:sz="4" w:space="0" w:color="auto"/>
            </w:tcBorders>
          </w:tcPr>
          <w:p w14:paraId="21F1454F" w14:textId="77777777" w:rsidR="002E7421" w:rsidRPr="002E7421" w:rsidRDefault="002E7421" w:rsidP="002E7421">
            <w:pPr>
              <w:pStyle w:val="NormalWeb"/>
              <w:rPr>
                <w:rFonts w:ascii="Arial" w:hAnsi="Arial" w:cs="Arial"/>
                <w:b/>
                <w:bCs/>
                <w:color w:val="000000"/>
                <w:sz w:val="20"/>
              </w:rPr>
            </w:pPr>
            <w:r w:rsidRPr="002E7421">
              <w:rPr>
                <w:rFonts w:ascii="Arial" w:hAnsi="Arial" w:cs="Arial"/>
                <w:b/>
                <w:bCs/>
                <w:color w:val="000000"/>
                <w:sz w:val="20"/>
              </w:rPr>
              <w:t>1</w:t>
            </w:r>
          </w:p>
        </w:tc>
        <w:tc>
          <w:tcPr>
            <w:tcW w:w="2971" w:type="pct"/>
            <w:tcBorders>
              <w:top w:val="single" w:sz="4" w:space="0" w:color="auto"/>
              <w:left w:val="single" w:sz="4" w:space="0" w:color="auto"/>
              <w:bottom w:val="single" w:sz="4" w:space="0" w:color="auto"/>
              <w:right w:val="single" w:sz="4" w:space="0" w:color="auto"/>
            </w:tcBorders>
            <w:hideMark/>
          </w:tcPr>
          <w:p w14:paraId="3FFCBD58" w14:textId="6CAB08DB" w:rsidR="002E7421" w:rsidRPr="002E7421" w:rsidRDefault="00851E89" w:rsidP="002E7421">
            <w:pPr>
              <w:pStyle w:val="NormalWeb"/>
              <w:rPr>
                <w:rFonts w:ascii="Arial" w:hAnsi="Arial" w:cs="Arial"/>
                <w:color w:val="000000"/>
                <w:sz w:val="20"/>
              </w:rPr>
            </w:pPr>
            <w:r w:rsidRPr="00851E89">
              <w:rPr>
                <w:rFonts w:ascii="Arial" w:hAnsi="Arial" w:cs="Arial"/>
                <w:b/>
                <w:bCs/>
                <w:color w:val="000000"/>
                <w:sz w:val="20"/>
              </w:rPr>
              <w:t> PM DE ESTAÇÃO, Instrumento : Contrato, Nr. : 50, Ano : 2025, Assinatura : 24/04/2025</w:t>
            </w:r>
          </w:p>
        </w:tc>
        <w:tc>
          <w:tcPr>
            <w:tcW w:w="1581" w:type="pct"/>
            <w:tcBorders>
              <w:top w:val="single" w:sz="4" w:space="0" w:color="auto"/>
              <w:left w:val="single" w:sz="4" w:space="0" w:color="auto"/>
              <w:bottom w:val="single" w:sz="4" w:space="0" w:color="auto"/>
              <w:right w:val="single" w:sz="4" w:space="0" w:color="auto"/>
            </w:tcBorders>
            <w:hideMark/>
          </w:tcPr>
          <w:p w14:paraId="5DF8A40C" w14:textId="41F25262" w:rsidR="002E7421" w:rsidRPr="002E7421" w:rsidRDefault="00851E89" w:rsidP="00E41AAD">
            <w:pPr>
              <w:pStyle w:val="NormalWeb"/>
              <w:jc w:val="center"/>
              <w:rPr>
                <w:rFonts w:ascii="Arial" w:hAnsi="Arial" w:cs="Arial"/>
                <w:color w:val="000000"/>
                <w:sz w:val="20"/>
              </w:rPr>
            </w:pPr>
            <w:r>
              <w:rPr>
                <w:rFonts w:ascii="Arial" w:hAnsi="Arial" w:cs="Arial"/>
                <w:color w:val="000000"/>
                <w:sz w:val="20"/>
              </w:rPr>
              <w:t>10</w:t>
            </w:r>
            <w:r w:rsidR="00E41AAD">
              <w:rPr>
                <w:rFonts w:ascii="Arial" w:hAnsi="Arial" w:cs="Arial"/>
                <w:color w:val="000000"/>
                <w:sz w:val="20"/>
              </w:rPr>
              <w:t xml:space="preserve"> %</w:t>
            </w:r>
          </w:p>
        </w:tc>
      </w:tr>
      <w:tr w:rsidR="00961E05" w:rsidRPr="002E7421" w14:paraId="3F2DC2FE" w14:textId="77777777" w:rsidTr="00236915">
        <w:tc>
          <w:tcPr>
            <w:tcW w:w="448" w:type="pct"/>
            <w:vMerge/>
            <w:tcBorders>
              <w:top w:val="single" w:sz="4" w:space="0" w:color="auto"/>
              <w:left w:val="single" w:sz="4" w:space="0" w:color="auto"/>
              <w:bottom w:val="single" w:sz="4" w:space="0" w:color="auto"/>
              <w:right w:val="single" w:sz="4" w:space="0" w:color="auto"/>
            </w:tcBorders>
          </w:tcPr>
          <w:p w14:paraId="0BAAC8A7" w14:textId="77777777" w:rsidR="00961E05" w:rsidRPr="002E7421" w:rsidRDefault="00961E05" w:rsidP="002E7421">
            <w:pPr>
              <w:pStyle w:val="NormalWeb"/>
              <w:rPr>
                <w:rFonts w:ascii="Arial" w:hAnsi="Arial" w:cs="Arial"/>
                <w:b/>
                <w:bCs/>
                <w:color w:val="000000"/>
                <w:sz w:val="20"/>
              </w:rPr>
            </w:pPr>
          </w:p>
        </w:tc>
        <w:tc>
          <w:tcPr>
            <w:tcW w:w="2971" w:type="pct"/>
            <w:tcBorders>
              <w:top w:val="single" w:sz="4" w:space="0" w:color="auto"/>
              <w:left w:val="single" w:sz="4" w:space="0" w:color="auto"/>
              <w:bottom w:val="single" w:sz="4" w:space="0" w:color="auto"/>
              <w:right w:val="single" w:sz="4" w:space="0" w:color="auto"/>
            </w:tcBorders>
          </w:tcPr>
          <w:p w14:paraId="31E06E6F" w14:textId="4C1A36B6" w:rsidR="00961E05" w:rsidRPr="00851E89" w:rsidRDefault="00961E05" w:rsidP="002E7421">
            <w:pPr>
              <w:pStyle w:val="NormalWeb"/>
              <w:rPr>
                <w:rFonts w:ascii="Arial" w:hAnsi="Arial" w:cs="Arial"/>
                <w:b/>
                <w:bCs/>
                <w:color w:val="000000"/>
                <w:sz w:val="20"/>
              </w:rPr>
            </w:pPr>
            <w:r w:rsidRPr="00961E05">
              <w:rPr>
                <w:rFonts w:ascii="Arial" w:hAnsi="Arial" w:cs="Arial"/>
                <w:b/>
                <w:bCs/>
                <w:color w:val="000000"/>
                <w:sz w:val="20"/>
              </w:rPr>
              <w:t>PM DE NONOAI, Instrumento : Contrato, Nr. : 58, Ano : 2025, Assinatura : 30/07/2025</w:t>
            </w:r>
          </w:p>
        </w:tc>
        <w:tc>
          <w:tcPr>
            <w:tcW w:w="1581" w:type="pct"/>
            <w:tcBorders>
              <w:top w:val="single" w:sz="4" w:space="0" w:color="auto"/>
              <w:left w:val="single" w:sz="4" w:space="0" w:color="auto"/>
              <w:bottom w:val="single" w:sz="4" w:space="0" w:color="auto"/>
              <w:right w:val="single" w:sz="4" w:space="0" w:color="auto"/>
            </w:tcBorders>
          </w:tcPr>
          <w:p w14:paraId="09F961E8" w14:textId="7C390984" w:rsidR="00961E05" w:rsidRDefault="00961E05" w:rsidP="00E41AAD">
            <w:pPr>
              <w:pStyle w:val="NormalWeb"/>
              <w:jc w:val="center"/>
              <w:rPr>
                <w:rFonts w:ascii="Arial" w:hAnsi="Arial" w:cs="Arial"/>
                <w:color w:val="000000"/>
                <w:sz w:val="20"/>
              </w:rPr>
            </w:pPr>
            <w:r>
              <w:rPr>
                <w:rFonts w:ascii="Arial" w:hAnsi="Arial" w:cs="Arial"/>
                <w:color w:val="000000"/>
                <w:sz w:val="20"/>
              </w:rPr>
              <w:t>10 %</w:t>
            </w:r>
          </w:p>
        </w:tc>
      </w:tr>
      <w:tr w:rsidR="002E7421" w:rsidRPr="002E7421" w14:paraId="0CF7E70A" w14:textId="77777777" w:rsidTr="00236915">
        <w:tc>
          <w:tcPr>
            <w:tcW w:w="448" w:type="pct"/>
            <w:vMerge/>
            <w:tcBorders>
              <w:top w:val="single" w:sz="4" w:space="0" w:color="auto"/>
              <w:left w:val="single" w:sz="4" w:space="0" w:color="auto"/>
              <w:bottom w:val="single" w:sz="4" w:space="0" w:color="auto"/>
              <w:right w:val="single" w:sz="4" w:space="0" w:color="auto"/>
            </w:tcBorders>
            <w:vAlign w:val="center"/>
            <w:hideMark/>
          </w:tcPr>
          <w:p w14:paraId="515D47F1" w14:textId="77777777" w:rsidR="002E7421" w:rsidRPr="002E7421" w:rsidRDefault="002E7421" w:rsidP="002E7421">
            <w:pPr>
              <w:pStyle w:val="NormalWeb"/>
              <w:rPr>
                <w:rFonts w:ascii="Arial" w:hAnsi="Arial" w:cs="Arial"/>
                <w:b/>
                <w:bCs/>
                <w:color w:val="000000"/>
                <w:sz w:val="20"/>
              </w:rPr>
            </w:pPr>
          </w:p>
        </w:tc>
        <w:tc>
          <w:tcPr>
            <w:tcW w:w="2971" w:type="pct"/>
            <w:tcBorders>
              <w:top w:val="single" w:sz="4" w:space="0" w:color="auto"/>
              <w:left w:val="single" w:sz="4" w:space="0" w:color="auto"/>
              <w:bottom w:val="single" w:sz="4" w:space="0" w:color="auto"/>
              <w:right w:val="single" w:sz="4" w:space="0" w:color="auto"/>
            </w:tcBorders>
          </w:tcPr>
          <w:p w14:paraId="029DB9B4" w14:textId="65ED2205" w:rsidR="002E7421" w:rsidRPr="002E7421" w:rsidRDefault="002E7F23" w:rsidP="002E7421">
            <w:pPr>
              <w:pStyle w:val="NormalWeb"/>
              <w:rPr>
                <w:rFonts w:ascii="Arial" w:hAnsi="Arial" w:cs="Arial"/>
                <w:b/>
                <w:bCs/>
                <w:color w:val="000000"/>
                <w:sz w:val="20"/>
              </w:rPr>
            </w:pPr>
            <w:r w:rsidRPr="002E7F23">
              <w:rPr>
                <w:rFonts w:ascii="Arial" w:hAnsi="Arial" w:cs="Arial"/>
                <w:b/>
                <w:bCs/>
                <w:color w:val="000000"/>
                <w:sz w:val="20"/>
              </w:rPr>
              <w:t>PM DE IPIRANGA DO SUL, Instrumento : Contrato, Nr. : 40, Ano : 2025, Assinatura : 02/06/2025</w:t>
            </w:r>
          </w:p>
        </w:tc>
        <w:tc>
          <w:tcPr>
            <w:tcW w:w="1581" w:type="pct"/>
            <w:tcBorders>
              <w:top w:val="single" w:sz="4" w:space="0" w:color="auto"/>
              <w:left w:val="single" w:sz="4" w:space="0" w:color="auto"/>
              <w:bottom w:val="single" w:sz="4" w:space="0" w:color="auto"/>
              <w:right w:val="single" w:sz="4" w:space="0" w:color="auto"/>
            </w:tcBorders>
            <w:hideMark/>
          </w:tcPr>
          <w:p w14:paraId="60EA0613" w14:textId="6468E123" w:rsidR="002E7421" w:rsidRPr="002E7421" w:rsidRDefault="002E7F23" w:rsidP="00E41AAD">
            <w:pPr>
              <w:pStyle w:val="NormalWeb"/>
              <w:jc w:val="center"/>
              <w:rPr>
                <w:rFonts w:ascii="Arial" w:hAnsi="Arial" w:cs="Arial"/>
                <w:color w:val="000000"/>
                <w:sz w:val="20"/>
              </w:rPr>
            </w:pPr>
            <w:r>
              <w:rPr>
                <w:rFonts w:ascii="Arial" w:hAnsi="Arial" w:cs="Arial"/>
                <w:color w:val="000000"/>
                <w:sz w:val="20"/>
              </w:rPr>
              <w:t>15</w:t>
            </w:r>
            <w:r w:rsidR="00E41AAD" w:rsidRPr="00E41AAD">
              <w:rPr>
                <w:rFonts w:ascii="Arial" w:hAnsi="Arial" w:cs="Arial"/>
                <w:color w:val="000000"/>
                <w:sz w:val="20"/>
              </w:rPr>
              <w:t xml:space="preserve"> %</w:t>
            </w:r>
          </w:p>
        </w:tc>
      </w:tr>
      <w:tr w:rsidR="002E7421" w:rsidRPr="002E7421" w14:paraId="65A5E6CF" w14:textId="77777777" w:rsidTr="007F415E">
        <w:trPr>
          <w:trHeight w:val="645"/>
        </w:trPr>
        <w:tc>
          <w:tcPr>
            <w:tcW w:w="448" w:type="pct"/>
            <w:vMerge/>
            <w:tcBorders>
              <w:top w:val="single" w:sz="4" w:space="0" w:color="auto"/>
              <w:left w:val="single" w:sz="4" w:space="0" w:color="auto"/>
              <w:bottom w:val="single" w:sz="4" w:space="0" w:color="auto"/>
              <w:right w:val="single" w:sz="4" w:space="0" w:color="auto"/>
            </w:tcBorders>
            <w:vAlign w:val="center"/>
            <w:hideMark/>
          </w:tcPr>
          <w:p w14:paraId="1D671FD6" w14:textId="77777777" w:rsidR="002E7421" w:rsidRPr="002E7421" w:rsidRDefault="002E7421" w:rsidP="002E7421">
            <w:pPr>
              <w:pStyle w:val="NormalWeb"/>
              <w:rPr>
                <w:rFonts w:ascii="Arial" w:hAnsi="Arial" w:cs="Arial"/>
                <w:b/>
                <w:bCs/>
                <w:color w:val="000000"/>
                <w:sz w:val="20"/>
              </w:rPr>
            </w:pPr>
          </w:p>
        </w:tc>
        <w:tc>
          <w:tcPr>
            <w:tcW w:w="2971" w:type="pct"/>
            <w:tcBorders>
              <w:top w:val="single" w:sz="4" w:space="0" w:color="auto"/>
              <w:left w:val="single" w:sz="4" w:space="0" w:color="auto"/>
              <w:bottom w:val="single" w:sz="4" w:space="0" w:color="auto"/>
              <w:right w:val="single" w:sz="4" w:space="0" w:color="auto"/>
            </w:tcBorders>
          </w:tcPr>
          <w:p w14:paraId="183D06DF" w14:textId="266B85A0" w:rsidR="002E7421" w:rsidRPr="002E7421" w:rsidRDefault="002E7F23" w:rsidP="002E7421">
            <w:pPr>
              <w:pStyle w:val="NormalWeb"/>
              <w:rPr>
                <w:rFonts w:ascii="Arial" w:hAnsi="Arial" w:cs="Arial"/>
                <w:color w:val="000000"/>
                <w:sz w:val="20"/>
              </w:rPr>
            </w:pPr>
            <w:r w:rsidRPr="002E7F23">
              <w:rPr>
                <w:rFonts w:ascii="Arial" w:hAnsi="Arial" w:cs="Arial"/>
                <w:b/>
                <w:bCs/>
                <w:color w:val="000000"/>
                <w:sz w:val="20"/>
              </w:rPr>
              <w:t>PM DE MIRAGUAÍ, Modalidade : Processo de Dispensa, Nr. : 02 Ano : 2021, Objeto : Outros Serviços, Abertura : 15/01/2021 PRORROGADO ATRAVÉS DE TERMO ADITIVO ATÉ 31/12/2025.</w:t>
            </w:r>
          </w:p>
        </w:tc>
        <w:tc>
          <w:tcPr>
            <w:tcW w:w="1581" w:type="pct"/>
            <w:tcBorders>
              <w:top w:val="single" w:sz="4" w:space="0" w:color="auto"/>
              <w:left w:val="single" w:sz="4" w:space="0" w:color="auto"/>
              <w:bottom w:val="single" w:sz="4" w:space="0" w:color="auto"/>
              <w:right w:val="single" w:sz="4" w:space="0" w:color="auto"/>
            </w:tcBorders>
            <w:hideMark/>
          </w:tcPr>
          <w:p w14:paraId="783D6057" w14:textId="63B776A9" w:rsidR="002E7421" w:rsidRPr="002E7421" w:rsidRDefault="002E7F23" w:rsidP="00764591">
            <w:pPr>
              <w:pStyle w:val="NormalWeb"/>
              <w:jc w:val="center"/>
              <w:rPr>
                <w:rFonts w:ascii="Arial" w:hAnsi="Arial" w:cs="Arial"/>
                <w:color w:val="000000"/>
                <w:sz w:val="20"/>
              </w:rPr>
            </w:pPr>
            <w:r>
              <w:rPr>
                <w:rFonts w:ascii="Arial" w:hAnsi="Arial" w:cs="Arial"/>
                <w:color w:val="000000"/>
                <w:sz w:val="20"/>
              </w:rPr>
              <w:t>14</w:t>
            </w:r>
            <w:r w:rsidR="00764591" w:rsidRPr="00764591">
              <w:rPr>
                <w:rFonts w:ascii="Arial" w:hAnsi="Arial" w:cs="Arial"/>
                <w:color w:val="000000"/>
                <w:sz w:val="20"/>
              </w:rPr>
              <w:t xml:space="preserve"> %</w:t>
            </w:r>
          </w:p>
        </w:tc>
      </w:tr>
    </w:tbl>
    <w:p w14:paraId="7BCECEE4" w14:textId="77777777" w:rsidR="00623217" w:rsidRPr="00482326" w:rsidRDefault="00623217" w:rsidP="00623217">
      <w:pPr>
        <w:pStyle w:val="NormalWeb"/>
        <w:spacing w:before="0" w:beforeAutospacing="0" w:after="0" w:afterAutospacing="0"/>
        <w:jc w:val="both"/>
        <w:rPr>
          <w:rFonts w:ascii="Arial" w:hAnsi="Arial" w:cs="Arial"/>
          <w:color w:val="000000"/>
          <w:sz w:val="20"/>
          <w:szCs w:val="20"/>
        </w:rPr>
      </w:pPr>
    </w:p>
    <w:p w14:paraId="4328B405" w14:textId="77777777" w:rsidR="00623217" w:rsidRPr="00623217" w:rsidRDefault="00623217" w:rsidP="00623217">
      <w:pPr>
        <w:jc w:val="both"/>
        <w:rPr>
          <w:szCs w:val="22"/>
        </w:rPr>
      </w:pPr>
    </w:p>
    <w:p w14:paraId="0B8EFDA9" w14:textId="77777777" w:rsidR="00623217" w:rsidRPr="00623217" w:rsidRDefault="00623217" w:rsidP="00623217">
      <w:pPr>
        <w:jc w:val="both"/>
        <w:rPr>
          <w:rFonts w:eastAsia="Arial"/>
          <w:kern w:val="2"/>
          <w:szCs w:val="22"/>
          <w:lang w:eastAsia="pt-BR"/>
          <w14:ligatures w14:val="standardContextual"/>
        </w:rPr>
      </w:pPr>
      <w:r w:rsidRPr="00623217">
        <w:rPr>
          <w:rFonts w:eastAsia="Arial"/>
          <w:kern w:val="2"/>
          <w:szCs w:val="22"/>
          <w:lang w:eastAsia="pt-BR"/>
          <w14:ligatures w14:val="standardContextu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07A5E7B5" w14:textId="77777777" w:rsidR="00623217" w:rsidRPr="00F32246" w:rsidRDefault="00623217" w:rsidP="00623217">
      <w:pPr>
        <w:jc w:val="both"/>
        <w:rPr>
          <w:rFonts w:eastAsia="Arial"/>
          <w:kern w:val="2"/>
          <w:szCs w:val="22"/>
          <w:lang w:eastAsia="pt-BR"/>
          <w14:ligatures w14:val="standardContextual"/>
        </w:rPr>
      </w:pPr>
      <w:r w:rsidRPr="00F32246">
        <w:rPr>
          <w:rFonts w:eastAsia="Arial"/>
          <w:kern w:val="2"/>
          <w:szCs w:val="22"/>
          <w:lang w:eastAsia="pt-BR"/>
          <w14:ligatures w14:val="standardContextual"/>
        </w:rPr>
        <w:t xml:space="preserve">Diante disso, a realização da estimativa de preços foi realizada concomitantemente com a seleção da proposta mais vantajosa. </w:t>
      </w:r>
    </w:p>
    <w:p w14:paraId="2C74533E" w14:textId="77777777" w:rsidR="00EA3EFC" w:rsidRPr="00425814" w:rsidRDefault="00EA3EFC" w:rsidP="00DF4AC7">
      <w:pPr>
        <w:spacing w:line="276" w:lineRule="auto"/>
        <w:ind w:firstLine="708"/>
        <w:jc w:val="both"/>
        <w:rPr>
          <w:szCs w:val="22"/>
        </w:rPr>
      </w:pPr>
    </w:p>
    <w:p w14:paraId="6A8D6994" w14:textId="30BE7676" w:rsidR="00581217" w:rsidRPr="00425814" w:rsidRDefault="00581217" w:rsidP="00DF4AC7">
      <w:pPr>
        <w:spacing w:line="276" w:lineRule="auto"/>
        <w:jc w:val="both"/>
        <w:rPr>
          <w:b/>
          <w:bCs/>
          <w:szCs w:val="22"/>
        </w:rPr>
      </w:pPr>
      <w:r w:rsidRPr="0090359F">
        <w:rPr>
          <w:b/>
          <w:bCs/>
          <w:szCs w:val="22"/>
        </w:rPr>
        <w:t>7. DESCRIÇÃO DA SOLUÇÃO COMO UM TODO</w:t>
      </w:r>
    </w:p>
    <w:p w14:paraId="7B618685" w14:textId="30864157" w:rsidR="00A00804" w:rsidRPr="00A00804" w:rsidRDefault="001C207D" w:rsidP="00A00804">
      <w:pPr>
        <w:spacing w:line="276" w:lineRule="auto"/>
        <w:jc w:val="both"/>
        <w:rPr>
          <w:szCs w:val="22"/>
        </w:rPr>
      </w:pPr>
      <w:r w:rsidRPr="001C207D">
        <w:rPr>
          <w:szCs w:val="22"/>
        </w:rPr>
        <w:t xml:space="preserve">A solução proposta é a </w:t>
      </w:r>
      <w:r w:rsidR="00A00804" w:rsidRPr="00A00804">
        <w:rPr>
          <w:bCs/>
          <w:szCs w:val="22"/>
        </w:rPr>
        <w:t xml:space="preserve">contratação de empresa para </w:t>
      </w:r>
      <w:r w:rsidR="00A00804" w:rsidRPr="00A00804">
        <w:rPr>
          <w:szCs w:val="22"/>
        </w:rPr>
        <w:t xml:space="preserve">prestação de serviços de agente integrador de estágios de estudantes para a </w:t>
      </w:r>
      <w:r w:rsidR="00A00804">
        <w:rPr>
          <w:szCs w:val="22"/>
        </w:rPr>
        <w:t>P</w:t>
      </w:r>
      <w:r w:rsidR="00A00804" w:rsidRPr="00A00804">
        <w:rPr>
          <w:szCs w:val="22"/>
        </w:rPr>
        <w:t xml:space="preserve">refeitura </w:t>
      </w:r>
      <w:r w:rsidR="00A00804">
        <w:rPr>
          <w:szCs w:val="22"/>
        </w:rPr>
        <w:t>M</w:t>
      </w:r>
      <w:r w:rsidR="00A00804" w:rsidRPr="00A00804">
        <w:rPr>
          <w:szCs w:val="22"/>
        </w:rPr>
        <w:t xml:space="preserve">unicipal de </w:t>
      </w:r>
      <w:r w:rsidR="00A00804">
        <w:rPr>
          <w:szCs w:val="22"/>
        </w:rPr>
        <w:t>M</w:t>
      </w:r>
      <w:r w:rsidR="00A00804" w:rsidRPr="00A00804">
        <w:rPr>
          <w:szCs w:val="22"/>
        </w:rPr>
        <w:t xml:space="preserve">iraguaí </w:t>
      </w:r>
      <w:r w:rsidR="00A00804">
        <w:rPr>
          <w:szCs w:val="22"/>
        </w:rPr>
        <w:t>–</w:t>
      </w:r>
      <w:r w:rsidR="00A00804" w:rsidRPr="00A00804">
        <w:rPr>
          <w:szCs w:val="22"/>
        </w:rPr>
        <w:t xml:space="preserve"> </w:t>
      </w:r>
      <w:r w:rsidR="00A00804">
        <w:rPr>
          <w:szCs w:val="22"/>
        </w:rPr>
        <w:t xml:space="preserve">RS, </w:t>
      </w:r>
      <w:r w:rsidR="00892AED" w:rsidRPr="00892AED">
        <w:rPr>
          <w:bCs/>
          <w:szCs w:val="22"/>
        </w:rPr>
        <w:t>em conformidade com a Lei Federal nº 11.788/2008 (Lei do Estágio), a Lei Federal 14.133/2021, Artigo 75, Inciso XV, a Lei Municipal nº 1.582/2015, Decreto Municipal Nº 2.333/2023 bem como demais normas aplicáveis.</w:t>
      </w:r>
    </w:p>
    <w:p w14:paraId="3052218A" w14:textId="67729BFE" w:rsidR="004B2BD2" w:rsidRPr="00425814" w:rsidRDefault="004B2BD2" w:rsidP="00A00804">
      <w:pPr>
        <w:spacing w:line="276" w:lineRule="auto"/>
        <w:jc w:val="both"/>
        <w:rPr>
          <w:szCs w:val="22"/>
        </w:rPr>
      </w:pPr>
    </w:p>
    <w:p w14:paraId="76F325A1" w14:textId="7A1AB626" w:rsidR="0090359F" w:rsidRPr="00A546A1" w:rsidRDefault="00C117BA" w:rsidP="00A546A1">
      <w:pPr>
        <w:spacing w:line="276" w:lineRule="auto"/>
        <w:jc w:val="both"/>
        <w:rPr>
          <w:b/>
          <w:bCs/>
          <w:szCs w:val="22"/>
        </w:rPr>
      </w:pPr>
      <w:r w:rsidRPr="00425814">
        <w:rPr>
          <w:b/>
          <w:bCs/>
          <w:szCs w:val="22"/>
        </w:rPr>
        <w:t>8. JUSTIFICATIVA PARA O PARCELAMENTO OU NÃO DA CONTRATAÇÃO</w:t>
      </w:r>
    </w:p>
    <w:p w14:paraId="3EFF3C2F" w14:textId="6DA1E5A0" w:rsidR="00AD531A" w:rsidRPr="00425814" w:rsidRDefault="00AD531A" w:rsidP="00DF4AC7">
      <w:pPr>
        <w:spacing w:line="276" w:lineRule="auto"/>
        <w:ind w:firstLine="708"/>
        <w:jc w:val="both"/>
        <w:rPr>
          <w:rFonts w:eastAsia="Arial"/>
          <w:kern w:val="2"/>
          <w:szCs w:val="22"/>
          <w:lang w:eastAsia="pt-BR"/>
          <w14:ligatures w14:val="standardContextual"/>
        </w:rPr>
      </w:pPr>
      <w:r w:rsidRPr="00425814">
        <w:rPr>
          <w:rFonts w:eastAsia="Arial"/>
          <w:kern w:val="2"/>
          <w:szCs w:val="22"/>
          <w:lang w:eastAsia="pt-BR"/>
          <w14:ligatures w14:val="standardContextual"/>
        </w:rPr>
        <w:t xml:space="preserve">Nos termos do art. 47, inciso II, da Lei Federal nº 14.133/2021, as licitações atenderão ao princípio do parcelamento, quando tecnicamente viável e economicamente vantajoso. </w:t>
      </w:r>
    </w:p>
    <w:p w14:paraId="60B4BC60" w14:textId="77777777" w:rsidR="00AD531A" w:rsidRPr="00425814" w:rsidRDefault="00AD531A" w:rsidP="00DF4AC7">
      <w:pPr>
        <w:spacing w:line="276" w:lineRule="auto"/>
        <w:ind w:firstLine="708"/>
        <w:jc w:val="both"/>
        <w:rPr>
          <w:rFonts w:eastAsia="Arial"/>
          <w:color w:val="000000"/>
          <w:kern w:val="2"/>
          <w:szCs w:val="22"/>
          <w:lang w:eastAsia="pt-BR"/>
          <w14:ligatures w14:val="standardContextual"/>
        </w:rPr>
      </w:pPr>
      <w:r w:rsidRPr="00425814">
        <w:rPr>
          <w:rFonts w:eastAsia="Arial"/>
          <w:kern w:val="2"/>
          <w:szCs w:val="22"/>
          <w:lang w:eastAsia="pt-BR"/>
          <w14:ligatures w14:val="standardContextual"/>
        </w:rPr>
        <w:t xml:space="preserve">Na aplicação deste princípio, o § 1º do mesmo art. 47 estabelece que deverão ser considerados a responsabilidade técnica, </w:t>
      </w:r>
      <w:r w:rsidRPr="00425814">
        <w:rPr>
          <w:rFonts w:eastAsia="Arial"/>
          <w:color w:val="000000"/>
          <w:kern w:val="2"/>
          <w:szCs w:val="22"/>
          <w:lang w:eastAsia="pt-BR"/>
          <w14:ligatures w14:val="standardContextual"/>
        </w:rPr>
        <w:t>o custo para a Administração de vários contratos frente às vantagens da redução de custos, com divisão do objeto em itens, e o dever de buscar a ampliação da competição e de evitar a concentração de mercado.</w:t>
      </w:r>
    </w:p>
    <w:p w14:paraId="10AB9EE5" w14:textId="21855EAB" w:rsidR="00AD531A" w:rsidRPr="00425814" w:rsidRDefault="00133354" w:rsidP="00DF4AC7">
      <w:pPr>
        <w:spacing w:line="276" w:lineRule="auto"/>
        <w:ind w:firstLine="708"/>
        <w:jc w:val="both"/>
        <w:rPr>
          <w:rFonts w:eastAsia="Arial"/>
          <w:kern w:val="2"/>
          <w:szCs w:val="22"/>
          <w:lang w:eastAsia="pt-BR"/>
          <w14:ligatures w14:val="standardContextual"/>
        </w:rPr>
      </w:pPr>
      <w:r w:rsidRPr="00425814">
        <w:rPr>
          <w:rFonts w:eastAsia="Arial"/>
          <w:kern w:val="2"/>
          <w:szCs w:val="22"/>
          <w:lang w:eastAsia="pt-BR"/>
          <w14:ligatures w14:val="standardContextual"/>
        </w:rPr>
        <w:lastRenderedPageBreak/>
        <w:t>Nesse processo, porém, o</w:t>
      </w:r>
      <w:r w:rsidR="00AD531A" w:rsidRPr="00425814">
        <w:rPr>
          <w:rFonts w:eastAsia="Arial"/>
          <w:kern w:val="2"/>
          <w:szCs w:val="22"/>
          <w:lang w:eastAsia="pt-BR"/>
          <w14:ligatures w14:val="standardContextual"/>
        </w:rPr>
        <w:t xml:space="preserve"> princípio do parcelamento </w:t>
      </w:r>
      <w:r w:rsidR="002B55B3" w:rsidRPr="00425814">
        <w:rPr>
          <w:rFonts w:eastAsia="Arial"/>
          <w:kern w:val="2"/>
          <w:szCs w:val="22"/>
          <w:lang w:eastAsia="pt-BR"/>
          <w14:ligatures w14:val="standardContextual"/>
        </w:rPr>
        <w:t xml:space="preserve">não será utilizado, </w:t>
      </w:r>
      <w:r w:rsidR="004C077D" w:rsidRPr="00425814">
        <w:rPr>
          <w:rFonts w:eastAsia="Arial"/>
          <w:kern w:val="2"/>
          <w:szCs w:val="22"/>
          <w:lang w:eastAsia="pt-BR"/>
          <w14:ligatures w14:val="standardContextual"/>
        </w:rPr>
        <w:t>tendo em vista, que o objeto não comporta o parcelamento</w:t>
      </w:r>
      <w:r w:rsidR="004B2BD2" w:rsidRPr="00425814">
        <w:rPr>
          <w:rFonts w:eastAsia="Arial"/>
          <w:kern w:val="2"/>
          <w:szCs w:val="22"/>
          <w:lang w:eastAsia="pt-BR"/>
          <w14:ligatures w14:val="standardContextual"/>
        </w:rPr>
        <w:t>.</w:t>
      </w:r>
    </w:p>
    <w:p w14:paraId="7C0A6CB0" w14:textId="77777777" w:rsidR="00133354" w:rsidRPr="00425814" w:rsidRDefault="00133354" w:rsidP="00DF4AC7">
      <w:pPr>
        <w:spacing w:line="276" w:lineRule="auto"/>
        <w:ind w:firstLine="708"/>
        <w:jc w:val="both"/>
        <w:rPr>
          <w:rFonts w:eastAsia="Arial"/>
          <w:kern w:val="2"/>
          <w:szCs w:val="22"/>
          <w:lang w:eastAsia="pt-BR"/>
          <w14:ligatures w14:val="standardContextual"/>
        </w:rPr>
      </w:pPr>
    </w:p>
    <w:p w14:paraId="7B9B9470" w14:textId="77777777" w:rsidR="00162A48" w:rsidRDefault="00162A48" w:rsidP="00DF4AC7">
      <w:pPr>
        <w:pStyle w:val="NormalWeb"/>
        <w:spacing w:before="0" w:beforeAutospacing="0" w:after="0" w:afterAutospacing="0" w:line="276" w:lineRule="auto"/>
        <w:jc w:val="both"/>
        <w:rPr>
          <w:rFonts w:ascii="Arial" w:hAnsi="Arial" w:cs="Arial"/>
          <w:b/>
          <w:bCs/>
          <w:sz w:val="22"/>
          <w:szCs w:val="22"/>
        </w:rPr>
      </w:pPr>
    </w:p>
    <w:p w14:paraId="1D1856F2" w14:textId="65FED0C2" w:rsidR="004A5831" w:rsidRPr="00425814" w:rsidRDefault="004A5831" w:rsidP="00DF4AC7">
      <w:pPr>
        <w:pStyle w:val="NormalWeb"/>
        <w:spacing w:before="0" w:beforeAutospacing="0" w:after="0" w:afterAutospacing="0" w:line="276" w:lineRule="auto"/>
        <w:jc w:val="both"/>
        <w:rPr>
          <w:rFonts w:ascii="Arial" w:hAnsi="Arial" w:cs="Arial"/>
          <w:color w:val="000000"/>
          <w:sz w:val="22"/>
          <w:szCs w:val="22"/>
        </w:rPr>
      </w:pPr>
      <w:r w:rsidRPr="00425814">
        <w:rPr>
          <w:rFonts w:ascii="Arial" w:hAnsi="Arial" w:cs="Arial"/>
          <w:b/>
          <w:bCs/>
          <w:sz w:val="22"/>
          <w:szCs w:val="22"/>
        </w:rPr>
        <w:t xml:space="preserve">9. RESULTADOS PRETENDIDOS </w:t>
      </w:r>
    </w:p>
    <w:p w14:paraId="04F505C9" w14:textId="57B8B31B" w:rsidR="004A0ADE" w:rsidRPr="004A0ADE" w:rsidRDefault="004A0ADE" w:rsidP="004A0ADE">
      <w:pPr>
        <w:spacing w:line="276" w:lineRule="auto"/>
        <w:ind w:firstLine="708"/>
        <w:jc w:val="both"/>
        <w:rPr>
          <w:szCs w:val="22"/>
        </w:rPr>
      </w:pPr>
      <w:r w:rsidRPr="004A0ADE">
        <w:rPr>
          <w:szCs w:val="22"/>
        </w:rPr>
        <w:t>Com a presente contratação, a Administração Municipal de M</w:t>
      </w:r>
      <w:r>
        <w:rPr>
          <w:szCs w:val="22"/>
        </w:rPr>
        <w:t>iraguaí</w:t>
      </w:r>
      <w:r w:rsidRPr="004A0ADE">
        <w:rPr>
          <w:szCs w:val="22"/>
        </w:rPr>
        <w:t xml:space="preserve">/RS espera alcançar os seguintes resultados: </w:t>
      </w:r>
    </w:p>
    <w:p w14:paraId="46EB9C14" w14:textId="4367527D" w:rsidR="004A0ADE" w:rsidRPr="004A0ADE" w:rsidRDefault="004A0ADE" w:rsidP="004A0ADE">
      <w:pPr>
        <w:numPr>
          <w:ilvl w:val="0"/>
          <w:numId w:val="46"/>
        </w:numPr>
        <w:spacing w:line="276" w:lineRule="auto"/>
        <w:jc w:val="both"/>
        <w:rPr>
          <w:szCs w:val="22"/>
        </w:rPr>
      </w:pPr>
      <w:r w:rsidRPr="004A0ADE">
        <w:rPr>
          <w:szCs w:val="22"/>
        </w:rPr>
        <w:t>Regularidade jurídica na condução dos programas de estágio, com observância da Lei Federal nº 11.788/2008 e da Lei Municipa</w:t>
      </w:r>
      <w:r>
        <w:rPr>
          <w:szCs w:val="22"/>
        </w:rPr>
        <w:t>l</w:t>
      </w:r>
      <w:r w:rsidRPr="004A0ADE">
        <w:rPr>
          <w:szCs w:val="22"/>
        </w:rPr>
        <w:t xml:space="preserve"> nº</w:t>
      </w:r>
      <w:r>
        <w:rPr>
          <w:szCs w:val="22"/>
        </w:rPr>
        <w:t xml:space="preserve"> 1.582/2015</w:t>
      </w:r>
      <w:r w:rsidRPr="004A0ADE">
        <w:rPr>
          <w:b/>
          <w:bCs/>
          <w:szCs w:val="22"/>
        </w:rPr>
        <w:t xml:space="preserve">; </w:t>
      </w:r>
    </w:p>
    <w:p w14:paraId="57CF7D9C" w14:textId="77777777" w:rsidR="004A0ADE" w:rsidRPr="004A0ADE" w:rsidRDefault="004A0ADE" w:rsidP="004A0ADE">
      <w:pPr>
        <w:numPr>
          <w:ilvl w:val="0"/>
          <w:numId w:val="46"/>
        </w:numPr>
        <w:spacing w:line="276" w:lineRule="auto"/>
        <w:jc w:val="both"/>
        <w:rPr>
          <w:szCs w:val="22"/>
        </w:rPr>
      </w:pPr>
      <w:r w:rsidRPr="004A0ADE">
        <w:rPr>
          <w:szCs w:val="22"/>
        </w:rPr>
        <w:t xml:space="preserve">Maior eficiência administrativa, mediante a centralização da gestão dos estágios em empresa especializada, liberando servidores de atividades burocráticas e repetitivas; </w:t>
      </w:r>
    </w:p>
    <w:p w14:paraId="36A93E21" w14:textId="77777777" w:rsidR="00E363D0" w:rsidRDefault="004A0ADE" w:rsidP="00E363D0">
      <w:pPr>
        <w:numPr>
          <w:ilvl w:val="0"/>
          <w:numId w:val="46"/>
        </w:numPr>
        <w:spacing w:line="276" w:lineRule="auto"/>
        <w:jc w:val="both"/>
        <w:rPr>
          <w:szCs w:val="22"/>
        </w:rPr>
      </w:pPr>
      <w:r w:rsidRPr="004A0ADE">
        <w:rPr>
          <w:szCs w:val="22"/>
        </w:rPr>
        <w:t xml:space="preserve">Transparência e organização nos processos, com emissão de relatórios periódicos e possibilidade de utilização de sistema informatizado de acompanhamento; </w:t>
      </w:r>
    </w:p>
    <w:p w14:paraId="565D112F" w14:textId="77777777" w:rsidR="00E363D0" w:rsidRDefault="00E363D0" w:rsidP="00E363D0">
      <w:pPr>
        <w:numPr>
          <w:ilvl w:val="0"/>
          <w:numId w:val="46"/>
        </w:numPr>
        <w:spacing w:line="276" w:lineRule="auto"/>
        <w:jc w:val="both"/>
        <w:rPr>
          <w:szCs w:val="22"/>
        </w:rPr>
      </w:pPr>
      <w:r w:rsidRPr="00E363D0">
        <w:rPr>
          <w:szCs w:val="22"/>
        </w:rPr>
        <w:t>Segurança jurídica e proteção dos estagiários, por meio da contratação e gestão adequada dos seguros obrigatórios contra acidentes pessoais;</w:t>
      </w:r>
    </w:p>
    <w:p w14:paraId="1511FFD1" w14:textId="77777777" w:rsidR="00E363D0" w:rsidRDefault="00E363D0" w:rsidP="00E363D0">
      <w:pPr>
        <w:numPr>
          <w:ilvl w:val="0"/>
          <w:numId w:val="46"/>
        </w:numPr>
        <w:spacing w:line="276" w:lineRule="auto"/>
        <w:jc w:val="both"/>
        <w:rPr>
          <w:szCs w:val="22"/>
        </w:rPr>
      </w:pPr>
      <w:r w:rsidRPr="00E363D0">
        <w:rPr>
          <w:szCs w:val="22"/>
        </w:rPr>
        <w:t>Controle efetivo dos prazos e vigências dos Termos de Compromisso de Estágio, reduzindo riscos de descumprimento legal ou falhas administrativas;</w:t>
      </w:r>
    </w:p>
    <w:p w14:paraId="137C9316" w14:textId="77777777" w:rsidR="00E363D0" w:rsidRDefault="00E363D0" w:rsidP="00E363D0">
      <w:pPr>
        <w:numPr>
          <w:ilvl w:val="0"/>
          <w:numId w:val="46"/>
        </w:numPr>
        <w:spacing w:line="276" w:lineRule="auto"/>
        <w:jc w:val="both"/>
        <w:rPr>
          <w:szCs w:val="22"/>
        </w:rPr>
      </w:pPr>
      <w:r w:rsidRPr="00E363D0">
        <w:rPr>
          <w:szCs w:val="22"/>
        </w:rPr>
        <w:t>Ampliação das oportunidades de estágio, fortalecendo a integração entre Município, instituições de ensino e estudantes;</w:t>
      </w:r>
    </w:p>
    <w:p w14:paraId="0BA8D7EF" w14:textId="58E9916B" w:rsidR="00BD1315" w:rsidRDefault="00E363D0" w:rsidP="00E363D0">
      <w:pPr>
        <w:numPr>
          <w:ilvl w:val="0"/>
          <w:numId w:val="46"/>
        </w:numPr>
        <w:spacing w:line="276" w:lineRule="auto"/>
        <w:jc w:val="both"/>
        <w:rPr>
          <w:szCs w:val="22"/>
        </w:rPr>
      </w:pPr>
      <w:r w:rsidRPr="00E363D0">
        <w:rPr>
          <w:szCs w:val="22"/>
        </w:rPr>
        <w:t>Contribuição para a formação educacional e profissional dos jovens, reforçando o papel social da Administração Pública Municipal.</w:t>
      </w:r>
    </w:p>
    <w:p w14:paraId="41E55DDA" w14:textId="77777777" w:rsidR="00E363D0" w:rsidRPr="00E363D0" w:rsidRDefault="00E363D0" w:rsidP="00E363D0">
      <w:pPr>
        <w:spacing w:line="276" w:lineRule="auto"/>
        <w:jc w:val="both"/>
        <w:rPr>
          <w:szCs w:val="22"/>
        </w:rPr>
      </w:pPr>
    </w:p>
    <w:p w14:paraId="4690B0C0" w14:textId="0C077276" w:rsidR="00F62C01" w:rsidRPr="00425814" w:rsidRDefault="0020551E" w:rsidP="00DF4AC7">
      <w:pPr>
        <w:pStyle w:val="NormalWeb"/>
        <w:spacing w:before="0" w:beforeAutospacing="0" w:after="0" w:afterAutospacing="0" w:line="276" w:lineRule="auto"/>
        <w:jc w:val="both"/>
        <w:rPr>
          <w:rFonts w:ascii="Arial" w:hAnsi="Arial" w:cs="Arial"/>
          <w:b/>
          <w:bCs/>
          <w:color w:val="000000"/>
          <w:sz w:val="22"/>
          <w:szCs w:val="22"/>
        </w:rPr>
      </w:pPr>
      <w:r w:rsidRPr="00425814">
        <w:rPr>
          <w:rFonts w:ascii="Arial" w:hAnsi="Arial" w:cs="Arial"/>
          <w:b/>
          <w:bCs/>
          <w:color w:val="000000"/>
          <w:sz w:val="22"/>
          <w:szCs w:val="22"/>
        </w:rPr>
        <w:t>10</w:t>
      </w:r>
      <w:r w:rsidR="00C4112F" w:rsidRPr="00425814">
        <w:rPr>
          <w:rFonts w:ascii="Arial" w:hAnsi="Arial" w:cs="Arial"/>
          <w:b/>
          <w:bCs/>
          <w:color w:val="000000"/>
          <w:sz w:val="22"/>
          <w:szCs w:val="22"/>
        </w:rPr>
        <w:t xml:space="preserve">. </w:t>
      </w:r>
      <w:r w:rsidRPr="00425814">
        <w:rPr>
          <w:rFonts w:ascii="Arial" w:hAnsi="Arial" w:cs="Arial"/>
          <w:b/>
          <w:bCs/>
          <w:color w:val="000000"/>
          <w:sz w:val="22"/>
          <w:szCs w:val="22"/>
        </w:rPr>
        <w:t>PROVIDÊNCIAS PRÉVIAS AO CONTRATO</w:t>
      </w:r>
    </w:p>
    <w:p w14:paraId="519BD399" w14:textId="0DDA3807" w:rsidR="009721AC" w:rsidRPr="00425814" w:rsidRDefault="00F50A45" w:rsidP="00DF4AC7">
      <w:pPr>
        <w:pStyle w:val="NormalWeb"/>
        <w:spacing w:before="0" w:beforeAutospacing="0" w:after="0" w:afterAutospacing="0" w:line="276" w:lineRule="auto"/>
        <w:jc w:val="both"/>
        <w:rPr>
          <w:rFonts w:ascii="Arial" w:hAnsi="Arial" w:cs="Arial"/>
          <w:color w:val="000000"/>
          <w:sz w:val="22"/>
          <w:szCs w:val="22"/>
        </w:rPr>
      </w:pPr>
      <w:bookmarkStart w:id="2" w:name="art18§1xi"/>
      <w:bookmarkEnd w:id="2"/>
      <w:r w:rsidRPr="00425814">
        <w:rPr>
          <w:rFonts w:ascii="Arial" w:hAnsi="Arial" w:cs="Arial"/>
          <w:color w:val="000000"/>
          <w:sz w:val="22"/>
          <w:szCs w:val="22"/>
        </w:rPr>
        <w:t xml:space="preserve">A Secretaria </w:t>
      </w:r>
      <w:r w:rsidR="00BD16C7" w:rsidRPr="00425814">
        <w:rPr>
          <w:rFonts w:ascii="Arial" w:hAnsi="Arial" w:cs="Arial"/>
          <w:color w:val="000000"/>
          <w:sz w:val="22"/>
          <w:szCs w:val="22"/>
        </w:rPr>
        <w:t>d</w:t>
      </w:r>
      <w:r w:rsidR="00417200">
        <w:rPr>
          <w:rFonts w:ascii="Arial" w:hAnsi="Arial" w:cs="Arial"/>
          <w:color w:val="000000"/>
          <w:sz w:val="22"/>
          <w:szCs w:val="22"/>
        </w:rPr>
        <w:t xml:space="preserve">e </w:t>
      </w:r>
      <w:r w:rsidR="00C56FD2">
        <w:rPr>
          <w:rFonts w:ascii="Arial" w:hAnsi="Arial" w:cs="Arial"/>
          <w:color w:val="000000"/>
          <w:sz w:val="22"/>
          <w:szCs w:val="22"/>
        </w:rPr>
        <w:t>Educação</w:t>
      </w:r>
      <w:r w:rsidR="00417200">
        <w:rPr>
          <w:rFonts w:ascii="Arial" w:hAnsi="Arial" w:cs="Arial"/>
          <w:color w:val="000000"/>
          <w:sz w:val="22"/>
          <w:szCs w:val="22"/>
        </w:rPr>
        <w:t xml:space="preserve"> </w:t>
      </w:r>
      <w:r w:rsidRPr="00425814">
        <w:rPr>
          <w:rFonts w:ascii="Arial" w:hAnsi="Arial" w:cs="Arial"/>
          <w:color w:val="000000"/>
          <w:sz w:val="22"/>
          <w:szCs w:val="22"/>
        </w:rPr>
        <w:t>indicará servidores para atuarem co</w:t>
      </w:r>
      <w:r w:rsidR="00AD531A" w:rsidRPr="00425814">
        <w:rPr>
          <w:rFonts w:ascii="Arial" w:hAnsi="Arial" w:cs="Arial"/>
          <w:color w:val="000000"/>
          <w:sz w:val="22"/>
          <w:szCs w:val="22"/>
        </w:rPr>
        <w:t>mo gestor e fiscal do contrato.</w:t>
      </w:r>
    </w:p>
    <w:p w14:paraId="47E1BAFD" w14:textId="1436B2FF" w:rsidR="00EB3014" w:rsidRPr="00425814" w:rsidRDefault="00EB3014" w:rsidP="00DF4AC7">
      <w:pPr>
        <w:pStyle w:val="NormalWeb"/>
        <w:spacing w:before="0" w:beforeAutospacing="0" w:after="0" w:afterAutospacing="0" w:line="276" w:lineRule="auto"/>
        <w:jc w:val="both"/>
        <w:rPr>
          <w:rFonts w:ascii="Arial" w:hAnsi="Arial" w:cs="Arial"/>
          <w:sz w:val="22"/>
          <w:szCs w:val="22"/>
        </w:rPr>
      </w:pPr>
      <w:r w:rsidRPr="00425814">
        <w:rPr>
          <w:rFonts w:ascii="Arial" w:hAnsi="Arial" w:cs="Arial"/>
          <w:sz w:val="22"/>
          <w:szCs w:val="22"/>
        </w:rPr>
        <w:t xml:space="preserve">Ademais, para que a pretendida contratação tenha sucesso, é preciso que outras etapas sejam concluídas, </w:t>
      </w:r>
      <w:r w:rsidR="00774485" w:rsidRPr="00425814">
        <w:rPr>
          <w:rFonts w:ascii="Arial" w:hAnsi="Arial" w:cs="Arial"/>
          <w:sz w:val="22"/>
          <w:szCs w:val="22"/>
        </w:rPr>
        <w:t>quais sejam</w:t>
      </w:r>
      <w:r w:rsidRPr="00425814">
        <w:rPr>
          <w:rFonts w:ascii="Arial" w:hAnsi="Arial" w:cs="Arial"/>
          <w:sz w:val="22"/>
          <w:szCs w:val="22"/>
        </w:rPr>
        <w:t xml:space="preserve">: </w:t>
      </w:r>
    </w:p>
    <w:p w14:paraId="5FF0BE8F" w14:textId="498FED1A" w:rsidR="00EB3014" w:rsidRPr="00425814" w:rsidRDefault="00832920"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e</w:t>
      </w:r>
      <w:r w:rsidR="00EB3014" w:rsidRPr="00425814">
        <w:rPr>
          <w:rFonts w:ascii="Arial" w:hAnsi="Arial" w:cs="Arial"/>
          <w:sz w:val="22"/>
          <w:szCs w:val="22"/>
        </w:rPr>
        <w:t xml:space="preserve">laboração </w:t>
      </w:r>
      <w:r w:rsidR="00CF4BA9" w:rsidRPr="00425814">
        <w:rPr>
          <w:rFonts w:ascii="Arial" w:hAnsi="Arial" w:cs="Arial"/>
          <w:sz w:val="22"/>
          <w:szCs w:val="22"/>
        </w:rPr>
        <w:t>do Termo de Referência</w:t>
      </w:r>
      <w:r w:rsidR="00EB3014" w:rsidRPr="00425814">
        <w:rPr>
          <w:rFonts w:ascii="Arial" w:hAnsi="Arial" w:cs="Arial"/>
          <w:sz w:val="22"/>
          <w:szCs w:val="22"/>
        </w:rPr>
        <w:t xml:space="preserve">; </w:t>
      </w:r>
    </w:p>
    <w:p w14:paraId="5BC2903C" w14:textId="7A6D24A8" w:rsidR="00EB3014" w:rsidRPr="00425814" w:rsidRDefault="00832920"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r</w:t>
      </w:r>
      <w:r w:rsidR="00EB3014" w:rsidRPr="00425814">
        <w:rPr>
          <w:rFonts w:ascii="Arial" w:hAnsi="Arial" w:cs="Arial"/>
          <w:sz w:val="22"/>
          <w:szCs w:val="22"/>
        </w:rPr>
        <w:t xml:space="preserve">ealização de </w:t>
      </w:r>
      <w:r w:rsidRPr="00425814">
        <w:rPr>
          <w:rFonts w:ascii="Arial" w:hAnsi="Arial" w:cs="Arial"/>
          <w:sz w:val="22"/>
          <w:szCs w:val="22"/>
        </w:rPr>
        <w:t>c</w:t>
      </w:r>
      <w:r w:rsidR="00EB3014" w:rsidRPr="00425814">
        <w:rPr>
          <w:rFonts w:ascii="Arial" w:hAnsi="Arial" w:cs="Arial"/>
          <w:sz w:val="22"/>
          <w:szCs w:val="22"/>
        </w:rPr>
        <w:t xml:space="preserve">ertificação </w:t>
      </w:r>
      <w:r w:rsidRPr="00425814">
        <w:rPr>
          <w:rFonts w:ascii="Arial" w:hAnsi="Arial" w:cs="Arial"/>
          <w:sz w:val="22"/>
          <w:szCs w:val="22"/>
        </w:rPr>
        <w:t>de disponibilidade o</w:t>
      </w:r>
      <w:r w:rsidR="00EB3014" w:rsidRPr="00425814">
        <w:rPr>
          <w:rFonts w:ascii="Arial" w:hAnsi="Arial" w:cs="Arial"/>
          <w:sz w:val="22"/>
          <w:szCs w:val="22"/>
        </w:rPr>
        <w:t xml:space="preserve">rçamentária; </w:t>
      </w:r>
    </w:p>
    <w:p w14:paraId="3AE26FF0" w14:textId="4824413C" w:rsidR="00EB3014" w:rsidRPr="00425814" w:rsidRDefault="00832920"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e</w:t>
      </w:r>
      <w:r w:rsidR="00EB3014" w:rsidRPr="00425814">
        <w:rPr>
          <w:rFonts w:ascii="Arial" w:hAnsi="Arial" w:cs="Arial"/>
          <w:sz w:val="22"/>
          <w:szCs w:val="22"/>
        </w:rPr>
        <w:t xml:space="preserve">laboração de </w:t>
      </w:r>
      <w:r w:rsidRPr="00425814">
        <w:rPr>
          <w:rFonts w:ascii="Arial" w:hAnsi="Arial" w:cs="Arial"/>
          <w:sz w:val="22"/>
          <w:szCs w:val="22"/>
        </w:rPr>
        <w:t>minuta do contrato</w:t>
      </w:r>
      <w:r w:rsidR="00EB3014" w:rsidRPr="00425814">
        <w:rPr>
          <w:rFonts w:ascii="Arial" w:hAnsi="Arial" w:cs="Arial"/>
          <w:sz w:val="22"/>
          <w:szCs w:val="22"/>
        </w:rPr>
        <w:t xml:space="preserve">; </w:t>
      </w:r>
    </w:p>
    <w:p w14:paraId="13969DD1" w14:textId="31E76C8B" w:rsidR="00EB3014" w:rsidRPr="00425814" w:rsidRDefault="00832920"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e</w:t>
      </w:r>
      <w:r w:rsidR="00EB3014" w:rsidRPr="00425814">
        <w:rPr>
          <w:rFonts w:ascii="Arial" w:hAnsi="Arial" w:cs="Arial"/>
          <w:sz w:val="22"/>
          <w:szCs w:val="22"/>
        </w:rPr>
        <w:t xml:space="preserve">ncaminhamento do processo para análise jurídica; </w:t>
      </w:r>
    </w:p>
    <w:p w14:paraId="7F7668E5" w14:textId="1FFE287A" w:rsidR="00135D0E" w:rsidRPr="00425814" w:rsidRDefault="00EB3014"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 xml:space="preserve">análise da manifestação jurídica e atendimento aos apontamentos constantes no </w:t>
      </w:r>
      <w:r w:rsidR="00832920" w:rsidRPr="00425814">
        <w:rPr>
          <w:rFonts w:ascii="Arial" w:hAnsi="Arial" w:cs="Arial"/>
          <w:sz w:val="22"/>
          <w:szCs w:val="22"/>
        </w:rPr>
        <w:t>p</w:t>
      </w:r>
      <w:r w:rsidRPr="00425814">
        <w:rPr>
          <w:rFonts w:ascii="Arial" w:hAnsi="Arial" w:cs="Arial"/>
          <w:sz w:val="22"/>
          <w:szCs w:val="22"/>
        </w:rPr>
        <w:t xml:space="preserve">arecer, mediante Nota Técnica com os ajustes indicados; </w:t>
      </w:r>
    </w:p>
    <w:p w14:paraId="47C03767" w14:textId="13E4E1A0" w:rsidR="00F75C5A" w:rsidRPr="004E09EC" w:rsidRDefault="00832920" w:rsidP="00DF4AC7">
      <w:pPr>
        <w:pStyle w:val="NormalWeb"/>
        <w:numPr>
          <w:ilvl w:val="0"/>
          <w:numId w:val="31"/>
        </w:numPr>
        <w:spacing w:before="0" w:beforeAutospacing="0" w:after="0" w:afterAutospacing="0" w:line="276" w:lineRule="auto"/>
        <w:jc w:val="both"/>
        <w:rPr>
          <w:rFonts w:ascii="Arial" w:hAnsi="Arial" w:cs="Arial"/>
          <w:color w:val="000000"/>
          <w:sz w:val="22"/>
          <w:szCs w:val="22"/>
        </w:rPr>
      </w:pPr>
      <w:r w:rsidRPr="00425814">
        <w:rPr>
          <w:rFonts w:ascii="Arial" w:hAnsi="Arial" w:cs="Arial"/>
          <w:sz w:val="22"/>
          <w:szCs w:val="22"/>
        </w:rPr>
        <w:t>a</w:t>
      </w:r>
      <w:r w:rsidR="00EB3014" w:rsidRPr="00425814">
        <w:rPr>
          <w:rFonts w:ascii="Arial" w:hAnsi="Arial" w:cs="Arial"/>
          <w:sz w:val="22"/>
          <w:szCs w:val="22"/>
        </w:rPr>
        <w:t xml:space="preserve">ssinatura e publicação do contrato.  </w:t>
      </w:r>
    </w:p>
    <w:p w14:paraId="37B12644" w14:textId="77777777" w:rsidR="00162A48" w:rsidRDefault="00162A48" w:rsidP="00DF4AC7">
      <w:pPr>
        <w:pStyle w:val="NormalWeb"/>
        <w:spacing w:before="0" w:beforeAutospacing="0" w:after="0" w:afterAutospacing="0" w:line="276" w:lineRule="auto"/>
        <w:jc w:val="both"/>
        <w:rPr>
          <w:rFonts w:ascii="Arial" w:hAnsi="Arial" w:cs="Arial"/>
          <w:b/>
          <w:bCs/>
          <w:color w:val="000000"/>
          <w:sz w:val="22"/>
          <w:szCs w:val="22"/>
        </w:rPr>
      </w:pPr>
    </w:p>
    <w:p w14:paraId="37D98BB2" w14:textId="1A9A9775" w:rsidR="00F62C01" w:rsidRPr="00425814" w:rsidRDefault="00F10A7D" w:rsidP="00DF4AC7">
      <w:pPr>
        <w:pStyle w:val="NormalWeb"/>
        <w:spacing w:before="0" w:beforeAutospacing="0" w:after="0" w:afterAutospacing="0" w:line="276" w:lineRule="auto"/>
        <w:jc w:val="both"/>
        <w:rPr>
          <w:rFonts w:ascii="Arial" w:hAnsi="Arial" w:cs="Arial"/>
          <w:b/>
          <w:bCs/>
          <w:color w:val="000000"/>
          <w:sz w:val="22"/>
          <w:szCs w:val="22"/>
        </w:rPr>
      </w:pPr>
      <w:r w:rsidRPr="00425814">
        <w:rPr>
          <w:rFonts w:ascii="Arial" w:hAnsi="Arial" w:cs="Arial"/>
          <w:b/>
          <w:bCs/>
          <w:color w:val="000000"/>
          <w:sz w:val="22"/>
          <w:szCs w:val="22"/>
        </w:rPr>
        <w:t>11. CONTRATAÇÕES CORRELATAS E/OU INTERDEPENDENTES</w:t>
      </w:r>
    </w:p>
    <w:p w14:paraId="266DC9C3" w14:textId="4EB079D0" w:rsidR="00F10A7D" w:rsidRPr="004E09EC" w:rsidRDefault="00F10A7D" w:rsidP="00DF4AC7">
      <w:pPr>
        <w:pStyle w:val="NormalWeb"/>
        <w:spacing w:before="0" w:beforeAutospacing="0" w:after="0" w:afterAutospacing="0" w:line="276" w:lineRule="auto"/>
        <w:jc w:val="both"/>
        <w:rPr>
          <w:rFonts w:ascii="Arial" w:hAnsi="Arial" w:cs="Arial"/>
          <w:sz w:val="22"/>
          <w:szCs w:val="22"/>
        </w:rPr>
      </w:pPr>
      <w:r w:rsidRPr="00425814">
        <w:rPr>
          <w:rFonts w:ascii="Arial" w:hAnsi="Arial" w:cs="Arial"/>
          <w:sz w:val="22"/>
          <w:szCs w:val="22"/>
        </w:rPr>
        <w:t xml:space="preserve">Este estudo </w:t>
      </w:r>
      <w:r w:rsidR="00CF4BA9" w:rsidRPr="00425814">
        <w:rPr>
          <w:rFonts w:ascii="Arial" w:hAnsi="Arial" w:cs="Arial"/>
          <w:sz w:val="22"/>
          <w:szCs w:val="22"/>
        </w:rPr>
        <w:t xml:space="preserve">não </w:t>
      </w:r>
      <w:r w:rsidRPr="00425814">
        <w:rPr>
          <w:rFonts w:ascii="Arial" w:hAnsi="Arial" w:cs="Arial"/>
          <w:sz w:val="22"/>
          <w:szCs w:val="22"/>
        </w:rPr>
        <w:t>identificou a necessidade de realiza</w:t>
      </w:r>
      <w:r w:rsidR="00AD1714" w:rsidRPr="00425814">
        <w:rPr>
          <w:rFonts w:ascii="Arial" w:hAnsi="Arial" w:cs="Arial"/>
          <w:sz w:val="22"/>
          <w:szCs w:val="22"/>
        </w:rPr>
        <w:t xml:space="preserve">ção de </w:t>
      </w:r>
      <w:r w:rsidRPr="00425814">
        <w:rPr>
          <w:rFonts w:ascii="Arial" w:hAnsi="Arial" w:cs="Arial"/>
          <w:sz w:val="22"/>
          <w:szCs w:val="22"/>
        </w:rPr>
        <w:t>contratações acessórias para a execução do objeto</w:t>
      </w:r>
      <w:r w:rsidR="002F130B" w:rsidRPr="00425814">
        <w:rPr>
          <w:rFonts w:ascii="Arial" w:hAnsi="Arial" w:cs="Arial"/>
          <w:sz w:val="22"/>
          <w:szCs w:val="22"/>
        </w:rPr>
        <w:t xml:space="preserve">. </w:t>
      </w:r>
      <w:bookmarkStart w:id="3" w:name="art18§1xii"/>
      <w:bookmarkEnd w:id="3"/>
    </w:p>
    <w:p w14:paraId="3A3848A5" w14:textId="77777777" w:rsidR="00162A48" w:rsidRDefault="00162A48" w:rsidP="00DF4AC7">
      <w:pPr>
        <w:pStyle w:val="NormalWeb"/>
        <w:spacing w:before="0" w:beforeAutospacing="0" w:after="0" w:afterAutospacing="0" w:line="276" w:lineRule="auto"/>
        <w:jc w:val="both"/>
        <w:rPr>
          <w:rFonts w:ascii="Arial" w:hAnsi="Arial" w:cs="Arial"/>
          <w:b/>
          <w:bCs/>
          <w:color w:val="000000"/>
          <w:sz w:val="22"/>
          <w:szCs w:val="22"/>
        </w:rPr>
      </w:pPr>
    </w:p>
    <w:p w14:paraId="2FD0EC41" w14:textId="2215D27A" w:rsidR="00F62C01" w:rsidRPr="00425814" w:rsidRDefault="00AA1058" w:rsidP="00DF4AC7">
      <w:pPr>
        <w:pStyle w:val="NormalWeb"/>
        <w:spacing w:before="0" w:beforeAutospacing="0" w:after="0" w:afterAutospacing="0" w:line="276" w:lineRule="auto"/>
        <w:jc w:val="both"/>
        <w:rPr>
          <w:rFonts w:ascii="Arial" w:hAnsi="Arial" w:cs="Arial"/>
          <w:b/>
          <w:bCs/>
          <w:color w:val="000000"/>
          <w:sz w:val="22"/>
          <w:szCs w:val="22"/>
        </w:rPr>
      </w:pPr>
      <w:r w:rsidRPr="00425814">
        <w:rPr>
          <w:rFonts w:ascii="Arial" w:hAnsi="Arial" w:cs="Arial"/>
          <w:b/>
          <w:bCs/>
          <w:color w:val="000000"/>
          <w:sz w:val="22"/>
          <w:szCs w:val="22"/>
        </w:rPr>
        <w:t xml:space="preserve">12. POSSÍVEIS IMPACTOS AMBIENTAIS </w:t>
      </w:r>
    </w:p>
    <w:p w14:paraId="38C35702" w14:textId="633DED5D" w:rsidR="00EF0762" w:rsidRPr="004E09EC" w:rsidRDefault="00D0103F" w:rsidP="00DF4AC7">
      <w:pPr>
        <w:pStyle w:val="NormalWeb"/>
        <w:spacing w:before="0" w:beforeAutospacing="0" w:after="0" w:afterAutospacing="0" w:line="276" w:lineRule="auto"/>
        <w:jc w:val="both"/>
        <w:rPr>
          <w:rFonts w:ascii="Arial" w:hAnsi="Arial" w:cs="Arial"/>
          <w:sz w:val="22"/>
          <w:szCs w:val="22"/>
        </w:rPr>
      </w:pPr>
      <w:r w:rsidRPr="00425814">
        <w:rPr>
          <w:rFonts w:ascii="Arial" w:hAnsi="Arial" w:cs="Arial"/>
          <w:sz w:val="22"/>
          <w:szCs w:val="22"/>
        </w:rPr>
        <w:lastRenderedPageBreak/>
        <w:t>Não se vislumbram impactos ambientais provenientes desta contratação.</w:t>
      </w:r>
      <w:bookmarkStart w:id="4" w:name="art18§1xiii"/>
      <w:bookmarkEnd w:id="4"/>
    </w:p>
    <w:p w14:paraId="0532ADE5" w14:textId="77777777" w:rsidR="00162A48" w:rsidRDefault="00162A48" w:rsidP="00DF4AC7">
      <w:pPr>
        <w:pStyle w:val="NormalWeb"/>
        <w:spacing w:before="0" w:beforeAutospacing="0" w:after="0" w:afterAutospacing="0" w:line="276" w:lineRule="auto"/>
        <w:jc w:val="both"/>
        <w:rPr>
          <w:rFonts w:ascii="Arial" w:hAnsi="Arial" w:cs="Arial"/>
          <w:b/>
          <w:bCs/>
          <w:color w:val="000000"/>
          <w:sz w:val="22"/>
          <w:szCs w:val="22"/>
        </w:rPr>
      </w:pPr>
    </w:p>
    <w:p w14:paraId="07BA5645" w14:textId="77777777" w:rsidR="00162A48" w:rsidRDefault="00162A48" w:rsidP="00DF4AC7">
      <w:pPr>
        <w:pStyle w:val="NormalWeb"/>
        <w:spacing w:before="0" w:beforeAutospacing="0" w:after="0" w:afterAutospacing="0" w:line="276" w:lineRule="auto"/>
        <w:jc w:val="both"/>
        <w:rPr>
          <w:rFonts w:ascii="Arial" w:hAnsi="Arial" w:cs="Arial"/>
          <w:b/>
          <w:bCs/>
          <w:color w:val="000000"/>
          <w:sz w:val="22"/>
          <w:szCs w:val="22"/>
        </w:rPr>
      </w:pPr>
    </w:p>
    <w:p w14:paraId="2C181F0A" w14:textId="77777777" w:rsidR="00162A48" w:rsidRDefault="00162A48" w:rsidP="00DF4AC7">
      <w:pPr>
        <w:pStyle w:val="NormalWeb"/>
        <w:spacing w:before="0" w:beforeAutospacing="0" w:after="0" w:afterAutospacing="0" w:line="276" w:lineRule="auto"/>
        <w:jc w:val="both"/>
        <w:rPr>
          <w:rFonts w:ascii="Arial" w:hAnsi="Arial" w:cs="Arial"/>
          <w:b/>
          <w:bCs/>
          <w:color w:val="000000"/>
          <w:sz w:val="22"/>
          <w:szCs w:val="22"/>
        </w:rPr>
      </w:pPr>
    </w:p>
    <w:p w14:paraId="7D04431D" w14:textId="128C5150" w:rsidR="00F62C01" w:rsidRPr="00425814" w:rsidRDefault="00590B3B" w:rsidP="00DF4AC7">
      <w:pPr>
        <w:pStyle w:val="NormalWeb"/>
        <w:spacing w:before="0" w:beforeAutospacing="0" w:after="0" w:afterAutospacing="0" w:line="276" w:lineRule="auto"/>
        <w:jc w:val="both"/>
        <w:rPr>
          <w:rFonts w:ascii="Arial" w:hAnsi="Arial" w:cs="Arial"/>
          <w:b/>
          <w:bCs/>
          <w:color w:val="000000"/>
          <w:sz w:val="22"/>
          <w:szCs w:val="22"/>
        </w:rPr>
      </w:pPr>
      <w:r w:rsidRPr="00425814">
        <w:rPr>
          <w:rFonts w:ascii="Arial" w:hAnsi="Arial" w:cs="Arial"/>
          <w:b/>
          <w:bCs/>
          <w:color w:val="000000"/>
          <w:sz w:val="22"/>
          <w:szCs w:val="22"/>
        </w:rPr>
        <w:t xml:space="preserve">13. DECLARAÇÃO DE VIABILIDADE </w:t>
      </w:r>
    </w:p>
    <w:p w14:paraId="1DB726EE" w14:textId="0F1F3C72" w:rsidR="0047583C" w:rsidRPr="00425814" w:rsidRDefault="00590B3B" w:rsidP="00DF4AC7">
      <w:pPr>
        <w:pStyle w:val="NormalWeb"/>
        <w:spacing w:before="0" w:beforeAutospacing="0" w:after="0" w:afterAutospacing="0" w:line="276" w:lineRule="auto"/>
        <w:jc w:val="both"/>
        <w:rPr>
          <w:rFonts w:ascii="Arial" w:hAnsi="Arial" w:cs="Arial"/>
          <w:sz w:val="22"/>
          <w:szCs w:val="22"/>
        </w:rPr>
      </w:pPr>
      <w:r w:rsidRPr="00425814">
        <w:rPr>
          <w:rFonts w:ascii="Arial" w:hAnsi="Arial" w:cs="Arial"/>
          <w:sz w:val="22"/>
          <w:szCs w:val="22"/>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6440FA49" w14:textId="77777777" w:rsidR="00EF0762" w:rsidRDefault="00EF0762" w:rsidP="00DF4AC7">
      <w:pPr>
        <w:pStyle w:val="NormalWeb"/>
        <w:spacing w:before="0" w:beforeAutospacing="0" w:after="0" w:afterAutospacing="0" w:line="276" w:lineRule="auto"/>
        <w:jc w:val="both"/>
        <w:rPr>
          <w:rFonts w:ascii="Arial" w:hAnsi="Arial" w:cs="Arial"/>
          <w:sz w:val="22"/>
          <w:szCs w:val="22"/>
        </w:rPr>
      </w:pPr>
    </w:p>
    <w:p w14:paraId="1C08E60B" w14:textId="77777777" w:rsidR="00162A48" w:rsidRPr="00425814" w:rsidRDefault="00162A48" w:rsidP="00DF4AC7">
      <w:pPr>
        <w:pStyle w:val="NormalWeb"/>
        <w:spacing w:before="0" w:beforeAutospacing="0" w:after="0" w:afterAutospacing="0" w:line="276" w:lineRule="auto"/>
        <w:jc w:val="both"/>
        <w:rPr>
          <w:rFonts w:ascii="Arial" w:hAnsi="Arial" w:cs="Arial"/>
          <w:sz w:val="22"/>
          <w:szCs w:val="22"/>
        </w:rPr>
      </w:pPr>
    </w:p>
    <w:p w14:paraId="1E11397D" w14:textId="761AE707" w:rsidR="003A5B89" w:rsidRDefault="003A5B89" w:rsidP="00DF4AC7">
      <w:pPr>
        <w:tabs>
          <w:tab w:val="left" w:pos="1134"/>
        </w:tabs>
        <w:spacing w:line="276" w:lineRule="auto"/>
        <w:jc w:val="center"/>
        <w:rPr>
          <w:szCs w:val="22"/>
        </w:rPr>
      </w:pPr>
      <w:r w:rsidRPr="00425814">
        <w:rPr>
          <w:szCs w:val="22"/>
        </w:rPr>
        <w:t xml:space="preserve">Miraguaí – RS, </w:t>
      </w:r>
      <w:r w:rsidR="002E7F23">
        <w:rPr>
          <w:szCs w:val="22"/>
        </w:rPr>
        <w:t>04</w:t>
      </w:r>
      <w:r w:rsidR="0090359F">
        <w:rPr>
          <w:szCs w:val="22"/>
        </w:rPr>
        <w:t xml:space="preserve"> </w:t>
      </w:r>
      <w:r w:rsidRPr="00425814">
        <w:rPr>
          <w:szCs w:val="22"/>
        </w:rPr>
        <w:t xml:space="preserve">de </w:t>
      </w:r>
      <w:r w:rsidR="002E7F23">
        <w:rPr>
          <w:szCs w:val="22"/>
        </w:rPr>
        <w:t>dezembro</w:t>
      </w:r>
      <w:r w:rsidR="00417200">
        <w:rPr>
          <w:szCs w:val="22"/>
        </w:rPr>
        <w:t xml:space="preserve"> </w:t>
      </w:r>
      <w:r w:rsidRPr="00425814">
        <w:rPr>
          <w:szCs w:val="22"/>
        </w:rPr>
        <w:t>de 202</w:t>
      </w:r>
      <w:r w:rsidR="000A6868" w:rsidRPr="00425814">
        <w:rPr>
          <w:szCs w:val="22"/>
        </w:rPr>
        <w:t>5</w:t>
      </w:r>
      <w:r w:rsidRPr="00425814">
        <w:rPr>
          <w:szCs w:val="22"/>
        </w:rPr>
        <w:t>.</w:t>
      </w:r>
    </w:p>
    <w:p w14:paraId="3EB7C5BE" w14:textId="77777777" w:rsidR="00162A48" w:rsidRDefault="00162A48" w:rsidP="00DF4AC7">
      <w:pPr>
        <w:tabs>
          <w:tab w:val="left" w:pos="1134"/>
        </w:tabs>
        <w:spacing w:line="276" w:lineRule="auto"/>
        <w:jc w:val="center"/>
        <w:rPr>
          <w:szCs w:val="22"/>
        </w:rPr>
      </w:pPr>
    </w:p>
    <w:p w14:paraId="007F0DD1" w14:textId="77777777" w:rsidR="00162A48" w:rsidRDefault="00162A48" w:rsidP="00DF4AC7">
      <w:pPr>
        <w:tabs>
          <w:tab w:val="left" w:pos="1134"/>
        </w:tabs>
        <w:spacing w:line="276" w:lineRule="auto"/>
        <w:jc w:val="center"/>
        <w:rPr>
          <w:szCs w:val="22"/>
        </w:rPr>
      </w:pPr>
    </w:p>
    <w:p w14:paraId="645DBC2B" w14:textId="77777777" w:rsidR="00162A48" w:rsidRPr="00425814" w:rsidRDefault="00162A48" w:rsidP="00DF4AC7">
      <w:pPr>
        <w:tabs>
          <w:tab w:val="left" w:pos="1134"/>
        </w:tabs>
        <w:spacing w:line="276" w:lineRule="auto"/>
        <w:jc w:val="center"/>
        <w:rPr>
          <w:szCs w:val="22"/>
        </w:rPr>
      </w:pPr>
    </w:p>
    <w:p w14:paraId="5E146F96" w14:textId="77777777" w:rsidR="00883E51" w:rsidRPr="00425814" w:rsidRDefault="00883E51" w:rsidP="004E09EC">
      <w:pPr>
        <w:spacing w:line="276" w:lineRule="auto"/>
        <w:rPr>
          <w:szCs w:val="22"/>
        </w:rPr>
      </w:pPr>
    </w:p>
    <w:p w14:paraId="522A300C" w14:textId="33713F49" w:rsidR="00F75C5A" w:rsidRPr="00425814" w:rsidRDefault="00F75C5A" w:rsidP="00DF4AC7">
      <w:pPr>
        <w:spacing w:line="276" w:lineRule="auto"/>
        <w:jc w:val="center"/>
        <w:rPr>
          <w:szCs w:val="22"/>
        </w:rPr>
      </w:pPr>
      <w:r w:rsidRPr="00425814">
        <w:rPr>
          <w:szCs w:val="22"/>
        </w:rPr>
        <w:t>_________________________________________</w:t>
      </w:r>
    </w:p>
    <w:p w14:paraId="0C0200E7" w14:textId="4329C6CF" w:rsidR="007F5814" w:rsidRPr="00425814" w:rsidRDefault="00BF3538" w:rsidP="00BF3538">
      <w:pPr>
        <w:spacing w:line="276" w:lineRule="auto"/>
        <w:jc w:val="center"/>
        <w:rPr>
          <w:b/>
          <w:bCs/>
          <w:szCs w:val="22"/>
        </w:rPr>
      </w:pPr>
      <w:r>
        <w:rPr>
          <w:b/>
          <w:bCs/>
          <w:szCs w:val="22"/>
        </w:rPr>
        <w:t>CARLOS FACCIO</w:t>
      </w:r>
    </w:p>
    <w:p w14:paraId="030B105A" w14:textId="5229E8F3" w:rsidR="00AD1714" w:rsidRPr="00425814" w:rsidRDefault="00AD1714" w:rsidP="00DF4AC7">
      <w:pPr>
        <w:spacing w:line="276" w:lineRule="auto"/>
        <w:jc w:val="center"/>
        <w:rPr>
          <w:szCs w:val="22"/>
        </w:rPr>
      </w:pPr>
      <w:r w:rsidRPr="00425814">
        <w:rPr>
          <w:szCs w:val="22"/>
        </w:rPr>
        <w:t>Secretári</w:t>
      </w:r>
      <w:r w:rsidR="00BF3538">
        <w:rPr>
          <w:szCs w:val="22"/>
        </w:rPr>
        <w:t>o</w:t>
      </w:r>
      <w:r w:rsidRPr="00425814">
        <w:rPr>
          <w:szCs w:val="22"/>
        </w:rPr>
        <w:t xml:space="preserve"> Municipal d</w:t>
      </w:r>
      <w:r w:rsidR="0090359F">
        <w:rPr>
          <w:szCs w:val="22"/>
        </w:rPr>
        <w:t xml:space="preserve">e </w:t>
      </w:r>
      <w:r w:rsidR="00BF3538">
        <w:rPr>
          <w:szCs w:val="22"/>
        </w:rPr>
        <w:t>Educação</w:t>
      </w:r>
    </w:p>
    <w:p w14:paraId="33FC1088" w14:textId="2813A50F" w:rsidR="00321389" w:rsidRPr="00425814" w:rsidRDefault="00AD1714" w:rsidP="00DF4AC7">
      <w:pPr>
        <w:spacing w:line="276" w:lineRule="auto"/>
        <w:jc w:val="center"/>
        <w:rPr>
          <w:szCs w:val="22"/>
        </w:rPr>
      </w:pPr>
      <w:r w:rsidRPr="00425814">
        <w:rPr>
          <w:szCs w:val="22"/>
        </w:rPr>
        <w:t>Miraguaí-RS</w:t>
      </w:r>
    </w:p>
    <w:sectPr w:rsidR="00321389" w:rsidRPr="00425814" w:rsidSect="00EF0762">
      <w:headerReference w:type="default" r:id="rId8"/>
      <w:footerReference w:type="default" r:id="rId9"/>
      <w:headerReference w:type="first" r:id="rId10"/>
      <w:pgSz w:w="11906" w:h="16838"/>
      <w:pgMar w:top="2552" w:right="849" w:bottom="1985"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B103" w14:textId="77777777" w:rsidR="0014080C" w:rsidRDefault="0014080C">
      <w:r>
        <w:separator/>
      </w:r>
    </w:p>
  </w:endnote>
  <w:endnote w:type="continuationSeparator" w:id="0">
    <w:p w14:paraId="01407BDF" w14:textId="77777777" w:rsidR="0014080C" w:rsidRDefault="0014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7B1D5B3" w14:textId="12214EB3" w:rsidR="00FE3876" w:rsidRDefault="00FE3876" w:rsidP="00A7152C">
        <w:pPr>
          <w:pStyle w:val="Rodap"/>
          <w:jc w:val="right"/>
        </w:pPr>
        <w:r>
          <w:fldChar w:fldCharType="begin"/>
        </w:r>
        <w:r>
          <w:instrText>PAGE   \* MERGEFORMAT</w:instrText>
        </w:r>
        <w:r>
          <w:fldChar w:fldCharType="separate"/>
        </w:r>
        <w:r w:rsidR="00D53182">
          <w:rPr>
            <w:noProof/>
          </w:rPr>
          <w:t>8</w:t>
        </w:r>
        <w:r>
          <w:fldChar w:fldCharType="end"/>
        </w:r>
      </w:p>
    </w:sdtContent>
  </w:sdt>
  <w:p w14:paraId="543CF7EE" w14:textId="77777777" w:rsidR="00FE3876" w:rsidRPr="00502E0D" w:rsidRDefault="00FE3876" w:rsidP="00502E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A211" w14:textId="77777777" w:rsidR="0014080C" w:rsidRDefault="0014080C">
      <w:r>
        <w:separator/>
      </w:r>
    </w:p>
  </w:footnote>
  <w:footnote w:type="continuationSeparator" w:id="0">
    <w:p w14:paraId="7B1B30DC" w14:textId="77777777" w:rsidR="0014080C" w:rsidRDefault="00140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E337" w14:textId="499FA485" w:rsidR="005E35D3" w:rsidRDefault="005E35D3">
    <w:pPr>
      <w:pStyle w:val="Cabealho"/>
    </w:pPr>
    <w:r w:rsidRPr="005E35D3">
      <w:rPr>
        <w:rFonts w:ascii="Calibri" w:eastAsia="Calibri" w:hAnsi="Calibri" w:cs="Times New Roman"/>
        <w:noProof/>
        <w:szCs w:val="22"/>
        <w:lang w:eastAsia="en-US"/>
        <w14:ligatures w14:val="standardContextual"/>
      </w:rPr>
      <w:drawing>
        <wp:inline distT="0" distB="0" distL="0" distR="0" wp14:anchorId="0C777004" wp14:editId="5D10F9EE">
          <wp:extent cx="5400040" cy="1026458"/>
          <wp:effectExtent l="0" t="0" r="0" b="2540"/>
          <wp:docPr id="17158417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3346" w14:textId="085F9F75" w:rsidR="005E35D3" w:rsidRDefault="005E35D3">
    <w:pPr>
      <w:pStyle w:val="Cabealho"/>
    </w:pPr>
    <w:r w:rsidRPr="005E35D3">
      <w:rPr>
        <w:rFonts w:ascii="Calibri" w:eastAsia="Calibri" w:hAnsi="Calibri" w:cs="Times New Roman"/>
        <w:noProof/>
        <w:szCs w:val="22"/>
        <w:lang w:eastAsia="en-US"/>
        <w14:ligatures w14:val="standardContextual"/>
      </w:rPr>
      <w:drawing>
        <wp:inline distT="0" distB="0" distL="0" distR="0" wp14:anchorId="5774FB88" wp14:editId="3DE27ACE">
          <wp:extent cx="5400040" cy="1026458"/>
          <wp:effectExtent l="0" t="0" r="0" b="2540"/>
          <wp:docPr id="92051666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77FC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5" w15:restartNumberingAfterBreak="0">
    <w:nsid w:val="04380BC0"/>
    <w:multiLevelType w:val="multilevel"/>
    <w:tmpl w:val="07B87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8"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0EEC1522"/>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11"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12" w15:restartNumberingAfterBreak="0">
    <w:nsid w:val="12922C23"/>
    <w:multiLevelType w:val="multilevel"/>
    <w:tmpl w:val="D7A8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4"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3D30F6"/>
    <w:multiLevelType w:val="hybridMultilevel"/>
    <w:tmpl w:val="605E61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3040F62"/>
    <w:multiLevelType w:val="multilevel"/>
    <w:tmpl w:val="85581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9" w15:restartNumberingAfterBreak="0">
    <w:nsid w:val="2E593C03"/>
    <w:multiLevelType w:val="hybridMultilevel"/>
    <w:tmpl w:val="FDC07C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3D55E6"/>
    <w:multiLevelType w:val="multilevel"/>
    <w:tmpl w:val="52BA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A9E02AF"/>
    <w:multiLevelType w:val="hybridMultilevel"/>
    <w:tmpl w:val="DD3A8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B20D0A"/>
    <w:multiLevelType w:val="hybridMultilevel"/>
    <w:tmpl w:val="DEB2FB04"/>
    <w:lvl w:ilvl="0" w:tplc="52D662EE">
      <w:start w:val="1"/>
      <w:numFmt w:val="decimal"/>
      <w:lvlText w:val="%1."/>
      <w:lvlJc w:val="left"/>
      <w:pPr>
        <w:ind w:left="567" w:hanging="28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B5493D"/>
    <w:multiLevelType w:val="multilevel"/>
    <w:tmpl w:val="C57C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30" w15:restartNumberingAfterBreak="0">
    <w:nsid w:val="544E0B42"/>
    <w:multiLevelType w:val="multilevel"/>
    <w:tmpl w:val="0C9A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F16D61"/>
    <w:multiLevelType w:val="multilevel"/>
    <w:tmpl w:val="DAC6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33"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34"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70A2F8C"/>
    <w:multiLevelType w:val="hybridMultilevel"/>
    <w:tmpl w:val="84C88A4A"/>
    <w:lvl w:ilvl="0" w:tplc="04160001">
      <w:start w:val="1"/>
      <w:numFmt w:val="bullet"/>
      <w:lvlText w:val=""/>
      <w:lvlJc w:val="left"/>
      <w:pPr>
        <w:ind w:left="1000" w:hanging="360"/>
      </w:pPr>
      <w:rPr>
        <w:rFonts w:ascii="Symbol" w:hAnsi="Symbol" w:hint="default"/>
      </w:rPr>
    </w:lvl>
    <w:lvl w:ilvl="1" w:tplc="04160003" w:tentative="1">
      <w:start w:val="1"/>
      <w:numFmt w:val="bullet"/>
      <w:lvlText w:val="o"/>
      <w:lvlJc w:val="left"/>
      <w:pPr>
        <w:ind w:left="1720" w:hanging="360"/>
      </w:pPr>
      <w:rPr>
        <w:rFonts w:ascii="Courier New" w:hAnsi="Courier New" w:cs="Courier New" w:hint="default"/>
      </w:rPr>
    </w:lvl>
    <w:lvl w:ilvl="2" w:tplc="04160005" w:tentative="1">
      <w:start w:val="1"/>
      <w:numFmt w:val="bullet"/>
      <w:lvlText w:val=""/>
      <w:lvlJc w:val="left"/>
      <w:pPr>
        <w:ind w:left="2440" w:hanging="360"/>
      </w:pPr>
      <w:rPr>
        <w:rFonts w:ascii="Wingdings" w:hAnsi="Wingdings" w:hint="default"/>
      </w:rPr>
    </w:lvl>
    <w:lvl w:ilvl="3" w:tplc="04160001" w:tentative="1">
      <w:start w:val="1"/>
      <w:numFmt w:val="bullet"/>
      <w:lvlText w:val=""/>
      <w:lvlJc w:val="left"/>
      <w:pPr>
        <w:ind w:left="3160" w:hanging="360"/>
      </w:pPr>
      <w:rPr>
        <w:rFonts w:ascii="Symbol" w:hAnsi="Symbol" w:hint="default"/>
      </w:rPr>
    </w:lvl>
    <w:lvl w:ilvl="4" w:tplc="04160003" w:tentative="1">
      <w:start w:val="1"/>
      <w:numFmt w:val="bullet"/>
      <w:lvlText w:val="o"/>
      <w:lvlJc w:val="left"/>
      <w:pPr>
        <w:ind w:left="3880" w:hanging="360"/>
      </w:pPr>
      <w:rPr>
        <w:rFonts w:ascii="Courier New" w:hAnsi="Courier New" w:cs="Courier New" w:hint="default"/>
      </w:rPr>
    </w:lvl>
    <w:lvl w:ilvl="5" w:tplc="04160005" w:tentative="1">
      <w:start w:val="1"/>
      <w:numFmt w:val="bullet"/>
      <w:lvlText w:val=""/>
      <w:lvlJc w:val="left"/>
      <w:pPr>
        <w:ind w:left="4600" w:hanging="360"/>
      </w:pPr>
      <w:rPr>
        <w:rFonts w:ascii="Wingdings" w:hAnsi="Wingdings" w:hint="default"/>
      </w:rPr>
    </w:lvl>
    <w:lvl w:ilvl="6" w:tplc="04160001" w:tentative="1">
      <w:start w:val="1"/>
      <w:numFmt w:val="bullet"/>
      <w:lvlText w:val=""/>
      <w:lvlJc w:val="left"/>
      <w:pPr>
        <w:ind w:left="5320" w:hanging="360"/>
      </w:pPr>
      <w:rPr>
        <w:rFonts w:ascii="Symbol" w:hAnsi="Symbol" w:hint="default"/>
      </w:rPr>
    </w:lvl>
    <w:lvl w:ilvl="7" w:tplc="04160003" w:tentative="1">
      <w:start w:val="1"/>
      <w:numFmt w:val="bullet"/>
      <w:lvlText w:val="o"/>
      <w:lvlJc w:val="left"/>
      <w:pPr>
        <w:ind w:left="6040" w:hanging="360"/>
      </w:pPr>
      <w:rPr>
        <w:rFonts w:ascii="Courier New" w:hAnsi="Courier New" w:cs="Courier New" w:hint="default"/>
      </w:rPr>
    </w:lvl>
    <w:lvl w:ilvl="8" w:tplc="04160005" w:tentative="1">
      <w:start w:val="1"/>
      <w:numFmt w:val="bullet"/>
      <w:lvlText w:val=""/>
      <w:lvlJc w:val="left"/>
      <w:pPr>
        <w:ind w:left="6760" w:hanging="360"/>
      </w:pPr>
      <w:rPr>
        <w:rFonts w:ascii="Wingdings" w:hAnsi="Wingdings" w:hint="default"/>
      </w:rPr>
    </w:lvl>
  </w:abstractNum>
  <w:abstractNum w:abstractNumId="37" w15:restartNumberingAfterBreak="0">
    <w:nsid w:val="6730593D"/>
    <w:multiLevelType w:val="hybridMultilevel"/>
    <w:tmpl w:val="69ECE5AE"/>
    <w:lvl w:ilvl="0" w:tplc="44640AD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39"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40" w15:restartNumberingAfterBreak="0">
    <w:nsid w:val="70F36B39"/>
    <w:multiLevelType w:val="multilevel"/>
    <w:tmpl w:val="6800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516313B"/>
    <w:multiLevelType w:val="hybridMultilevel"/>
    <w:tmpl w:val="DF8A2F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6A902B3"/>
    <w:multiLevelType w:val="multilevel"/>
    <w:tmpl w:val="9086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38653862">
    <w:abstractNumId w:val="1"/>
  </w:num>
  <w:num w:numId="2" w16cid:durableId="1271624877">
    <w:abstractNumId w:val="2"/>
  </w:num>
  <w:num w:numId="3" w16cid:durableId="814760593">
    <w:abstractNumId w:val="28"/>
  </w:num>
  <w:num w:numId="4" w16cid:durableId="2101246348">
    <w:abstractNumId w:val="3"/>
  </w:num>
  <w:num w:numId="5" w16cid:durableId="1302268108">
    <w:abstractNumId w:val="14"/>
  </w:num>
  <w:num w:numId="6" w16cid:durableId="215750945">
    <w:abstractNumId w:val="9"/>
  </w:num>
  <w:num w:numId="7" w16cid:durableId="2015574080">
    <w:abstractNumId w:val="26"/>
  </w:num>
  <w:num w:numId="8" w16cid:durableId="955211597">
    <w:abstractNumId w:val="4"/>
  </w:num>
  <w:num w:numId="9" w16cid:durableId="1230186574">
    <w:abstractNumId w:val="13"/>
  </w:num>
  <w:num w:numId="10" w16cid:durableId="1454862165">
    <w:abstractNumId w:val="32"/>
  </w:num>
  <w:num w:numId="11" w16cid:durableId="329985456">
    <w:abstractNumId w:val="33"/>
  </w:num>
  <w:num w:numId="12" w16cid:durableId="2129859475">
    <w:abstractNumId w:val="38"/>
  </w:num>
  <w:num w:numId="13" w16cid:durableId="776601899">
    <w:abstractNumId w:val="18"/>
  </w:num>
  <w:num w:numId="14" w16cid:durableId="309017922">
    <w:abstractNumId w:val="39"/>
  </w:num>
  <w:num w:numId="15" w16cid:durableId="1842744585">
    <w:abstractNumId w:val="11"/>
  </w:num>
  <w:num w:numId="16" w16cid:durableId="985548498">
    <w:abstractNumId w:val="29"/>
  </w:num>
  <w:num w:numId="17" w16cid:durableId="1812283668">
    <w:abstractNumId w:val="7"/>
  </w:num>
  <w:num w:numId="18" w16cid:durableId="62608772">
    <w:abstractNumId w:val="21"/>
  </w:num>
  <w:num w:numId="19" w16cid:durableId="34472733">
    <w:abstractNumId w:val="35"/>
  </w:num>
  <w:num w:numId="20" w16cid:durableId="1534270191">
    <w:abstractNumId w:val="34"/>
  </w:num>
  <w:num w:numId="21" w16cid:durableId="451443870">
    <w:abstractNumId w:val="6"/>
  </w:num>
  <w:num w:numId="22" w16cid:durableId="933709992">
    <w:abstractNumId w:val="44"/>
  </w:num>
  <w:num w:numId="23" w16cid:durableId="1580090337">
    <w:abstractNumId w:val="22"/>
  </w:num>
  <w:num w:numId="24" w16cid:durableId="1205408336">
    <w:abstractNumId w:val="41"/>
  </w:num>
  <w:num w:numId="25" w16cid:durableId="1969584785">
    <w:abstractNumId w:val="27"/>
  </w:num>
  <w:num w:numId="26" w16cid:durableId="1326592000">
    <w:abstractNumId w:val="8"/>
  </w:num>
  <w:num w:numId="27" w16cid:durableId="632053734">
    <w:abstractNumId w:val="15"/>
  </w:num>
  <w:num w:numId="28" w16cid:durableId="681397533">
    <w:abstractNumId w:val="10"/>
  </w:num>
  <w:num w:numId="29" w16cid:durableId="933050323">
    <w:abstractNumId w:val="24"/>
  </w:num>
  <w:num w:numId="30" w16cid:durableId="20686748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2910413">
    <w:abstractNumId w:val="19"/>
  </w:num>
  <w:num w:numId="32" w16cid:durableId="591085399">
    <w:abstractNumId w:val="37"/>
  </w:num>
  <w:num w:numId="33" w16cid:durableId="570311858">
    <w:abstractNumId w:val="23"/>
  </w:num>
  <w:num w:numId="34" w16cid:durableId="414597816">
    <w:abstractNumId w:val="25"/>
  </w:num>
  <w:num w:numId="35" w16cid:durableId="765617362">
    <w:abstractNumId w:val="40"/>
  </w:num>
  <w:num w:numId="36" w16cid:durableId="1314290528">
    <w:abstractNumId w:val="42"/>
  </w:num>
  <w:num w:numId="37" w16cid:durableId="1408576587">
    <w:abstractNumId w:val="43"/>
  </w:num>
  <w:num w:numId="38" w16cid:durableId="958224060">
    <w:abstractNumId w:val="16"/>
  </w:num>
  <w:num w:numId="39" w16cid:durableId="1363705776">
    <w:abstractNumId w:val="5"/>
  </w:num>
  <w:num w:numId="40" w16cid:durableId="1615551675">
    <w:abstractNumId w:val="30"/>
  </w:num>
  <w:num w:numId="41" w16cid:durableId="2126076783">
    <w:abstractNumId w:val="20"/>
  </w:num>
  <w:num w:numId="42" w16cid:durableId="1943492055">
    <w:abstractNumId w:val="36"/>
  </w:num>
  <w:num w:numId="43" w16cid:durableId="1342464783">
    <w:abstractNumId w:val="17"/>
  </w:num>
  <w:num w:numId="44" w16cid:durableId="1564869086">
    <w:abstractNumId w:val="12"/>
  </w:num>
  <w:num w:numId="45" w16cid:durableId="1376276459">
    <w:abstractNumId w:val="31"/>
  </w:num>
  <w:num w:numId="46" w16cid:durableId="119773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987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0D"/>
    <w:rsid w:val="000078E3"/>
    <w:rsid w:val="00013EC9"/>
    <w:rsid w:val="00014B51"/>
    <w:rsid w:val="00015A73"/>
    <w:rsid w:val="0002202A"/>
    <w:rsid w:val="0002424F"/>
    <w:rsid w:val="0002783F"/>
    <w:rsid w:val="00034C98"/>
    <w:rsid w:val="0004514C"/>
    <w:rsid w:val="0005135A"/>
    <w:rsid w:val="00052E80"/>
    <w:rsid w:val="00053E01"/>
    <w:rsid w:val="00054D2D"/>
    <w:rsid w:val="0005740E"/>
    <w:rsid w:val="000614F9"/>
    <w:rsid w:val="00063E86"/>
    <w:rsid w:val="0006680B"/>
    <w:rsid w:val="00071ED4"/>
    <w:rsid w:val="000722DF"/>
    <w:rsid w:val="000726C4"/>
    <w:rsid w:val="00076E4E"/>
    <w:rsid w:val="000779DC"/>
    <w:rsid w:val="00082BDC"/>
    <w:rsid w:val="000901AF"/>
    <w:rsid w:val="00092A81"/>
    <w:rsid w:val="000A52F7"/>
    <w:rsid w:val="000A6868"/>
    <w:rsid w:val="000A79CF"/>
    <w:rsid w:val="000B4283"/>
    <w:rsid w:val="000B7CAB"/>
    <w:rsid w:val="000D3B4B"/>
    <w:rsid w:val="000D3F6D"/>
    <w:rsid w:val="000E0EC4"/>
    <w:rsid w:val="000E29F2"/>
    <w:rsid w:val="000E417E"/>
    <w:rsid w:val="000F5497"/>
    <w:rsid w:val="00103401"/>
    <w:rsid w:val="00106662"/>
    <w:rsid w:val="00110941"/>
    <w:rsid w:val="0011102F"/>
    <w:rsid w:val="00112C7B"/>
    <w:rsid w:val="00120E0C"/>
    <w:rsid w:val="00123E80"/>
    <w:rsid w:val="001246FD"/>
    <w:rsid w:val="00131B64"/>
    <w:rsid w:val="00133354"/>
    <w:rsid w:val="00133667"/>
    <w:rsid w:val="001336A6"/>
    <w:rsid w:val="00135D0E"/>
    <w:rsid w:val="0013706F"/>
    <w:rsid w:val="0014080C"/>
    <w:rsid w:val="00144E3A"/>
    <w:rsid w:val="0016054F"/>
    <w:rsid w:val="001610FA"/>
    <w:rsid w:val="00162A48"/>
    <w:rsid w:val="0016320E"/>
    <w:rsid w:val="00171589"/>
    <w:rsid w:val="00172870"/>
    <w:rsid w:val="0018150E"/>
    <w:rsid w:val="00181FE2"/>
    <w:rsid w:val="0019568D"/>
    <w:rsid w:val="00196BBF"/>
    <w:rsid w:val="001A2931"/>
    <w:rsid w:val="001A2C11"/>
    <w:rsid w:val="001B124B"/>
    <w:rsid w:val="001C207D"/>
    <w:rsid w:val="001C3A0F"/>
    <w:rsid w:val="001C46E8"/>
    <w:rsid w:val="001D16D4"/>
    <w:rsid w:val="001D4F88"/>
    <w:rsid w:val="001F0203"/>
    <w:rsid w:val="001F0752"/>
    <w:rsid w:val="001F4451"/>
    <w:rsid w:val="001F7082"/>
    <w:rsid w:val="00203C09"/>
    <w:rsid w:val="00204E90"/>
    <w:rsid w:val="0020551E"/>
    <w:rsid w:val="002138CA"/>
    <w:rsid w:val="00213B6E"/>
    <w:rsid w:val="0022312A"/>
    <w:rsid w:val="00231F44"/>
    <w:rsid w:val="002345E1"/>
    <w:rsid w:val="00236995"/>
    <w:rsid w:val="00237F4C"/>
    <w:rsid w:val="0024029F"/>
    <w:rsid w:val="00241818"/>
    <w:rsid w:val="0024323B"/>
    <w:rsid w:val="00247EDE"/>
    <w:rsid w:val="00247FF3"/>
    <w:rsid w:val="002504F1"/>
    <w:rsid w:val="002518A7"/>
    <w:rsid w:val="00257E37"/>
    <w:rsid w:val="002664D0"/>
    <w:rsid w:val="002700E2"/>
    <w:rsid w:val="00271A45"/>
    <w:rsid w:val="00276736"/>
    <w:rsid w:val="0028234D"/>
    <w:rsid w:val="00282F97"/>
    <w:rsid w:val="0028692C"/>
    <w:rsid w:val="00294A3B"/>
    <w:rsid w:val="002955B8"/>
    <w:rsid w:val="002B1997"/>
    <w:rsid w:val="002B3B55"/>
    <w:rsid w:val="002B4587"/>
    <w:rsid w:val="002B55B3"/>
    <w:rsid w:val="002B6B47"/>
    <w:rsid w:val="002D163D"/>
    <w:rsid w:val="002E24B9"/>
    <w:rsid w:val="002E503B"/>
    <w:rsid w:val="002E7421"/>
    <w:rsid w:val="002E7F23"/>
    <w:rsid w:val="002F130B"/>
    <w:rsid w:val="002F26B5"/>
    <w:rsid w:val="00304421"/>
    <w:rsid w:val="00305DD1"/>
    <w:rsid w:val="00306E49"/>
    <w:rsid w:val="00312617"/>
    <w:rsid w:val="0031422F"/>
    <w:rsid w:val="0031529A"/>
    <w:rsid w:val="00315B35"/>
    <w:rsid w:val="00321183"/>
    <w:rsid w:val="00321389"/>
    <w:rsid w:val="00322D62"/>
    <w:rsid w:val="00326EFF"/>
    <w:rsid w:val="003323D2"/>
    <w:rsid w:val="003341D7"/>
    <w:rsid w:val="003355F4"/>
    <w:rsid w:val="0033619B"/>
    <w:rsid w:val="00336662"/>
    <w:rsid w:val="00342AFE"/>
    <w:rsid w:val="00342B0B"/>
    <w:rsid w:val="00357F2C"/>
    <w:rsid w:val="003603E6"/>
    <w:rsid w:val="00360953"/>
    <w:rsid w:val="0037799F"/>
    <w:rsid w:val="003840D5"/>
    <w:rsid w:val="003854C3"/>
    <w:rsid w:val="00387AA6"/>
    <w:rsid w:val="00387C41"/>
    <w:rsid w:val="003931DF"/>
    <w:rsid w:val="00394747"/>
    <w:rsid w:val="003A5B89"/>
    <w:rsid w:val="003A5CEF"/>
    <w:rsid w:val="003B677C"/>
    <w:rsid w:val="003C3D56"/>
    <w:rsid w:val="003C7A4A"/>
    <w:rsid w:val="003C7F4B"/>
    <w:rsid w:val="003D2171"/>
    <w:rsid w:val="003D4B43"/>
    <w:rsid w:val="003D635C"/>
    <w:rsid w:val="003D7816"/>
    <w:rsid w:val="003E034A"/>
    <w:rsid w:val="003E2A1B"/>
    <w:rsid w:val="003E5992"/>
    <w:rsid w:val="003E6EDB"/>
    <w:rsid w:val="003F5E45"/>
    <w:rsid w:val="00401BA4"/>
    <w:rsid w:val="00401C3A"/>
    <w:rsid w:val="00402DE3"/>
    <w:rsid w:val="00410ADF"/>
    <w:rsid w:val="00417200"/>
    <w:rsid w:val="004207F5"/>
    <w:rsid w:val="00425814"/>
    <w:rsid w:val="0043387A"/>
    <w:rsid w:val="00434229"/>
    <w:rsid w:val="004417A7"/>
    <w:rsid w:val="004469DB"/>
    <w:rsid w:val="004502D1"/>
    <w:rsid w:val="004511A1"/>
    <w:rsid w:val="00452171"/>
    <w:rsid w:val="0046538C"/>
    <w:rsid w:val="00474CB8"/>
    <w:rsid w:val="0047583C"/>
    <w:rsid w:val="00482326"/>
    <w:rsid w:val="0049267E"/>
    <w:rsid w:val="004963C4"/>
    <w:rsid w:val="004A0242"/>
    <w:rsid w:val="004A0ADE"/>
    <w:rsid w:val="004A39A7"/>
    <w:rsid w:val="004A4B5F"/>
    <w:rsid w:val="004A4CDC"/>
    <w:rsid w:val="004A57E1"/>
    <w:rsid w:val="004A5831"/>
    <w:rsid w:val="004A7A7C"/>
    <w:rsid w:val="004B2BD2"/>
    <w:rsid w:val="004B37C4"/>
    <w:rsid w:val="004C072E"/>
    <w:rsid w:val="004C077D"/>
    <w:rsid w:val="004C5E26"/>
    <w:rsid w:val="004C72FC"/>
    <w:rsid w:val="004D0F08"/>
    <w:rsid w:val="004D14A5"/>
    <w:rsid w:val="004D566E"/>
    <w:rsid w:val="004D675A"/>
    <w:rsid w:val="004D72FC"/>
    <w:rsid w:val="004E09EC"/>
    <w:rsid w:val="00502E0D"/>
    <w:rsid w:val="00506BEA"/>
    <w:rsid w:val="005125C1"/>
    <w:rsid w:val="00520E37"/>
    <w:rsid w:val="00520F9B"/>
    <w:rsid w:val="005337F0"/>
    <w:rsid w:val="00533B87"/>
    <w:rsid w:val="00535E75"/>
    <w:rsid w:val="0053657B"/>
    <w:rsid w:val="005365A5"/>
    <w:rsid w:val="00550940"/>
    <w:rsid w:val="00555116"/>
    <w:rsid w:val="005622BD"/>
    <w:rsid w:val="0056346F"/>
    <w:rsid w:val="005643B5"/>
    <w:rsid w:val="0056581F"/>
    <w:rsid w:val="00571054"/>
    <w:rsid w:val="00581217"/>
    <w:rsid w:val="00590B3B"/>
    <w:rsid w:val="005924A4"/>
    <w:rsid w:val="00592EA8"/>
    <w:rsid w:val="005A1890"/>
    <w:rsid w:val="005A2613"/>
    <w:rsid w:val="005A7BED"/>
    <w:rsid w:val="005B1006"/>
    <w:rsid w:val="005C4615"/>
    <w:rsid w:val="005D0A15"/>
    <w:rsid w:val="005D1434"/>
    <w:rsid w:val="005E35D3"/>
    <w:rsid w:val="005E4757"/>
    <w:rsid w:val="005F250A"/>
    <w:rsid w:val="005F2EA7"/>
    <w:rsid w:val="005F3CFD"/>
    <w:rsid w:val="005F4B9E"/>
    <w:rsid w:val="00610E4D"/>
    <w:rsid w:val="006212C8"/>
    <w:rsid w:val="00623217"/>
    <w:rsid w:val="00624178"/>
    <w:rsid w:val="00624D44"/>
    <w:rsid w:val="00627A6A"/>
    <w:rsid w:val="00632719"/>
    <w:rsid w:val="0063292A"/>
    <w:rsid w:val="00635162"/>
    <w:rsid w:val="00645DCB"/>
    <w:rsid w:val="006632EC"/>
    <w:rsid w:val="006655EB"/>
    <w:rsid w:val="00667C07"/>
    <w:rsid w:val="00681D5E"/>
    <w:rsid w:val="0068575D"/>
    <w:rsid w:val="00686EA3"/>
    <w:rsid w:val="00697646"/>
    <w:rsid w:val="006A0A63"/>
    <w:rsid w:val="006A15A0"/>
    <w:rsid w:val="006A5F07"/>
    <w:rsid w:val="006B0D1B"/>
    <w:rsid w:val="006B2101"/>
    <w:rsid w:val="006C0EAB"/>
    <w:rsid w:val="006C1B76"/>
    <w:rsid w:val="006C2CD7"/>
    <w:rsid w:val="006C3941"/>
    <w:rsid w:val="006D7DB5"/>
    <w:rsid w:val="006E29C6"/>
    <w:rsid w:val="006E5852"/>
    <w:rsid w:val="006F13FA"/>
    <w:rsid w:val="006F325D"/>
    <w:rsid w:val="006F7A58"/>
    <w:rsid w:val="0070045A"/>
    <w:rsid w:val="00706559"/>
    <w:rsid w:val="00707202"/>
    <w:rsid w:val="007110B5"/>
    <w:rsid w:val="00712342"/>
    <w:rsid w:val="00715020"/>
    <w:rsid w:val="00717E7F"/>
    <w:rsid w:val="00720D03"/>
    <w:rsid w:val="00720FDF"/>
    <w:rsid w:val="00726AAE"/>
    <w:rsid w:val="00731EA0"/>
    <w:rsid w:val="00736BB3"/>
    <w:rsid w:val="0074088D"/>
    <w:rsid w:val="00744451"/>
    <w:rsid w:val="00757551"/>
    <w:rsid w:val="00764591"/>
    <w:rsid w:val="00764C29"/>
    <w:rsid w:val="00770CB0"/>
    <w:rsid w:val="00774485"/>
    <w:rsid w:val="00781E34"/>
    <w:rsid w:val="00785B7D"/>
    <w:rsid w:val="007A019D"/>
    <w:rsid w:val="007A1A1D"/>
    <w:rsid w:val="007A5E07"/>
    <w:rsid w:val="007B2DC8"/>
    <w:rsid w:val="007B31CB"/>
    <w:rsid w:val="007C0E10"/>
    <w:rsid w:val="007C6843"/>
    <w:rsid w:val="007D1EC9"/>
    <w:rsid w:val="007D3A9D"/>
    <w:rsid w:val="007D510E"/>
    <w:rsid w:val="007D6BB8"/>
    <w:rsid w:val="007E5B7B"/>
    <w:rsid w:val="007E7737"/>
    <w:rsid w:val="007F097C"/>
    <w:rsid w:val="007F415E"/>
    <w:rsid w:val="007F5814"/>
    <w:rsid w:val="008007FA"/>
    <w:rsid w:val="00805C9C"/>
    <w:rsid w:val="00807A90"/>
    <w:rsid w:val="00813C3A"/>
    <w:rsid w:val="0081465F"/>
    <w:rsid w:val="0081748B"/>
    <w:rsid w:val="008201E8"/>
    <w:rsid w:val="00825E47"/>
    <w:rsid w:val="00826ACD"/>
    <w:rsid w:val="00830211"/>
    <w:rsid w:val="0083187F"/>
    <w:rsid w:val="00832920"/>
    <w:rsid w:val="00833D8E"/>
    <w:rsid w:val="00840AD4"/>
    <w:rsid w:val="00842C1E"/>
    <w:rsid w:val="00851E89"/>
    <w:rsid w:val="00855A5B"/>
    <w:rsid w:val="008648C8"/>
    <w:rsid w:val="00864B5C"/>
    <w:rsid w:val="008709B2"/>
    <w:rsid w:val="00881C74"/>
    <w:rsid w:val="0088253E"/>
    <w:rsid w:val="00883E51"/>
    <w:rsid w:val="00886A7A"/>
    <w:rsid w:val="0089125B"/>
    <w:rsid w:val="00892AED"/>
    <w:rsid w:val="00894475"/>
    <w:rsid w:val="00895D2B"/>
    <w:rsid w:val="00896676"/>
    <w:rsid w:val="0089786B"/>
    <w:rsid w:val="008B6166"/>
    <w:rsid w:val="008C0F51"/>
    <w:rsid w:val="008C3CFF"/>
    <w:rsid w:val="008D3A67"/>
    <w:rsid w:val="008E0240"/>
    <w:rsid w:val="008E0846"/>
    <w:rsid w:val="008E4B41"/>
    <w:rsid w:val="008F1DE1"/>
    <w:rsid w:val="008F3C7B"/>
    <w:rsid w:val="008F4385"/>
    <w:rsid w:val="00901B56"/>
    <w:rsid w:val="0090359F"/>
    <w:rsid w:val="009057D3"/>
    <w:rsid w:val="00906C3B"/>
    <w:rsid w:val="00913E49"/>
    <w:rsid w:val="00917447"/>
    <w:rsid w:val="00917B9F"/>
    <w:rsid w:val="00930CBE"/>
    <w:rsid w:val="00931554"/>
    <w:rsid w:val="00932167"/>
    <w:rsid w:val="00933A18"/>
    <w:rsid w:val="0093464D"/>
    <w:rsid w:val="00934C46"/>
    <w:rsid w:val="00936612"/>
    <w:rsid w:val="00946011"/>
    <w:rsid w:val="009538DB"/>
    <w:rsid w:val="009600DD"/>
    <w:rsid w:val="009606A0"/>
    <w:rsid w:val="00961E05"/>
    <w:rsid w:val="00962245"/>
    <w:rsid w:val="0096578C"/>
    <w:rsid w:val="0096624A"/>
    <w:rsid w:val="009721AC"/>
    <w:rsid w:val="0098202F"/>
    <w:rsid w:val="00983928"/>
    <w:rsid w:val="0098755F"/>
    <w:rsid w:val="009927AC"/>
    <w:rsid w:val="009966BE"/>
    <w:rsid w:val="009C3170"/>
    <w:rsid w:val="009C5BC6"/>
    <w:rsid w:val="009D0FC5"/>
    <w:rsid w:val="009D1080"/>
    <w:rsid w:val="009D48B5"/>
    <w:rsid w:val="009D7062"/>
    <w:rsid w:val="009F5767"/>
    <w:rsid w:val="00A00804"/>
    <w:rsid w:val="00A01736"/>
    <w:rsid w:val="00A0471D"/>
    <w:rsid w:val="00A04BBC"/>
    <w:rsid w:val="00A10C77"/>
    <w:rsid w:val="00A14341"/>
    <w:rsid w:val="00A17AB4"/>
    <w:rsid w:val="00A21CB3"/>
    <w:rsid w:val="00A278E3"/>
    <w:rsid w:val="00A27D0A"/>
    <w:rsid w:val="00A3184A"/>
    <w:rsid w:val="00A411A1"/>
    <w:rsid w:val="00A41F1E"/>
    <w:rsid w:val="00A4462D"/>
    <w:rsid w:val="00A50365"/>
    <w:rsid w:val="00A546A1"/>
    <w:rsid w:val="00A60CE8"/>
    <w:rsid w:val="00A70706"/>
    <w:rsid w:val="00A7152C"/>
    <w:rsid w:val="00A72BD3"/>
    <w:rsid w:val="00A742CC"/>
    <w:rsid w:val="00A82DB3"/>
    <w:rsid w:val="00A832EC"/>
    <w:rsid w:val="00A864F3"/>
    <w:rsid w:val="00A94C95"/>
    <w:rsid w:val="00A96191"/>
    <w:rsid w:val="00A96565"/>
    <w:rsid w:val="00AA1058"/>
    <w:rsid w:val="00AA2FF8"/>
    <w:rsid w:val="00AA3AB2"/>
    <w:rsid w:val="00AA7729"/>
    <w:rsid w:val="00AA7C51"/>
    <w:rsid w:val="00AB1E5F"/>
    <w:rsid w:val="00AB7A82"/>
    <w:rsid w:val="00AC2605"/>
    <w:rsid w:val="00AC4E37"/>
    <w:rsid w:val="00AC69E9"/>
    <w:rsid w:val="00AC6DE8"/>
    <w:rsid w:val="00AD1714"/>
    <w:rsid w:val="00AD2AA7"/>
    <w:rsid w:val="00AD531A"/>
    <w:rsid w:val="00AE4244"/>
    <w:rsid w:val="00AE66AB"/>
    <w:rsid w:val="00AF10A7"/>
    <w:rsid w:val="00AF43CC"/>
    <w:rsid w:val="00AF7224"/>
    <w:rsid w:val="00B03EBC"/>
    <w:rsid w:val="00B04BBE"/>
    <w:rsid w:val="00B06460"/>
    <w:rsid w:val="00B1151E"/>
    <w:rsid w:val="00B158A8"/>
    <w:rsid w:val="00B33E44"/>
    <w:rsid w:val="00B37DC0"/>
    <w:rsid w:val="00B41026"/>
    <w:rsid w:val="00B44F41"/>
    <w:rsid w:val="00B46A70"/>
    <w:rsid w:val="00B5299D"/>
    <w:rsid w:val="00B53F5B"/>
    <w:rsid w:val="00B60645"/>
    <w:rsid w:val="00B82CB8"/>
    <w:rsid w:val="00B911A5"/>
    <w:rsid w:val="00B94C1D"/>
    <w:rsid w:val="00B95BE5"/>
    <w:rsid w:val="00B96321"/>
    <w:rsid w:val="00B96D5C"/>
    <w:rsid w:val="00BA7EC0"/>
    <w:rsid w:val="00BB10E3"/>
    <w:rsid w:val="00BB22CE"/>
    <w:rsid w:val="00BB4A2E"/>
    <w:rsid w:val="00BC3FA6"/>
    <w:rsid w:val="00BC658F"/>
    <w:rsid w:val="00BC6F52"/>
    <w:rsid w:val="00BC7590"/>
    <w:rsid w:val="00BD1315"/>
    <w:rsid w:val="00BD16C7"/>
    <w:rsid w:val="00BD5649"/>
    <w:rsid w:val="00BF288C"/>
    <w:rsid w:val="00BF3538"/>
    <w:rsid w:val="00BF4502"/>
    <w:rsid w:val="00C02D2F"/>
    <w:rsid w:val="00C117BA"/>
    <w:rsid w:val="00C13492"/>
    <w:rsid w:val="00C152B6"/>
    <w:rsid w:val="00C1565E"/>
    <w:rsid w:val="00C17098"/>
    <w:rsid w:val="00C204EC"/>
    <w:rsid w:val="00C238D7"/>
    <w:rsid w:val="00C23AE0"/>
    <w:rsid w:val="00C31B32"/>
    <w:rsid w:val="00C32744"/>
    <w:rsid w:val="00C4070D"/>
    <w:rsid w:val="00C4112F"/>
    <w:rsid w:val="00C41DBE"/>
    <w:rsid w:val="00C52CA5"/>
    <w:rsid w:val="00C52E71"/>
    <w:rsid w:val="00C546D5"/>
    <w:rsid w:val="00C56FD2"/>
    <w:rsid w:val="00C61BA0"/>
    <w:rsid w:val="00C63E1E"/>
    <w:rsid w:val="00C64969"/>
    <w:rsid w:val="00C6593F"/>
    <w:rsid w:val="00C742D1"/>
    <w:rsid w:val="00C77AC6"/>
    <w:rsid w:val="00C800EE"/>
    <w:rsid w:val="00C80396"/>
    <w:rsid w:val="00C829DF"/>
    <w:rsid w:val="00C82BBD"/>
    <w:rsid w:val="00C849E3"/>
    <w:rsid w:val="00C90F73"/>
    <w:rsid w:val="00C93C37"/>
    <w:rsid w:val="00C949F0"/>
    <w:rsid w:val="00C94E71"/>
    <w:rsid w:val="00CA1144"/>
    <w:rsid w:val="00CA1C8D"/>
    <w:rsid w:val="00CA2C48"/>
    <w:rsid w:val="00CB2565"/>
    <w:rsid w:val="00CB6578"/>
    <w:rsid w:val="00CC16CF"/>
    <w:rsid w:val="00CC37BB"/>
    <w:rsid w:val="00CC40D6"/>
    <w:rsid w:val="00CC6C90"/>
    <w:rsid w:val="00CD1323"/>
    <w:rsid w:val="00CD642D"/>
    <w:rsid w:val="00CD7855"/>
    <w:rsid w:val="00CE2C30"/>
    <w:rsid w:val="00CF0D16"/>
    <w:rsid w:val="00CF11FA"/>
    <w:rsid w:val="00CF4BA9"/>
    <w:rsid w:val="00CF6ED8"/>
    <w:rsid w:val="00CF78DB"/>
    <w:rsid w:val="00D008B8"/>
    <w:rsid w:val="00D0103F"/>
    <w:rsid w:val="00D05889"/>
    <w:rsid w:val="00D07ECE"/>
    <w:rsid w:val="00D16074"/>
    <w:rsid w:val="00D318BD"/>
    <w:rsid w:val="00D31BAD"/>
    <w:rsid w:val="00D33AED"/>
    <w:rsid w:val="00D452AD"/>
    <w:rsid w:val="00D47D9C"/>
    <w:rsid w:val="00D50ACD"/>
    <w:rsid w:val="00D53182"/>
    <w:rsid w:val="00D616B6"/>
    <w:rsid w:val="00D61A4B"/>
    <w:rsid w:val="00D6412A"/>
    <w:rsid w:val="00D66959"/>
    <w:rsid w:val="00D66FFC"/>
    <w:rsid w:val="00D7410F"/>
    <w:rsid w:val="00D77493"/>
    <w:rsid w:val="00D81169"/>
    <w:rsid w:val="00D8185A"/>
    <w:rsid w:val="00D8215F"/>
    <w:rsid w:val="00D84E0C"/>
    <w:rsid w:val="00DA1885"/>
    <w:rsid w:val="00DA24D7"/>
    <w:rsid w:val="00DA2BFE"/>
    <w:rsid w:val="00DA63B7"/>
    <w:rsid w:val="00DA7412"/>
    <w:rsid w:val="00DB21E4"/>
    <w:rsid w:val="00DC018A"/>
    <w:rsid w:val="00DC1A2B"/>
    <w:rsid w:val="00DD01B8"/>
    <w:rsid w:val="00DE0B44"/>
    <w:rsid w:val="00DE34B5"/>
    <w:rsid w:val="00DE3DC8"/>
    <w:rsid w:val="00DF17E5"/>
    <w:rsid w:val="00DF4AC7"/>
    <w:rsid w:val="00DF7B37"/>
    <w:rsid w:val="00E037F1"/>
    <w:rsid w:val="00E07291"/>
    <w:rsid w:val="00E23A28"/>
    <w:rsid w:val="00E258AB"/>
    <w:rsid w:val="00E34344"/>
    <w:rsid w:val="00E363D0"/>
    <w:rsid w:val="00E40AD7"/>
    <w:rsid w:val="00E41AAD"/>
    <w:rsid w:val="00E44769"/>
    <w:rsid w:val="00E54CCB"/>
    <w:rsid w:val="00E55CB8"/>
    <w:rsid w:val="00E569FF"/>
    <w:rsid w:val="00E56A69"/>
    <w:rsid w:val="00E56E9C"/>
    <w:rsid w:val="00E60B44"/>
    <w:rsid w:val="00E6255C"/>
    <w:rsid w:val="00E63DFF"/>
    <w:rsid w:val="00E74498"/>
    <w:rsid w:val="00E76A40"/>
    <w:rsid w:val="00E80693"/>
    <w:rsid w:val="00E8484A"/>
    <w:rsid w:val="00E85370"/>
    <w:rsid w:val="00E969DC"/>
    <w:rsid w:val="00EA3EFC"/>
    <w:rsid w:val="00EA57E0"/>
    <w:rsid w:val="00EB0EA8"/>
    <w:rsid w:val="00EB3014"/>
    <w:rsid w:val="00EB5414"/>
    <w:rsid w:val="00EE46CB"/>
    <w:rsid w:val="00EE50C5"/>
    <w:rsid w:val="00EE6F28"/>
    <w:rsid w:val="00EE774F"/>
    <w:rsid w:val="00EF0762"/>
    <w:rsid w:val="00EF2F3C"/>
    <w:rsid w:val="00EF3A01"/>
    <w:rsid w:val="00EF3AF0"/>
    <w:rsid w:val="00EF53AA"/>
    <w:rsid w:val="00EF6460"/>
    <w:rsid w:val="00EF7DFF"/>
    <w:rsid w:val="00F01689"/>
    <w:rsid w:val="00F10A7D"/>
    <w:rsid w:val="00F17494"/>
    <w:rsid w:val="00F17BB8"/>
    <w:rsid w:val="00F246DD"/>
    <w:rsid w:val="00F34F83"/>
    <w:rsid w:val="00F50696"/>
    <w:rsid w:val="00F50A45"/>
    <w:rsid w:val="00F619A0"/>
    <w:rsid w:val="00F62B2E"/>
    <w:rsid w:val="00F62C01"/>
    <w:rsid w:val="00F62D72"/>
    <w:rsid w:val="00F71E40"/>
    <w:rsid w:val="00F74086"/>
    <w:rsid w:val="00F75C5A"/>
    <w:rsid w:val="00F778AA"/>
    <w:rsid w:val="00F81D43"/>
    <w:rsid w:val="00F86912"/>
    <w:rsid w:val="00FA3D17"/>
    <w:rsid w:val="00FA4B99"/>
    <w:rsid w:val="00FA5B01"/>
    <w:rsid w:val="00FA6D5C"/>
    <w:rsid w:val="00FB0D9B"/>
    <w:rsid w:val="00FB3BC8"/>
    <w:rsid w:val="00FB45DF"/>
    <w:rsid w:val="00FC0161"/>
    <w:rsid w:val="00FC2590"/>
    <w:rsid w:val="00FD0D0E"/>
    <w:rsid w:val="00FD5419"/>
    <w:rsid w:val="00FE3023"/>
    <w:rsid w:val="00FE38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oNotEmbedSmartTags/>
  <w:decimalSymbol w:val=","/>
  <w:listSeparator w:val=";"/>
  <w14:docId w14:val="2D3003F4"/>
  <w15:docId w15:val="{1B764C1E-A2DE-4F8B-97A5-9BC9CD7E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lang w:eastAsia="zh-CN"/>
    </w:rPr>
  </w:style>
  <w:style w:type="paragraph" w:styleId="Ttulo1">
    <w:name w:val="heading 1"/>
    <w:basedOn w:val="Normal"/>
    <w:next w:val="Normal"/>
    <w:link w:val="Ttulo1Char"/>
    <w:uiPriority w:val="9"/>
    <w:qFormat/>
    <w:pPr>
      <w:keepNext/>
      <w:numPr>
        <w:numId w:val="2"/>
      </w:numPr>
      <w:spacing w:before="240" w:after="60"/>
      <w:outlineLvl w:val="0"/>
    </w:pPr>
    <w:rPr>
      <w:b/>
      <w:kern w:val="1"/>
      <w:sz w:val="28"/>
    </w:rPr>
  </w:style>
  <w:style w:type="paragraph" w:styleId="Ttulo2">
    <w:name w:val="heading 2"/>
    <w:basedOn w:val="Normal"/>
    <w:next w:val="Normal"/>
    <w:link w:val="Ttulo2Char"/>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semiHidden/>
    <w:unhideWhenUsed/>
    <w:qFormat/>
    <w:rsid w:val="00B96D5C"/>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semiHidden/>
    <w:unhideWhenUsed/>
    <w:qFormat/>
    <w:rsid w:val="00236995"/>
    <w:pPr>
      <w:keepNext/>
      <w:spacing w:before="240" w:after="60"/>
      <w:outlineLvl w:val="3"/>
    </w:pPr>
    <w:rPr>
      <w:rFonts w:ascii="Calibri" w:hAnsi="Calibri" w:cs="Times New Roman"/>
      <w:b/>
      <w:bCs/>
      <w:sz w:val="28"/>
      <w:szCs w:val="28"/>
      <w:lang w:eastAsia="pt-BR"/>
    </w:rPr>
  </w:style>
  <w:style w:type="paragraph" w:styleId="Ttulo7">
    <w:name w:val="heading 7"/>
    <w:basedOn w:val="Normal"/>
    <w:next w:val="Normal"/>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customStyle="1" w:styleId="Refdenotadefim1">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widowControl w:val="0"/>
      <w:suppressAutoHyphens/>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Legenda3">
    <w:name w:val="Legenda3"/>
    <w:basedOn w:val="Normal"/>
    <w:pPr>
      <w:suppressLineNumbers/>
      <w:spacing w:before="120" w:after="120"/>
    </w:pPr>
    <w:rPr>
      <w:rFonts w:cs="Mangal"/>
      <w:i/>
      <w:iCs/>
      <w:sz w:val="24"/>
      <w:szCs w:val="24"/>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Subttulo">
    <w:name w:val="Subtitle"/>
    <w:basedOn w:val="Captulo"/>
    <w:next w:val="Corpodetexto"/>
    <w:qFormat/>
    <w:pPr>
      <w:jc w:val="center"/>
    </w:pPr>
    <w:rPr>
      <w:i/>
      <w:iCs/>
    </w:rPr>
  </w:style>
  <w:style w:type="paragraph" w:styleId="Rodap">
    <w:name w:val="footer"/>
    <w:basedOn w:val="Normal"/>
    <w:link w:val="RodapChar"/>
    <w:pPr>
      <w:tabs>
        <w:tab w:val="center" w:pos="4419"/>
        <w:tab w:val="right" w:pos="8838"/>
      </w:tabs>
    </w:pPr>
  </w:style>
  <w:style w:type="paragraph" w:styleId="Cabealho">
    <w:name w:val="header"/>
    <w:basedOn w:val="Normal"/>
    <w:link w:val="CabealhoChar"/>
    <w:pPr>
      <w:tabs>
        <w:tab w:val="center" w:pos="4419"/>
        <w:tab w:val="right" w:pos="8838"/>
      </w:tabs>
    </w:pPr>
  </w:style>
  <w:style w:type="paragraph" w:customStyle="1" w:styleId="JE1">
    <w:name w:val="JE1"/>
    <w:basedOn w:val="Ttulo1"/>
    <w:pPr>
      <w:numPr>
        <w:numId w:val="0"/>
      </w:numPr>
      <w:suppressAutoHyphens/>
      <w:jc w:val="center"/>
    </w:pPr>
  </w:style>
  <w:style w:type="paragraph" w:styleId="Recuodecorpodetexto">
    <w:name w:val="Body Text Indent"/>
    <w:basedOn w:val="Normal"/>
    <w:pPr>
      <w:suppressAutoHyphens/>
      <w:ind w:left="2410"/>
      <w:jc w:val="both"/>
    </w:pPr>
    <w:rPr>
      <w:b/>
      <w:sz w:val="24"/>
    </w:rPr>
  </w:style>
  <w:style w:type="paragraph" w:styleId="Textodenotaderodap">
    <w:name w:val="footnote text"/>
    <w:basedOn w:val="Normal"/>
    <w:link w:val="TextodenotaderodapChar"/>
    <w:pPr>
      <w:suppressAutoHyphens/>
    </w:pPr>
    <w:rPr>
      <w:rFonts w:ascii="Times New Roman" w:hAnsi="Times New Roman" w:cs="Times New Roman"/>
      <w:sz w:val="20"/>
    </w:rPr>
  </w:style>
  <w:style w:type="paragraph" w:customStyle="1" w:styleId="Corpodetexto21">
    <w:name w:val="Corpo de texto 21"/>
    <w:basedOn w:val="Normal"/>
    <w:pPr>
      <w:jc w:val="both"/>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customStyle="1" w:styleId="RodapChar">
    <w:name w:val="Rodapé Char"/>
    <w:link w:val="Rodap"/>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unhideWhenUsed/>
    <w:rsid w:val="00AC6DE8"/>
    <w:rPr>
      <w:color w:val="954F72" w:themeColor="followedHyperlink"/>
      <w:u w:val="single"/>
    </w:rPr>
  </w:style>
  <w:style w:type="character" w:customStyle="1" w:styleId="Ttulo2Char">
    <w:name w:val="Título 2 Char"/>
    <w:basedOn w:val="Fontepargpadro"/>
    <w:link w:val="Ttulo2"/>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uiPriority w:val="39"/>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basedOn w:val="Normal"/>
    <w:uiPriority w:val="34"/>
    <w:qFormat/>
    <w:rsid w:val="00E07291"/>
    <w:pPr>
      <w:ind w:left="720"/>
      <w:contextualSpacing/>
    </w:pPr>
  </w:style>
  <w:style w:type="paragraph" w:styleId="NormalWeb">
    <w:name w:val="Normal (Web)"/>
    <w:basedOn w:val="Normal"/>
    <w:uiPriority w:val="99"/>
    <w:unhideWhenUsed/>
    <w:rsid w:val="005E4757"/>
    <w:pPr>
      <w:spacing w:before="100" w:beforeAutospacing="1" w:after="100" w:afterAutospacing="1"/>
    </w:pPr>
    <w:rPr>
      <w:rFonts w:ascii="Times New Roman" w:hAnsi="Times New Roman" w:cs="Times New Roman"/>
      <w:sz w:val="24"/>
      <w:szCs w:val="24"/>
      <w:lang w:eastAsia="pt-BR"/>
    </w:rPr>
  </w:style>
  <w:style w:type="character" w:customStyle="1" w:styleId="Ttulo4Char">
    <w:name w:val="Título 4 Char"/>
    <w:basedOn w:val="Fontepargpadro"/>
    <w:link w:val="Ttulo4"/>
    <w:semiHidden/>
    <w:rsid w:val="00236995"/>
    <w:rPr>
      <w:rFonts w:ascii="Calibri" w:hAnsi="Calibri"/>
      <w:b/>
      <w:bCs/>
      <w:sz w:val="28"/>
      <w:szCs w:val="28"/>
    </w:rPr>
  </w:style>
  <w:style w:type="paragraph" w:styleId="Textoembloco">
    <w:name w:val="Block Text"/>
    <w:basedOn w:val="Normal"/>
    <w:rsid w:val="00236995"/>
    <w:pPr>
      <w:ind w:left="4253" w:right="57" w:firstLine="1134"/>
      <w:jc w:val="both"/>
    </w:pPr>
    <w:rPr>
      <w:rFonts w:cs="Times New Roman"/>
      <w:i/>
      <w:spacing w:val="14"/>
      <w:lang w:eastAsia="pt-BR"/>
    </w:rPr>
  </w:style>
  <w:style w:type="table" w:styleId="SombreamentoClaro">
    <w:name w:val="Light Shading"/>
    <w:basedOn w:val="Tabelanormal"/>
    <w:uiPriority w:val="60"/>
    <w:rsid w:val="00236995"/>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236995"/>
    <w:pPr>
      <w:widowControl w:val="0"/>
      <w:suppressAutoHyphens/>
      <w:autoSpaceDN w:val="0"/>
    </w:pPr>
    <w:rPr>
      <w:rFonts w:eastAsia="Lucida Sans Unicode" w:cs="Tahoma"/>
      <w:kern w:val="3"/>
      <w:sz w:val="24"/>
      <w:szCs w:val="24"/>
    </w:rPr>
  </w:style>
  <w:style w:type="character" w:customStyle="1" w:styleId="Ttulo1Char">
    <w:name w:val="Título 1 Char"/>
    <w:link w:val="Ttulo1"/>
    <w:uiPriority w:val="9"/>
    <w:rsid w:val="00236995"/>
    <w:rPr>
      <w:rFonts w:ascii="Arial" w:hAnsi="Arial" w:cs="Arial"/>
      <w:b/>
      <w:kern w:val="1"/>
      <w:sz w:val="28"/>
      <w:lang w:eastAsia="zh-CN"/>
    </w:rPr>
  </w:style>
  <w:style w:type="character" w:customStyle="1" w:styleId="sh-dstrunc-txt">
    <w:name w:val="sh-ds__trunc-txt"/>
    <w:rsid w:val="00236995"/>
  </w:style>
  <w:style w:type="character" w:styleId="nfase">
    <w:name w:val="Emphasis"/>
    <w:uiPriority w:val="20"/>
    <w:qFormat/>
    <w:rsid w:val="00236995"/>
    <w:rPr>
      <w:i/>
      <w:iCs/>
    </w:rPr>
  </w:style>
  <w:style w:type="character" w:customStyle="1" w:styleId="st">
    <w:name w:val="st"/>
    <w:rsid w:val="00236995"/>
  </w:style>
  <w:style w:type="numbering" w:customStyle="1" w:styleId="Semlista1">
    <w:name w:val="Sem lista1"/>
    <w:next w:val="Semlista"/>
    <w:uiPriority w:val="99"/>
    <w:semiHidden/>
    <w:rsid w:val="00236995"/>
  </w:style>
  <w:style w:type="table" w:customStyle="1" w:styleId="Tabelacomgrade1">
    <w:name w:val="Tabela com grade1"/>
    <w:basedOn w:val="Tabelanormal"/>
    <w:next w:val="Tabelacomgrade"/>
    <w:uiPriority w:val="59"/>
    <w:rsid w:val="002369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rsid w:val="00236995"/>
    <w:rPr>
      <w:rFonts w:ascii="Arial" w:hAnsi="Arial" w:cs="Arial"/>
      <w:sz w:val="22"/>
      <w:lang w:eastAsia="zh-CN"/>
    </w:rPr>
  </w:style>
  <w:style w:type="paragraph" w:styleId="SemEspaamento">
    <w:name w:val="No Spacing"/>
    <w:uiPriority w:val="1"/>
    <w:qFormat/>
    <w:rsid w:val="00236995"/>
    <w:rPr>
      <w:rFonts w:ascii="Calibri" w:eastAsia="Calibri" w:hAnsi="Calibri"/>
      <w:sz w:val="22"/>
      <w:szCs w:val="22"/>
      <w:lang w:eastAsia="en-US"/>
    </w:rPr>
  </w:style>
  <w:style w:type="character" w:styleId="Forte">
    <w:name w:val="Strong"/>
    <w:uiPriority w:val="22"/>
    <w:qFormat/>
    <w:rsid w:val="00236995"/>
    <w:rPr>
      <w:b/>
      <w:bCs/>
    </w:rPr>
  </w:style>
  <w:style w:type="character" w:customStyle="1" w:styleId="apple-converted-space">
    <w:name w:val="apple-converted-space"/>
    <w:rsid w:val="00236995"/>
  </w:style>
  <w:style w:type="numbering" w:customStyle="1" w:styleId="Semlista2">
    <w:name w:val="Sem lista2"/>
    <w:next w:val="Semlista"/>
    <w:uiPriority w:val="99"/>
    <w:semiHidden/>
    <w:unhideWhenUsed/>
    <w:rsid w:val="00236995"/>
  </w:style>
  <w:style w:type="character" w:customStyle="1" w:styleId="TextodenotaderodapChar">
    <w:name w:val="Texto de nota de rodapé Char"/>
    <w:link w:val="Textodenotaderodap"/>
    <w:rsid w:val="00236995"/>
    <w:rPr>
      <w:lang w:eastAsia="zh-CN"/>
    </w:rPr>
  </w:style>
  <w:style w:type="character" w:customStyle="1" w:styleId="ng-binding">
    <w:name w:val="ng-binding"/>
    <w:rsid w:val="00236995"/>
  </w:style>
  <w:style w:type="numbering" w:customStyle="1" w:styleId="Semlista11">
    <w:name w:val="Sem lista11"/>
    <w:next w:val="Semlista"/>
    <w:uiPriority w:val="99"/>
    <w:semiHidden/>
    <w:rsid w:val="00236995"/>
  </w:style>
  <w:style w:type="table" w:customStyle="1" w:styleId="Tabelacomgrade11">
    <w:name w:val="Tabela com grade11"/>
    <w:basedOn w:val="Tabelanormal"/>
    <w:next w:val="Tabelacomgrade"/>
    <w:rsid w:val="002369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236995"/>
  </w:style>
  <w:style w:type="table" w:customStyle="1" w:styleId="Tabelacomgrade2">
    <w:name w:val="Tabela com grade2"/>
    <w:basedOn w:val="Tabelanormal"/>
    <w:next w:val="Tabelacomgrade"/>
    <w:uiPriority w:val="39"/>
    <w:rsid w:val="00D5318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C7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802">
      <w:bodyDiv w:val="1"/>
      <w:marLeft w:val="0"/>
      <w:marRight w:val="0"/>
      <w:marTop w:val="0"/>
      <w:marBottom w:val="0"/>
      <w:divBdr>
        <w:top w:val="none" w:sz="0" w:space="0" w:color="auto"/>
        <w:left w:val="none" w:sz="0" w:space="0" w:color="auto"/>
        <w:bottom w:val="none" w:sz="0" w:space="0" w:color="auto"/>
        <w:right w:val="none" w:sz="0" w:space="0" w:color="auto"/>
      </w:divBdr>
    </w:div>
    <w:div w:id="143397038">
      <w:bodyDiv w:val="1"/>
      <w:marLeft w:val="0"/>
      <w:marRight w:val="0"/>
      <w:marTop w:val="0"/>
      <w:marBottom w:val="0"/>
      <w:divBdr>
        <w:top w:val="none" w:sz="0" w:space="0" w:color="auto"/>
        <w:left w:val="none" w:sz="0" w:space="0" w:color="auto"/>
        <w:bottom w:val="none" w:sz="0" w:space="0" w:color="auto"/>
        <w:right w:val="none" w:sz="0" w:space="0" w:color="auto"/>
      </w:divBdr>
    </w:div>
    <w:div w:id="291985080">
      <w:bodyDiv w:val="1"/>
      <w:marLeft w:val="0"/>
      <w:marRight w:val="0"/>
      <w:marTop w:val="0"/>
      <w:marBottom w:val="0"/>
      <w:divBdr>
        <w:top w:val="none" w:sz="0" w:space="0" w:color="auto"/>
        <w:left w:val="none" w:sz="0" w:space="0" w:color="auto"/>
        <w:bottom w:val="none" w:sz="0" w:space="0" w:color="auto"/>
        <w:right w:val="none" w:sz="0" w:space="0" w:color="auto"/>
      </w:divBdr>
    </w:div>
    <w:div w:id="570890047">
      <w:bodyDiv w:val="1"/>
      <w:marLeft w:val="0"/>
      <w:marRight w:val="0"/>
      <w:marTop w:val="0"/>
      <w:marBottom w:val="0"/>
      <w:divBdr>
        <w:top w:val="none" w:sz="0" w:space="0" w:color="auto"/>
        <w:left w:val="none" w:sz="0" w:space="0" w:color="auto"/>
        <w:bottom w:val="none" w:sz="0" w:space="0" w:color="auto"/>
        <w:right w:val="none" w:sz="0" w:space="0" w:color="auto"/>
      </w:divBdr>
    </w:div>
    <w:div w:id="719787985">
      <w:bodyDiv w:val="1"/>
      <w:marLeft w:val="0"/>
      <w:marRight w:val="0"/>
      <w:marTop w:val="0"/>
      <w:marBottom w:val="0"/>
      <w:divBdr>
        <w:top w:val="none" w:sz="0" w:space="0" w:color="auto"/>
        <w:left w:val="none" w:sz="0" w:space="0" w:color="auto"/>
        <w:bottom w:val="none" w:sz="0" w:space="0" w:color="auto"/>
        <w:right w:val="none" w:sz="0" w:space="0" w:color="auto"/>
      </w:divBdr>
    </w:div>
    <w:div w:id="775902727">
      <w:bodyDiv w:val="1"/>
      <w:marLeft w:val="0"/>
      <w:marRight w:val="0"/>
      <w:marTop w:val="0"/>
      <w:marBottom w:val="0"/>
      <w:divBdr>
        <w:top w:val="none" w:sz="0" w:space="0" w:color="auto"/>
        <w:left w:val="none" w:sz="0" w:space="0" w:color="auto"/>
        <w:bottom w:val="none" w:sz="0" w:space="0" w:color="auto"/>
        <w:right w:val="none" w:sz="0" w:space="0" w:color="auto"/>
      </w:divBdr>
    </w:div>
    <w:div w:id="841243250">
      <w:bodyDiv w:val="1"/>
      <w:marLeft w:val="0"/>
      <w:marRight w:val="0"/>
      <w:marTop w:val="0"/>
      <w:marBottom w:val="0"/>
      <w:divBdr>
        <w:top w:val="none" w:sz="0" w:space="0" w:color="auto"/>
        <w:left w:val="none" w:sz="0" w:space="0" w:color="auto"/>
        <w:bottom w:val="none" w:sz="0" w:space="0" w:color="auto"/>
        <w:right w:val="none" w:sz="0" w:space="0" w:color="auto"/>
      </w:divBdr>
    </w:div>
    <w:div w:id="965618091">
      <w:bodyDiv w:val="1"/>
      <w:marLeft w:val="0"/>
      <w:marRight w:val="0"/>
      <w:marTop w:val="0"/>
      <w:marBottom w:val="0"/>
      <w:divBdr>
        <w:top w:val="none" w:sz="0" w:space="0" w:color="auto"/>
        <w:left w:val="none" w:sz="0" w:space="0" w:color="auto"/>
        <w:bottom w:val="none" w:sz="0" w:space="0" w:color="auto"/>
        <w:right w:val="none" w:sz="0" w:space="0" w:color="auto"/>
      </w:divBdr>
    </w:div>
    <w:div w:id="1209143168">
      <w:bodyDiv w:val="1"/>
      <w:marLeft w:val="0"/>
      <w:marRight w:val="0"/>
      <w:marTop w:val="0"/>
      <w:marBottom w:val="0"/>
      <w:divBdr>
        <w:top w:val="none" w:sz="0" w:space="0" w:color="auto"/>
        <w:left w:val="none" w:sz="0" w:space="0" w:color="auto"/>
        <w:bottom w:val="none" w:sz="0" w:space="0" w:color="auto"/>
        <w:right w:val="none" w:sz="0" w:space="0" w:color="auto"/>
      </w:divBdr>
    </w:div>
    <w:div w:id="1440635826">
      <w:bodyDiv w:val="1"/>
      <w:marLeft w:val="0"/>
      <w:marRight w:val="0"/>
      <w:marTop w:val="0"/>
      <w:marBottom w:val="0"/>
      <w:divBdr>
        <w:top w:val="none" w:sz="0" w:space="0" w:color="auto"/>
        <w:left w:val="none" w:sz="0" w:space="0" w:color="auto"/>
        <w:bottom w:val="none" w:sz="0" w:space="0" w:color="auto"/>
        <w:right w:val="none" w:sz="0" w:space="0" w:color="auto"/>
      </w:divBdr>
    </w:div>
    <w:div w:id="1451317741">
      <w:bodyDiv w:val="1"/>
      <w:marLeft w:val="0"/>
      <w:marRight w:val="0"/>
      <w:marTop w:val="0"/>
      <w:marBottom w:val="0"/>
      <w:divBdr>
        <w:top w:val="none" w:sz="0" w:space="0" w:color="auto"/>
        <w:left w:val="none" w:sz="0" w:space="0" w:color="auto"/>
        <w:bottom w:val="none" w:sz="0" w:space="0" w:color="auto"/>
        <w:right w:val="none" w:sz="0" w:space="0" w:color="auto"/>
      </w:divBdr>
    </w:div>
    <w:div w:id="1479956313">
      <w:bodyDiv w:val="1"/>
      <w:marLeft w:val="0"/>
      <w:marRight w:val="0"/>
      <w:marTop w:val="0"/>
      <w:marBottom w:val="0"/>
      <w:divBdr>
        <w:top w:val="none" w:sz="0" w:space="0" w:color="auto"/>
        <w:left w:val="none" w:sz="0" w:space="0" w:color="auto"/>
        <w:bottom w:val="none" w:sz="0" w:space="0" w:color="auto"/>
        <w:right w:val="none" w:sz="0" w:space="0" w:color="auto"/>
      </w:divBdr>
    </w:div>
    <w:div w:id="1764842362">
      <w:bodyDiv w:val="1"/>
      <w:marLeft w:val="0"/>
      <w:marRight w:val="0"/>
      <w:marTop w:val="0"/>
      <w:marBottom w:val="0"/>
      <w:divBdr>
        <w:top w:val="none" w:sz="0" w:space="0" w:color="auto"/>
        <w:left w:val="none" w:sz="0" w:space="0" w:color="auto"/>
        <w:bottom w:val="none" w:sz="0" w:space="0" w:color="auto"/>
        <w:right w:val="none" w:sz="0" w:space="0" w:color="auto"/>
      </w:divBdr>
    </w:div>
    <w:div w:id="1815445057">
      <w:bodyDiv w:val="1"/>
      <w:marLeft w:val="0"/>
      <w:marRight w:val="0"/>
      <w:marTop w:val="0"/>
      <w:marBottom w:val="0"/>
      <w:divBdr>
        <w:top w:val="none" w:sz="0" w:space="0" w:color="auto"/>
        <w:left w:val="none" w:sz="0" w:space="0" w:color="auto"/>
        <w:bottom w:val="none" w:sz="0" w:space="0" w:color="auto"/>
        <w:right w:val="none" w:sz="0" w:space="0" w:color="auto"/>
      </w:divBdr>
    </w:div>
    <w:div w:id="1832914657">
      <w:bodyDiv w:val="1"/>
      <w:marLeft w:val="0"/>
      <w:marRight w:val="0"/>
      <w:marTop w:val="0"/>
      <w:marBottom w:val="0"/>
      <w:divBdr>
        <w:top w:val="none" w:sz="0" w:space="0" w:color="auto"/>
        <w:left w:val="none" w:sz="0" w:space="0" w:color="auto"/>
        <w:bottom w:val="none" w:sz="0" w:space="0" w:color="auto"/>
        <w:right w:val="none" w:sz="0" w:space="0" w:color="auto"/>
      </w:divBdr>
    </w:div>
    <w:div w:id="2028672635">
      <w:bodyDiv w:val="1"/>
      <w:marLeft w:val="0"/>
      <w:marRight w:val="0"/>
      <w:marTop w:val="0"/>
      <w:marBottom w:val="0"/>
      <w:divBdr>
        <w:top w:val="none" w:sz="0" w:space="0" w:color="auto"/>
        <w:left w:val="none" w:sz="0" w:space="0" w:color="auto"/>
        <w:bottom w:val="none" w:sz="0" w:space="0" w:color="auto"/>
        <w:right w:val="none" w:sz="0" w:space="0" w:color="auto"/>
      </w:divBdr>
    </w:div>
    <w:div w:id="203353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24755-FA49-4103-ABC2-0B6FB49E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2456</TotalTime>
  <Pages>7</Pages>
  <Words>2122</Words>
  <Characters>11462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13557</CharactersWithSpaces>
  <SharedDoc>false</SharedDoc>
  <HLinks>
    <vt:vector size="6" baseType="variant">
      <vt:variant>
        <vt:i4>2424898</vt:i4>
      </vt:variant>
      <vt:variant>
        <vt:i4>0</vt:i4>
      </vt:variant>
      <vt:variant>
        <vt:i4>0</vt:i4>
      </vt:variant>
      <vt:variant>
        <vt:i4>5</vt:i4>
      </vt:variant>
      <vt:variant>
        <vt:lpwstr>http://www1.tce.rs.gov.br/portal/page/portal/tcers/publicacoes/orientacoes_gestores/OT - Coleta de Res%EDduos S%F3lidos 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Bello</dc:creator>
  <cp:keywords/>
  <dc:description/>
  <cp:lastModifiedBy>User</cp:lastModifiedBy>
  <cp:revision>93</cp:revision>
  <cp:lastPrinted>2025-08-28T17:32:00Z</cp:lastPrinted>
  <dcterms:created xsi:type="dcterms:W3CDTF">2024-12-11T12:22:00Z</dcterms:created>
  <dcterms:modified xsi:type="dcterms:W3CDTF">2025-12-11T11:15:00Z</dcterms:modified>
</cp:coreProperties>
</file>