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52913" w14:textId="77777777" w:rsidR="00DA79B7" w:rsidRPr="00DC7978" w:rsidRDefault="00DA79B7" w:rsidP="00DA79B7">
      <w:pPr>
        <w:spacing w:line="360" w:lineRule="auto"/>
        <w:jc w:val="center"/>
        <w:rPr>
          <w:b/>
          <w:sz w:val="22"/>
          <w:szCs w:val="22"/>
        </w:rPr>
      </w:pPr>
      <w:r w:rsidRPr="00DC7978">
        <w:rPr>
          <w:b/>
          <w:sz w:val="22"/>
          <w:szCs w:val="22"/>
        </w:rPr>
        <w:t>TERMO DE REFERÊNCIA</w:t>
      </w:r>
    </w:p>
    <w:p w14:paraId="4CC8F5BA" w14:textId="77777777" w:rsidR="00EB0B0F" w:rsidRPr="00DC7978" w:rsidRDefault="00EB0B0F" w:rsidP="00DA79B7">
      <w:pPr>
        <w:spacing w:line="360" w:lineRule="auto"/>
        <w:jc w:val="center"/>
        <w:rPr>
          <w:sz w:val="22"/>
          <w:szCs w:val="22"/>
        </w:rPr>
      </w:pPr>
    </w:p>
    <w:p w14:paraId="0415AD06" w14:textId="313C7B5D" w:rsidR="00DA79B7" w:rsidRDefault="00DA79B7" w:rsidP="00DA79B7">
      <w:pPr>
        <w:spacing w:line="360" w:lineRule="auto"/>
        <w:jc w:val="both"/>
        <w:rPr>
          <w:b/>
          <w:bCs/>
          <w:sz w:val="22"/>
          <w:szCs w:val="22"/>
        </w:rPr>
      </w:pPr>
      <w:r w:rsidRPr="00DC7978">
        <w:rPr>
          <w:b/>
          <w:bCs/>
          <w:sz w:val="22"/>
          <w:szCs w:val="22"/>
        </w:rPr>
        <w:t>PROCESSO ADMINISTRATIVO Nº</w:t>
      </w:r>
      <w:r w:rsidR="002803D7" w:rsidRPr="00DC7978">
        <w:rPr>
          <w:b/>
          <w:bCs/>
          <w:sz w:val="22"/>
          <w:szCs w:val="22"/>
        </w:rPr>
        <w:t xml:space="preserve"> </w:t>
      </w:r>
      <w:r w:rsidR="00594827" w:rsidRPr="00374448">
        <w:rPr>
          <w:b/>
          <w:bCs/>
          <w:sz w:val="22"/>
          <w:szCs w:val="22"/>
        </w:rPr>
        <w:t>1</w:t>
      </w:r>
      <w:r w:rsidR="00F81277">
        <w:rPr>
          <w:b/>
          <w:bCs/>
          <w:sz w:val="22"/>
          <w:szCs w:val="22"/>
        </w:rPr>
        <w:t>14</w:t>
      </w:r>
      <w:r w:rsidRPr="00DC7978">
        <w:rPr>
          <w:b/>
          <w:bCs/>
          <w:sz w:val="22"/>
          <w:szCs w:val="22"/>
        </w:rPr>
        <w:t>/202</w:t>
      </w:r>
      <w:r w:rsidR="00A3206E">
        <w:rPr>
          <w:b/>
          <w:bCs/>
          <w:sz w:val="22"/>
          <w:szCs w:val="22"/>
        </w:rPr>
        <w:t>5</w:t>
      </w:r>
    </w:p>
    <w:p w14:paraId="3F2E116C" w14:textId="7D559998" w:rsidR="00374448" w:rsidRPr="00DC7978" w:rsidRDefault="00374448" w:rsidP="00DA79B7">
      <w:pPr>
        <w:spacing w:line="360" w:lineRule="auto"/>
        <w:jc w:val="both"/>
        <w:rPr>
          <w:b/>
          <w:bCs/>
          <w:sz w:val="22"/>
          <w:szCs w:val="22"/>
        </w:rPr>
      </w:pPr>
      <w:r>
        <w:rPr>
          <w:b/>
          <w:bCs/>
          <w:sz w:val="22"/>
          <w:szCs w:val="22"/>
        </w:rPr>
        <w:t>Inexigibilidade de Licitação 1</w:t>
      </w:r>
      <w:r w:rsidR="00F81277">
        <w:rPr>
          <w:b/>
          <w:bCs/>
          <w:sz w:val="22"/>
          <w:szCs w:val="22"/>
        </w:rPr>
        <w:t>2</w:t>
      </w:r>
      <w:r>
        <w:rPr>
          <w:b/>
          <w:bCs/>
          <w:sz w:val="22"/>
          <w:szCs w:val="22"/>
        </w:rPr>
        <w:t>/2025</w:t>
      </w:r>
    </w:p>
    <w:p w14:paraId="4E9B80F7" w14:textId="197440A0" w:rsidR="00DA79B7" w:rsidRPr="00DC7978" w:rsidRDefault="00DA79B7" w:rsidP="00DA79B7">
      <w:pPr>
        <w:spacing w:line="360" w:lineRule="auto"/>
        <w:jc w:val="both"/>
        <w:rPr>
          <w:sz w:val="22"/>
          <w:szCs w:val="22"/>
        </w:rPr>
      </w:pPr>
      <w:r w:rsidRPr="00DC7978">
        <w:rPr>
          <w:sz w:val="22"/>
          <w:szCs w:val="22"/>
        </w:rPr>
        <w:t>Município de Miraguaí - RS</w:t>
      </w:r>
    </w:p>
    <w:p w14:paraId="3EAF7001" w14:textId="73E2D04E" w:rsidR="00DA79B7" w:rsidRPr="00DC7978" w:rsidRDefault="00DA79B7" w:rsidP="00DA79B7">
      <w:pPr>
        <w:spacing w:line="360" w:lineRule="auto"/>
        <w:jc w:val="both"/>
        <w:rPr>
          <w:sz w:val="22"/>
          <w:szCs w:val="22"/>
        </w:rPr>
      </w:pPr>
      <w:r w:rsidRPr="00DC7978">
        <w:rPr>
          <w:sz w:val="22"/>
          <w:szCs w:val="22"/>
        </w:rPr>
        <w:t xml:space="preserve">Secretaria Municipal de </w:t>
      </w:r>
      <w:r w:rsidR="00A3206E">
        <w:rPr>
          <w:sz w:val="22"/>
          <w:szCs w:val="22"/>
        </w:rPr>
        <w:t>Educação e Cultura</w:t>
      </w:r>
    </w:p>
    <w:p w14:paraId="6B689BE5" w14:textId="77777777" w:rsidR="00DA79B7" w:rsidRPr="00DC7978" w:rsidRDefault="00DA79B7" w:rsidP="00DA79B7">
      <w:pPr>
        <w:spacing w:line="360" w:lineRule="auto"/>
        <w:jc w:val="both"/>
        <w:rPr>
          <w:sz w:val="22"/>
          <w:szCs w:val="22"/>
        </w:rPr>
      </w:pPr>
    </w:p>
    <w:p w14:paraId="74847258" w14:textId="77777777" w:rsidR="00F81277" w:rsidRPr="00F81277" w:rsidRDefault="00DA79B7" w:rsidP="00F81277">
      <w:pPr>
        <w:spacing w:line="360" w:lineRule="auto"/>
        <w:jc w:val="both"/>
        <w:rPr>
          <w:b/>
          <w:bCs/>
        </w:rPr>
      </w:pPr>
      <w:r w:rsidRPr="00DC7978">
        <w:rPr>
          <w:sz w:val="22"/>
          <w:szCs w:val="22"/>
        </w:rPr>
        <w:t xml:space="preserve">Necessidade da Administração: </w:t>
      </w:r>
      <w:r w:rsidR="00F81277" w:rsidRPr="00F81277">
        <w:rPr>
          <w:b/>
          <w:bCs/>
        </w:rPr>
        <w:t>Contratação de empresa especializada para a realização de espetáculo artístico itinerante “Busão da Alegria”, com ônibus articulado equipado com sistema completo de som, iluminação em LED, decoração temática, personagens animados e chegada do Papai Noel, a ser realizada no dia 15 de dezembro de 2025, integrando a programação de Natal do Município de Miraguaí-RS.</w:t>
      </w:r>
    </w:p>
    <w:p w14:paraId="3FE032F8" w14:textId="18238E8F" w:rsidR="002803D7" w:rsidRPr="00DC7978" w:rsidRDefault="002803D7" w:rsidP="00E36F1E">
      <w:pPr>
        <w:spacing w:line="360" w:lineRule="auto"/>
        <w:jc w:val="both"/>
        <w:rPr>
          <w:b/>
          <w:bCs/>
          <w:sz w:val="22"/>
          <w:szCs w:val="22"/>
        </w:rPr>
      </w:pPr>
    </w:p>
    <w:p w14:paraId="09DC9DD1" w14:textId="77777777" w:rsidR="00E36F1E" w:rsidRPr="00DC7978" w:rsidRDefault="00E36F1E" w:rsidP="005F2236">
      <w:pPr>
        <w:pStyle w:val="PargrafodaLista"/>
        <w:numPr>
          <w:ilvl w:val="0"/>
          <w:numId w:val="1"/>
        </w:numPr>
        <w:spacing w:after="0" w:line="360" w:lineRule="auto"/>
        <w:ind w:left="0" w:firstLine="851"/>
        <w:jc w:val="both"/>
        <w:rPr>
          <w:rFonts w:ascii="Times New Roman" w:hAnsi="Times New Roman"/>
          <w:b/>
          <w:bCs/>
        </w:rPr>
      </w:pPr>
      <w:r w:rsidRPr="00DC7978">
        <w:rPr>
          <w:rFonts w:ascii="Times New Roman" w:hAnsi="Times New Roman"/>
          <w:b/>
          <w:bCs/>
        </w:rPr>
        <w:t>OBJETO</w:t>
      </w:r>
    </w:p>
    <w:p w14:paraId="2C935654" w14:textId="3809FD7D" w:rsidR="00B52700" w:rsidRDefault="00F81277" w:rsidP="005F2236">
      <w:pPr>
        <w:spacing w:line="360" w:lineRule="auto"/>
        <w:ind w:firstLine="851"/>
        <w:jc w:val="both"/>
        <w:rPr>
          <w:sz w:val="22"/>
          <w:szCs w:val="22"/>
        </w:rPr>
      </w:pPr>
      <w:bookmarkStart w:id="0" w:name="_Hlk184718157"/>
      <w:r w:rsidRPr="00F81277">
        <w:rPr>
          <w:sz w:val="22"/>
          <w:szCs w:val="22"/>
        </w:rPr>
        <w:t>Contratação de empresa especializada para a realização de espetáculo artístico itinerante “Busão da Alegria”, com ônibus articulado equipado com sistema completo de som, iluminação em LED, decoração temática, personagens animados e chegada do Papai Noel, a ser realizada no dia 15 de dezembro de 2025, integrando a programação de Natal do Município de Miraguaí-RS.</w:t>
      </w:r>
    </w:p>
    <w:p w14:paraId="48B2CA65" w14:textId="77777777" w:rsidR="00F81277" w:rsidRDefault="00F81277" w:rsidP="005F2236">
      <w:pPr>
        <w:spacing w:line="360" w:lineRule="auto"/>
        <w:ind w:firstLine="851"/>
        <w:jc w:val="both"/>
        <w:rPr>
          <w:sz w:val="22"/>
          <w:szCs w:val="22"/>
        </w:rPr>
      </w:pPr>
    </w:p>
    <w:bookmarkEnd w:id="0"/>
    <w:p w14:paraId="32B45B37" w14:textId="77777777" w:rsidR="00E36F1E" w:rsidRPr="00DC7978" w:rsidRDefault="00E36F1E" w:rsidP="005F2236">
      <w:pPr>
        <w:pStyle w:val="PargrafodaLista"/>
        <w:numPr>
          <w:ilvl w:val="0"/>
          <w:numId w:val="1"/>
        </w:numPr>
        <w:spacing w:after="0" w:line="360" w:lineRule="auto"/>
        <w:ind w:left="0" w:firstLine="851"/>
        <w:jc w:val="both"/>
        <w:rPr>
          <w:rFonts w:ascii="Times New Roman" w:hAnsi="Times New Roman"/>
          <w:b/>
          <w:bCs/>
        </w:rPr>
      </w:pPr>
      <w:r w:rsidRPr="00DC7978">
        <w:rPr>
          <w:rFonts w:ascii="Times New Roman" w:hAnsi="Times New Roman"/>
          <w:b/>
          <w:bCs/>
        </w:rPr>
        <w:t>JUSTIFICATIVA</w:t>
      </w:r>
    </w:p>
    <w:p w14:paraId="4889EE8A" w14:textId="31F2394C" w:rsidR="00B52700" w:rsidRDefault="00F81277" w:rsidP="00B52700">
      <w:pPr>
        <w:spacing w:line="360" w:lineRule="auto"/>
        <w:ind w:firstLine="708"/>
        <w:jc w:val="both"/>
        <w:rPr>
          <w:sz w:val="22"/>
          <w:szCs w:val="22"/>
          <w:lang w:eastAsia="en-US"/>
        </w:rPr>
      </w:pPr>
      <w:r>
        <w:rPr>
          <w:sz w:val="22"/>
          <w:szCs w:val="22"/>
          <w:lang w:eastAsia="en-US"/>
        </w:rPr>
        <w:t xml:space="preserve">A referida contratação </w:t>
      </w:r>
      <w:r w:rsidRPr="00F81277">
        <w:rPr>
          <w:sz w:val="22"/>
          <w:szCs w:val="22"/>
          <w:lang w:eastAsia="en-US"/>
        </w:rPr>
        <w:t>justifica-se pela necessidade de compor e qualificar a programação oficial de Natal do Município de Miraguaí-RS, atendendo aos objetivos culturais, sociais e turísticos previstos pela Administração Municipal.</w:t>
      </w:r>
    </w:p>
    <w:p w14:paraId="3FFC7439" w14:textId="77777777" w:rsidR="00F81277" w:rsidRPr="00F81277" w:rsidRDefault="00F81277" w:rsidP="00F81277">
      <w:pPr>
        <w:spacing w:line="360" w:lineRule="auto"/>
        <w:ind w:firstLine="708"/>
        <w:jc w:val="both"/>
        <w:rPr>
          <w:sz w:val="22"/>
          <w:szCs w:val="22"/>
          <w:lang w:eastAsia="en-US"/>
        </w:rPr>
      </w:pPr>
      <w:r w:rsidRPr="00F81277">
        <w:rPr>
          <w:sz w:val="22"/>
          <w:szCs w:val="22"/>
          <w:lang w:eastAsia="en-US"/>
        </w:rPr>
        <w:t>O Município de Miraguaí, por meio de suas ações culturais e comunitárias, busca promover atividades que fortaleçam a integração social, incentivem o espírito natalino e proporcionem momentos de lazer e encantamento à população. O evento alusivo ao Natal é uma tradição local que visa atender especialmente às crianças, às famílias e à comunidade em geral, contribuindo para o fortalecimento dos vínculos sociais e culturais do município.</w:t>
      </w:r>
    </w:p>
    <w:p w14:paraId="53038207" w14:textId="77777777" w:rsidR="00F81277" w:rsidRPr="00F81277" w:rsidRDefault="00F81277" w:rsidP="00F81277">
      <w:pPr>
        <w:spacing w:line="360" w:lineRule="auto"/>
        <w:ind w:firstLine="708"/>
        <w:jc w:val="both"/>
        <w:rPr>
          <w:sz w:val="22"/>
          <w:szCs w:val="22"/>
          <w:lang w:eastAsia="en-US"/>
        </w:rPr>
      </w:pPr>
      <w:r w:rsidRPr="00F81277">
        <w:rPr>
          <w:sz w:val="22"/>
          <w:szCs w:val="22"/>
          <w:lang w:eastAsia="en-US"/>
        </w:rPr>
        <w:t xml:space="preserve">O evento de Natal constitui-se em importante ação de valorização cultural, integração comunitária e promoção do bem-estar social. Nesse contexto, o “Busão da Alegria” destaca-se por oferecer um espetáculo acessível, dinâmico e de grande impacto visual, capaz de circular por </w:t>
      </w:r>
      <w:r w:rsidRPr="00F81277">
        <w:rPr>
          <w:sz w:val="22"/>
          <w:szCs w:val="22"/>
          <w:lang w:eastAsia="en-US"/>
        </w:rPr>
        <w:lastRenderedPageBreak/>
        <w:t>diferentes áreas urbanas, ampliando o alcance da programação e democratizando o acesso da população às atividades festivas.</w:t>
      </w:r>
    </w:p>
    <w:p w14:paraId="48A01FC8" w14:textId="77777777" w:rsidR="00F81277" w:rsidRPr="00F81277" w:rsidRDefault="00F81277" w:rsidP="00F81277">
      <w:pPr>
        <w:spacing w:line="360" w:lineRule="auto"/>
        <w:ind w:firstLine="708"/>
        <w:jc w:val="both"/>
        <w:rPr>
          <w:sz w:val="22"/>
          <w:szCs w:val="22"/>
          <w:lang w:eastAsia="en-US"/>
        </w:rPr>
      </w:pPr>
      <w:r w:rsidRPr="00F81277">
        <w:rPr>
          <w:sz w:val="22"/>
          <w:szCs w:val="22"/>
          <w:lang w:eastAsia="en-US"/>
        </w:rPr>
        <w:t>Trata-se de atração com características técnicas específicas — como estrutura móvel temática, recursos de iluminação cênica, sonorização profissional, equipe de animação e personagens caracterizados — cujo formato itinerante não pode ser suprido pelos servidores ou pela infraestrutura própria do Município. Assim, faz-se necessária a contratação de empresa que detenha expertise comprovada, equipe capacitada e equipamentos adequados para garantir a qualidade, a segurança e a regular execução do espetáculo.</w:t>
      </w:r>
    </w:p>
    <w:p w14:paraId="41F0224F" w14:textId="77777777" w:rsidR="00F81277" w:rsidRPr="00F81277" w:rsidRDefault="00F81277" w:rsidP="00F81277">
      <w:pPr>
        <w:spacing w:line="360" w:lineRule="auto"/>
        <w:ind w:firstLine="708"/>
        <w:jc w:val="both"/>
        <w:rPr>
          <w:sz w:val="22"/>
          <w:szCs w:val="22"/>
          <w:lang w:eastAsia="en-US"/>
        </w:rPr>
      </w:pPr>
      <w:r w:rsidRPr="00F81277">
        <w:rPr>
          <w:sz w:val="22"/>
          <w:szCs w:val="22"/>
          <w:lang w:eastAsia="en-US"/>
        </w:rPr>
        <w:t>A execução das atividades previstas com o personagem “Papai Noel” requer profissional especializado, com experiência comprovada em performances natalinas, postura cênica, interação com o público infantil e utilização de figurino completo e padronizado. Essas características – essenciais para garantir qualidade, credibilidade e segurança ao evento – não podem ser supridas pela atual estrutura administrativa, uma vez que o Município não dispõe de servidores com capacitação artística adequada, tampouco dispõe dos equipamentos e trajes específicos para a função.</w:t>
      </w:r>
    </w:p>
    <w:p w14:paraId="346104B2" w14:textId="77777777" w:rsidR="00F81277" w:rsidRPr="00F81277" w:rsidRDefault="00F81277" w:rsidP="00F81277">
      <w:pPr>
        <w:spacing w:line="360" w:lineRule="auto"/>
        <w:ind w:firstLine="708"/>
        <w:jc w:val="both"/>
        <w:rPr>
          <w:sz w:val="22"/>
          <w:szCs w:val="22"/>
          <w:lang w:eastAsia="en-US"/>
        </w:rPr>
      </w:pPr>
      <w:r w:rsidRPr="00F81277">
        <w:rPr>
          <w:sz w:val="22"/>
          <w:szCs w:val="22"/>
          <w:lang w:eastAsia="en-US"/>
        </w:rPr>
        <w:t>A realização no dia 15 de dezembro de 2025 integra o calendário oficial de eventos natalinos e também é o dia do aniversário de 60 anos do Município de Miraguaí, contribuindo para o fortalecimento da identidade cultural local, para a movimentação econômica do comércio e para a promoção de ambientes de convivência familiar. Além disso, trata-se de atividade com forte apelo educativo e lúdico, especialmente direcionada ao público infantil, fomentando o espírito natalino e o engajamento comunitário.</w:t>
      </w:r>
    </w:p>
    <w:p w14:paraId="08FDEBE5" w14:textId="77777777" w:rsidR="00F81277" w:rsidRPr="00F81277" w:rsidRDefault="00F81277" w:rsidP="00F81277">
      <w:pPr>
        <w:spacing w:line="360" w:lineRule="auto"/>
        <w:ind w:firstLine="708"/>
        <w:jc w:val="both"/>
        <w:rPr>
          <w:sz w:val="22"/>
          <w:szCs w:val="22"/>
          <w:lang w:eastAsia="en-US"/>
        </w:rPr>
      </w:pPr>
      <w:r w:rsidRPr="00F81277">
        <w:rPr>
          <w:sz w:val="22"/>
          <w:szCs w:val="22"/>
          <w:lang w:eastAsia="en-US"/>
        </w:rPr>
        <w:t>A contratação justifica-se, pela inviabilidade de competição, pela natureza artística do serviço, pelo interesse público envolvido e pela necessidade de garantir a adequada realização do evento natalino oficial do Município, assegurando qualidade técnica, organização, segurança e atendimento às expectativas da comunidade.</w:t>
      </w:r>
    </w:p>
    <w:p w14:paraId="69B835F7" w14:textId="77777777" w:rsidR="00F81277" w:rsidRPr="00B52700" w:rsidRDefault="00F81277" w:rsidP="00B52700">
      <w:pPr>
        <w:spacing w:line="360" w:lineRule="auto"/>
        <w:ind w:firstLine="708"/>
        <w:jc w:val="both"/>
        <w:rPr>
          <w:sz w:val="22"/>
          <w:szCs w:val="22"/>
          <w:lang w:eastAsia="en-US"/>
        </w:rPr>
      </w:pPr>
    </w:p>
    <w:p w14:paraId="29C53420" w14:textId="77777777" w:rsidR="00E36F1E" w:rsidRDefault="00E36F1E" w:rsidP="005F2236">
      <w:pPr>
        <w:pStyle w:val="PargrafodaLista"/>
        <w:numPr>
          <w:ilvl w:val="0"/>
          <w:numId w:val="1"/>
        </w:numPr>
        <w:spacing w:line="360" w:lineRule="auto"/>
        <w:ind w:left="0" w:firstLine="851"/>
        <w:jc w:val="both"/>
        <w:rPr>
          <w:rFonts w:ascii="Times New Roman" w:hAnsi="Times New Roman"/>
          <w:b/>
          <w:bCs/>
          <w:color w:val="000000" w:themeColor="text1"/>
        </w:rPr>
      </w:pPr>
      <w:r w:rsidRPr="00DC7978">
        <w:rPr>
          <w:rFonts w:ascii="Times New Roman" w:hAnsi="Times New Roman"/>
          <w:b/>
          <w:bCs/>
          <w:color w:val="000000" w:themeColor="text1"/>
        </w:rPr>
        <w:t>DESCRIÇÃO DETALHADA DO OBJETO E REQUISITOS DA CONTRATAÇÃO</w:t>
      </w:r>
    </w:p>
    <w:p w14:paraId="6CCAEBFF" w14:textId="624FC7E8" w:rsidR="00F81277" w:rsidRPr="00F81277" w:rsidRDefault="00F81277" w:rsidP="00F81277">
      <w:pPr>
        <w:spacing w:line="360" w:lineRule="auto"/>
        <w:jc w:val="both"/>
        <w:rPr>
          <w:b/>
          <w:bCs/>
          <w:color w:val="000000" w:themeColor="text1"/>
        </w:rPr>
      </w:pPr>
      <w:r>
        <w:rPr>
          <w:b/>
          <w:bCs/>
          <w:color w:val="000000" w:themeColor="text1"/>
        </w:rPr>
        <w:t>3.1 Do objeto</w:t>
      </w:r>
    </w:p>
    <w:tbl>
      <w:tblPr>
        <w:tblW w:w="9172" w:type="dxa"/>
        <w:tblLook w:val="0600" w:firstRow="0" w:lastRow="0" w:firstColumn="0" w:lastColumn="0" w:noHBand="1" w:noVBand="1"/>
      </w:tblPr>
      <w:tblGrid>
        <w:gridCol w:w="1010"/>
        <w:gridCol w:w="6178"/>
        <w:gridCol w:w="1984"/>
      </w:tblGrid>
      <w:tr w:rsidR="00F81277" w:rsidRPr="00F81277" w14:paraId="47E09036" w14:textId="5C60259D" w:rsidTr="00F81277">
        <w:trPr>
          <w:trHeight w:val="747"/>
        </w:trPr>
        <w:tc>
          <w:tcPr>
            <w:tcW w:w="1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387D93" w14:textId="77777777" w:rsidR="00F81277" w:rsidRPr="00F81277" w:rsidRDefault="00F81277" w:rsidP="00F81277">
            <w:pPr>
              <w:rPr>
                <w:b/>
                <w:color w:val="000000" w:themeColor="text1"/>
                <w:sz w:val="22"/>
                <w:szCs w:val="22"/>
              </w:rPr>
            </w:pPr>
            <w:r w:rsidRPr="00F81277">
              <w:rPr>
                <w:b/>
                <w:color w:val="000000" w:themeColor="text1"/>
                <w:sz w:val="22"/>
                <w:szCs w:val="22"/>
              </w:rPr>
              <w:t>Item</w:t>
            </w:r>
          </w:p>
        </w:tc>
        <w:tc>
          <w:tcPr>
            <w:tcW w:w="6178"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F3644D8" w14:textId="77777777" w:rsidR="00F81277" w:rsidRPr="00F81277" w:rsidRDefault="00F81277" w:rsidP="00F81277">
            <w:pPr>
              <w:ind w:firstLine="851"/>
              <w:rPr>
                <w:b/>
                <w:color w:val="000000" w:themeColor="text1"/>
                <w:sz w:val="22"/>
                <w:szCs w:val="22"/>
              </w:rPr>
            </w:pPr>
            <w:r w:rsidRPr="00F81277">
              <w:rPr>
                <w:b/>
                <w:color w:val="000000" w:themeColor="text1"/>
                <w:sz w:val="22"/>
                <w:szCs w:val="22"/>
              </w:rPr>
              <w:t>DESCRIÇÃO/</w:t>
            </w:r>
          </w:p>
          <w:p w14:paraId="3FFC0782" w14:textId="77777777" w:rsidR="00F81277" w:rsidRPr="00F81277" w:rsidRDefault="00F81277" w:rsidP="00F81277">
            <w:pPr>
              <w:ind w:firstLine="851"/>
              <w:rPr>
                <w:b/>
                <w:color w:val="000000" w:themeColor="text1"/>
                <w:sz w:val="22"/>
                <w:szCs w:val="22"/>
              </w:rPr>
            </w:pPr>
            <w:r w:rsidRPr="00F81277">
              <w:rPr>
                <w:b/>
                <w:color w:val="000000" w:themeColor="text1"/>
                <w:sz w:val="22"/>
                <w:szCs w:val="22"/>
              </w:rPr>
              <w:t>ESPECIFICAÇÃO</w:t>
            </w:r>
          </w:p>
        </w:tc>
        <w:tc>
          <w:tcPr>
            <w:tcW w:w="1984" w:type="dxa"/>
            <w:tcBorders>
              <w:top w:val="single" w:sz="8" w:space="0" w:color="000000"/>
              <w:bottom w:val="single" w:sz="8" w:space="0" w:color="000000"/>
              <w:right w:val="single" w:sz="8" w:space="0" w:color="000000"/>
            </w:tcBorders>
          </w:tcPr>
          <w:p w14:paraId="6F8FE01C" w14:textId="59B64643" w:rsidR="00F81277" w:rsidRPr="00F81277" w:rsidRDefault="00F81277" w:rsidP="00F81277">
            <w:pPr>
              <w:rPr>
                <w:b/>
                <w:color w:val="000000" w:themeColor="text1"/>
                <w:sz w:val="22"/>
                <w:szCs w:val="22"/>
              </w:rPr>
            </w:pPr>
            <w:r>
              <w:rPr>
                <w:b/>
                <w:color w:val="000000" w:themeColor="text1"/>
                <w:sz w:val="22"/>
                <w:szCs w:val="22"/>
              </w:rPr>
              <w:t>Valor total</w:t>
            </w:r>
          </w:p>
        </w:tc>
      </w:tr>
      <w:tr w:rsidR="00F81277" w:rsidRPr="00F81277" w14:paraId="29C6D5CF" w14:textId="7D957779" w:rsidTr="00F81277">
        <w:trPr>
          <w:trHeight w:val="720"/>
        </w:trPr>
        <w:tc>
          <w:tcPr>
            <w:tcW w:w="101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D094AC0" w14:textId="77777777" w:rsidR="00F81277" w:rsidRPr="00F81277" w:rsidRDefault="00F81277" w:rsidP="00F81277">
            <w:pPr>
              <w:rPr>
                <w:b/>
                <w:color w:val="000000" w:themeColor="text1"/>
                <w:sz w:val="22"/>
                <w:szCs w:val="22"/>
              </w:rPr>
            </w:pPr>
            <w:r w:rsidRPr="00F81277">
              <w:rPr>
                <w:b/>
                <w:color w:val="000000" w:themeColor="text1"/>
                <w:sz w:val="22"/>
                <w:szCs w:val="22"/>
              </w:rPr>
              <w:lastRenderedPageBreak/>
              <w:t>01</w:t>
            </w:r>
          </w:p>
        </w:tc>
        <w:tc>
          <w:tcPr>
            <w:tcW w:w="6178" w:type="dxa"/>
            <w:tcBorders>
              <w:bottom w:val="single" w:sz="8" w:space="0" w:color="000000"/>
              <w:right w:val="single" w:sz="8" w:space="0" w:color="000000"/>
            </w:tcBorders>
            <w:tcMar>
              <w:top w:w="100" w:type="dxa"/>
              <w:left w:w="100" w:type="dxa"/>
              <w:bottom w:w="100" w:type="dxa"/>
              <w:right w:w="100" w:type="dxa"/>
            </w:tcMar>
          </w:tcPr>
          <w:p w14:paraId="38856724" w14:textId="77777777" w:rsidR="00F81277" w:rsidRPr="00F81277" w:rsidRDefault="00F81277" w:rsidP="00F81277">
            <w:pPr>
              <w:ind w:firstLine="851"/>
              <w:rPr>
                <w:b/>
                <w:bCs/>
                <w:color w:val="000000" w:themeColor="text1"/>
                <w:sz w:val="22"/>
                <w:szCs w:val="22"/>
              </w:rPr>
            </w:pPr>
            <w:r w:rsidRPr="00F81277">
              <w:rPr>
                <w:b/>
                <w:bCs/>
                <w:color w:val="000000" w:themeColor="text1"/>
                <w:sz w:val="22"/>
                <w:szCs w:val="22"/>
              </w:rPr>
              <w:t xml:space="preserve">Contratação de empresa especializada para a realização do espetáculo itinerante: “Busão da alegria”. Sendo um ônibus articulado medindo no mínimo 17 metros de comprimento por 2.5m de largura. Com iluminação interna e externa em led e com efeitos, decoração festiva sistema de som completo para entretenimento. Para 4:00 horas de passeio. Para passeios em circuito pré determinado. </w:t>
            </w:r>
          </w:p>
          <w:p w14:paraId="70D29D2D" w14:textId="77777777" w:rsidR="00F81277" w:rsidRPr="00F81277" w:rsidRDefault="00F81277" w:rsidP="00F81277">
            <w:pPr>
              <w:ind w:firstLine="851"/>
              <w:rPr>
                <w:b/>
                <w:bCs/>
                <w:color w:val="000000" w:themeColor="text1"/>
                <w:sz w:val="22"/>
                <w:szCs w:val="22"/>
              </w:rPr>
            </w:pPr>
            <w:r w:rsidRPr="00F81277">
              <w:rPr>
                <w:b/>
                <w:bCs/>
                <w:color w:val="000000" w:themeColor="text1"/>
                <w:sz w:val="22"/>
                <w:szCs w:val="22"/>
              </w:rPr>
              <w:t xml:space="preserve">1 condutor </w:t>
            </w:r>
          </w:p>
          <w:p w14:paraId="5AE4C407" w14:textId="77777777" w:rsidR="00F81277" w:rsidRPr="00F81277" w:rsidRDefault="00F81277" w:rsidP="00F81277">
            <w:pPr>
              <w:ind w:firstLine="851"/>
              <w:rPr>
                <w:b/>
                <w:bCs/>
                <w:color w:val="000000" w:themeColor="text1"/>
                <w:sz w:val="22"/>
                <w:szCs w:val="22"/>
              </w:rPr>
            </w:pPr>
            <w:r w:rsidRPr="00F81277">
              <w:rPr>
                <w:b/>
                <w:bCs/>
                <w:color w:val="000000" w:themeColor="text1"/>
                <w:sz w:val="22"/>
                <w:szCs w:val="22"/>
              </w:rPr>
              <w:t xml:space="preserve">1 animador </w:t>
            </w:r>
          </w:p>
          <w:p w14:paraId="154123FA" w14:textId="77777777" w:rsidR="00F81277" w:rsidRPr="00F81277" w:rsidRDefault="00F81277" w:rsidP="00F81277">
            <w:pPr>
              <w:ind w:firstLine="851"/>
              <w:rPr>
                <w:b/>
                <w:bCs/>
                <w:color w:val="000000" w:themeColor="text1"/>
                <w:sz w:val="22"/>
                <w:szCs w:val="22"/>
              </w:rPr>
            </w:pPr>
            <w:r w:rsidRPr="00F81277">
              <w:rPr>
                <w:b/>
                <w:bCs/>
                <w:color w:val="000000" w:themeColor="text1"/>
                <w:sz w:val="22"/>
                <w:szCs w:val="22"/>
              </w:rPr>
              <w:t xml:space="preserve">4 personagens temáticos </w:t>
            </w:r>
          </w:p>
          <w:p w14:paraId="7F0DE2B7" w14:textId="77777777" w:rsidR="00F81277" w:rsidRPr="00F81277" w:rsidRDefault="00F81277" w:rsidP="00F81277">
            <w:pPr>
              <w:ind w:firstLine="851"/>
              <w:rPr>
                <w:b/>
                <w:bCs/>
                <w:color w:val="000000" w:themeColor="text1"/>
                <w:sz w:val="22"/>
                <w:szCs w:val="22"/>
              </w:rPr>
            </w:pPr>
            <w:r w:rsidRPr="00F81277">
              <w:rPr>
                <w:b/>
                <w:bCs/>
                <w:color w:val="000000" w:themeColor="text1"/>
                <w:sz w:val="22"/>
                <w:szCs w:val="22"/>
              </w:rPr>
              <w:t>e chegada do Papai Noel</w:t>
            </w:r>
          </w:p>
          <w:p w14:paraId="52BF8FD3" w14:textId="77777777" w:rsidR="00F81277" w:rsidRPr="00F81277" w:rsidRDefault="00F81277" w:rsidP="00F81277">
            <w:pPr>
              <w:ind w:firstLine="851"/>
              <w:rPr>
                <w:b/>
                <w:bCs/>
                <w:color w:val="000000" w:themeColor="text1"/>
                <w:sz w:val="22"/>
                <w:szCs w:val="22"/>
              </w:rPr>
            </w:pPr>
            <w:r w:rsidRPr="00F81277">
              <w:rPr>
                <w:b/>
                <w:bCs/>
                <w:color w:val="000000" w:themeColor="text1"/>
                <w:sz w:val="22"/>
                <w:szCs w:val="22"/>
              </w:rPr>
              <w:t>* Ônibus com documentação liberada para eventos como recreação e com fantasia.</w:t>
            </w:r>
          </w:p>
        </w:tc>
        <w:tc>
          <w:tcPr>
            <w:tcW w:w="1984" w:type="dxa"/>
            <w:tcBorders>
              <w:bottom w:val="single" w:sz="8" w:space="0" w:color="000000"/>
              <w:right w:val="single" w:sz="8" w:space="0" w:color="000000"/>
            </w:tcBorders>
          </w:tcPr>
          <w:p w14:paraId="6A154CF9" w14:textId="5379920E" w:rsidR="00F81277" w:rsidRPr="00F81277" w:rsidRDefault="00F81277" w:rsidP="00F81277">
            <w:pPr>
              <w:jc w:val="right"/>
              <w:rPr>
                <w:b/>
                <w:bCs/>
                <w:color w:val="000000" w:themeColor="text1"/>
                <w:sz w:val="22"/>
                <w:szCs w:val="22"/>
              </w:rPr>
            </w:pPr>
            <w:r>
              <w:rPr>
                <w:b/>
                <w:bCs/>
                <w:color w:val="000000" w:themeColor="text1"/>
                <w:sz w:val="22"/>
                <w:szCs w:val="22"/>
              </w:rPr>
              <w:t>R$ 21.000,00</w:t>
            </w:r>
          </w:p>
        </w:tc>
      </w:tr>
    </w:tbl>
    <w:p w14:paraId="0B583C5D" w14:textId="3964C83E" w:rsidR="00F81277" w:rsidRDefault="00F81277" w:rsidP="00F81277">
      <w:pPr>
        <w:rPr>
          <w:color w:val="000000" w:themeColor="text1"/>
          <w:sz w:val="22"/>
          <w:szCs w:val="22"/>
        </w:rPr>
      </w:pPr>
    </w:p>
    <w:p w14:paraId="5F015852" w14:textId="77777777" w:rsidR="00F81277" w:rsidRPr="00F81277" w:rsidRDefault="00F81277" w:rsidP="00F81277">
      <w:pPr>
        <w:ind w:firstLine="851"/>
        <w:rPr>
          <w:color w:val="000000" w:themeColor="text1"/>
          <w:sz w:val="22"/>
          <w:szCs w:val="22"/>
        </w:rPr>
      </w:pPr>
    </w:p>
    <w:p w14:paraId="53107DDF" w14:textId="66070B17" w:rsidR="00F81277" w:rsidRPr="00F81277" w:rsidRDefault="00F81277" w:rsidP="00F81277">
      <w:pPr>
        <w:rPr>
          <w:b/>
          <w:bCs/>
          <w:color w:val="000000" w:themeColor="text1"/>
          <w:sz w:val="22"/>
          <w:szCs w:val="22"/>
        </w:rPr>
      </w:pPr>
      <w:r>
        <w:rPr>
          <w:b/>
          <w:bCs/>
          <w:color w:val="000000" w:themeColor="text1"/>
          <w:sz w:val="22"/>
          <w:szCs w:val="22"/>
        </w:rPr>
        <w:t xml:space="preserve">3.2 </w:t>
      </w:r>
      <w:r w:rsidRPr="00F81277">
        <w:rPr>
          <w:b/>
          <w:bCs/>
          <w:color w:val="000000" w:themeColor="text1"/>
          <w:sz w:val="22"/>
          <w:szCs w:val="22"/>
        </w:rPr>
        <w:t>Quantitativo de Recursos Humanos</w:t>
      </w:r>
    </w:p>
    <w:tbl>
      <w:tblPr>
        <w:tblStyle w:val="Tabelacomgrade"/>
        <w:tblW w:w="0" w:type="auto"/>
        <w:tblLook w:val="04A0" w:firstRow="1" w:lastRow="0" w:firstColumn="1" w:lastColumn="0" w:noHBand="0" w:noVBand="1"/>
      </w:tblPr>
      <w:tblGrid>
        <w:gridCol w:w="3059"/>
        <w:gridCol w:w="2941"/>
        <w:gridCol w:w="3004"/>
      </w:tblGrid>
      <w:tr w:rsidR="00F81277" w:rsidRPr="00F81277" w14:paraId="6BE7265A" w14:textId="77777777" w:rsidTr="000D5D8D">
        <w:tc>
          <w:tcPr>
            <w:tcW w:w="3115" w:type="dxa"/>
          </w:tcPr>
          <w:p w14:paraId="3AB9B5CB" w14:textId="77777777" w:rsidR="00F81277" w:rsidRPr="00F81277" w:rsidRDefault="00F81277" w:rsidP="00F81277">
            <w:pPr>
              <w:ind w:firstLine="851"/>
              <w:rPr>
                <w:b/>
                <w:bCs/>
                <w:color w:val="000000" w:themeColor="text1"/>
                <w:sz w:val="22"/>
                <w:szCs w:val="22"/>
              </w:rPr>
            </w:pPr>
            <w:r w:rsidRPr="00F81277">
              <w:rPr>
                <w:b/>
                <w:bCs/>
                <w:color w:val="000000" w:themeColor="text1"/>
                <w:sz w:val="22"/>
                <w:szCs w:val="22"/>
              </w:rPr>
              <w:t>Função</w:t>
            </w:r>
          </w:p>
        </w:tc>
        <w:tc>
          <w:tcPr>
            <w:tcW w:w="3115" w:type="dxa"/>
          </w:tcPr>
          <w:p w14:paraId="0180082A" w14:textId="77777777" w:rsidR="00F81277" w:rsidRPr="00F81277" w:rsidRDefault="00F81277" w:rsidP="00F81277">
            <w:pPr>
              <w:ind w:firstLine="851"/>
              <w:rPr>
                <w:b/>
                <w:bCs/>
                <w:color w:val="000000" w:themeColor="text1"/>
                <w:sz w:val="22"/>
                <w:szCs w:val="22"/>
              </w:rPr>
            </w:pPr>
            <w:r w:rsidRPr="00F81277">
              <w:rPr>
                <w:b/>
                <w:bCs/>
                <w:color w:val="000000" w:themeColor="text1"/>
                <w:sz w:val="22"/>
                <w:szCs w:val="22"/>
              </w:rPr>
              <w:t>Quantidade</w:t>
            </w:r>
          </w:p>
        </w:tc>
        <w:tc>
          <w:tcPr>
            <w:tcW w:w="3116" w:type="dxa"/>
          </w:tcPr>
          <w:p w14:paraId="27C5D773" w14:textId="77777777" w:rsidR="00F81277" w:rsidRPr="00F81277" w:rsidRDefault="00F81277" w:rsidP="00F81277">
            <w:pPr>
              <w:ind w:firstLine="851"/>
              <w:rPr>
                <w:b/>
                <w:bCs/>
                <w:color w:val="000000" w:themeColor="text1"/>
                <w:sz w:val="22"/>
                <w:szCs w:val="22"/>
              </w:rPr>
            </w:pPr>
            <w:r w:rsidRPr="00F81277">
              <w:rPr>
                <w:b/>
                <w:bCs/>
                <w:color w:val="000000" w:themeColor="text1"/>
                <w:sz w:val="22"/>
                <w:szCs w:val="22"/>
              </w:rPr>
              <w:t>Observações</w:t>
            </w:r>
          </w:p>
        </w:tc>
      </w:tr>
      <w:tr w:rsidR="00F81277" w:rsidRPr="00F81277" w14:paraId="42FB0619" w14:textId="77777777" w:rsidTr="000D5D8D">
        <w:tc>
          <w:tcPr>
            <w:tcW w:w="3115" w:type="dxa"/>
          </w:tcPr>
          <w:p w14:paraId="1DB72C4B" w14:textId="77777777" w:rsidR="00F81277" w:rsidRPr="00F81277" w:rsidRDefault="00F81277" w:rsidP="00F81277">
            <w:pPr>
              <w:rPr>
                <w:b/>
                <w:bCs/>
                <w:color w:val="000000" w:themeColor="text1"/>
                <w:sz w:val="22"/>
                <w:szCs w:val="22"/>
              </w:rPr>
            </w:pPr>
            <w:r w:rsidRPr="00F81277">
              <w:rPr>
                <w:b/>
                <w:bCs/>
                <w:color w:val="000000" w:themeColor="text1"/>
                <w:sz w:val="22"/>
                <w:szCs w:val="22"/>
              </w:rPr>
              <w:t>Condutor/Motorista especializado</w:t>
            </w:r>
          </w:p>
        </w:tc>
        <w:tc>
          <w:tcPr>
            <w:tcW w:w="3115" w:type="dxa"/>
          </w:tcPr>
          <w:p w14:paraId="172AF02C" w14:textId="77777777" w:rsidR="00F81277" w:rsidRPr="00F81277" w:rsidRDefault="00F81277" w:rsidP="00F81277">
            <w:pPr>
              <w:ind w:firstLine="851"/>
              <w:rPr>
                <w:b/>
                <w:bCs/>
                <w:color w:val="000000" w:themeColor="text1"/>
                <w:sz w:val="22"/>
                <w:szCs w:val="22"/>
              </w:rPr>
            </w:pPr>
            <w:r w:rsidRPr="00F81277">
              <w:rPr>
                <w:b/>
                <w:bCs/>
                <w:color w:val="000000" w:themeColor="text1"/>
                <w:sz w:val="22"/>
                <w:szCs w:val="22"/>
              </w:rPr>
              <w:t>1</w:t>
            </w:r>
          </w:p>
        </w:tc>
        <w:tc>
          <w:tcPr>
            <w:tcW w:w="3116" w:type="dxa"/>
          </w:tcPr>
          <w:p w14:paraId="654C80EE" w14:textId="77777777" w:rsidR="00F81277" w:rsidRPr="00F81277" w:rsidRDefault="00F81277" w:rsidP="00F81277">
            <w:pPr>
              <w:rPr>
                <w:b/>
                <w:bCs/>
                <w:color w:val="000000" w:themeColor="text1"/>
                <w:sz w:val="22"/>
                <w:szCs w:val="22"/>
              </w:rPr>
            </w:pPr>
            <w:r w:rsidRPr="00F81277">
              <w:rPr>
                <w:b/>
                <w:bCs/>
                <w:color w:val="000000" w:themeColor="text1"/>
                <w:sz w:val="22"/>
                <w:szCs w:val="22"/>
              </w:rPr>
              <w:t>Com habilitação adequada para condução de ônibus articulado e experiência comprovada.</w:t>
            </w:r>
          </w:p>
        </w:tc>
      </w:tr>
      <w:tr w:rsidR="00F81277" w:rsidRPr="00F81277" w14:paraId="5531FD6B" w14:textId="77777777" w:rsidTr="000D5D8D">
        <w:tc>
          <w:tcPr>
            <w:tcW w:w="3115" w:type="dxa"/>
            <w:vAlign w:val="center"/>
          </w:tcPr>
          <w:p w14:paraId="3325CC8B" w14:textId="77777777" w:rsidR="00F81277" w:rsidRPr="00F81277" w:rsidRDefault="00F81277" w:rsidP="00F81277">
            <w:pPr>
              <w:rPr>
                <w:b/>
                <w:bCs/>
                <w:color w:val="000000" w:themeColor="text1"/>
                <w:sz w:val="22"/>
                <w:szCs w:val="22"/>
              </w:rPr>
            </w:pPr>
            <w:r w:rsidRPr="00F81277">
              <w:rPr>
                <w:b/>
                <w:bCs/>
                <w:color w:val="000000" w:themeColor="text1"/>
                <w:sz w:val="22"/>
                <w:szCs w:val="22"/>
              </w:rPr>
              <w:t>Animador/Apresentador</w:t>
            </w:r>
          </w:p>
        </w:tc>
        <w:tc>
          <w:tcPr>
            <w:tcW w:w="3115" w:type="dxa"/>
          </w:tcPr>
          <w:p w14:paraId="4C24B3B5" w14:textId="77777777" w:rsidR="00F81277" w:rsidRPr="00F81277" w:rsidRDefault="00F81277" w:rsidP="00F81277">
            <w:pPr>
              <w:ind w:firstLine="851"/>
              <w:rPr>
                <w:b/>
                <w:bCs/>
                <w:color w:val="000000" w:themeColor="text1"/>
                <w:sz w:val="22"/>
                <w:szCs w:val="22"/>
              </w:rPr>
            </w:pPr>
            <w:r w:rsidRPr="00F81277">
              <w:rPr>
                <w:b/>
                <w:bCs/>
                <w:color w:val="000000" w:themeColor="text1"/>
                <w:sz w:val="22"/>
                <w:szCs w:val="22"/>
              </w:rPr>
              <w:t>1</w:t>
            </w:r>
          </w:p>
        </w:tc>
        <w:tc>
          <w:tcPr>
            <w:tcW w:w="3116" w:type="dxa"/>
          </w:tcPr>
          <w:p w14:paraId="370EFDF9" w14:textId="77777777" w:rsidR="00F81277" w:rsidRPr="00F81277" w:rsidRDefault="00F81277" w:rsidP="00F81277">
            <w:pPr>
              <w:rPr>
                <w:b/>
                <w:bCs/>
                <w:color w:val="000000" w:themeColor="text1"/>
                <w:sz w:val="22"/>
                <w:szCs w:val="22"/>
              </w:rPr>
            </w:pPr>
            <w:r w:rsidRPr="00F81277">
              <w:rPr>
                <w:b/>
                <w:bCs/>
                <w:color w:val="000000" w:themeColor="text1"/>
                <w:sz w:val="22"/>
                <w:szCs w:val="22"/>
              </w:rPr>
              <w:t>Responsável pela condução da atividade festiva, interação com os participantes e mediação da trilha sonora.</w:t>
            </w:r>
          </w:p>
        </w:tc>
      </w:tr>
      <w:tr w:rsidR="00F81277" w:rsidRPr="00F81277" w14:paraId="7406DBDE" w14:textId="77777777" w:rsidTr="000D5D8D">
        <w:tc>
          <w:tcPr>
            <w:tcW w:w="3115" w:type="dxa"/>
          </w:tcPr>
          <w:p w14:paraId="79D3C20B" w14:textId="77777777" w:rsidR="00F81277" w:rsidRPr="00F81277" w:rsidRDefault="00F81277" w:rsidP="00F81277">
            <w:pPr>
              <w:rPr>
                <w:b/>
                <w:bCs/>
                <w:color w:val="000000" w:themeColor="text1"/>
                <w:sz w:val="22"/>
                <w:szCs w:val="22"/>
              </w:rPr>
            </w:pPr>
            <w:r w:rsidRPr="00F81277">
              <w:rPr>
                <w:b/>
                <w:bCs/>
                <w:color w:val="000000" w:themeColor="text1"/>
                <w:sz w:val="22"/>
                <w:szCs w:val="22"/>
              </w:rPr>
              <w:t>Personagens Temáticos</w:t>
            </w:r>
          </w:p>
        </w:tc>
        <w:tc>
          <w:tcPr>
            <w:tcW w:w="3115" w:type="dxa"/>
          </w:tcPr>
          <w:p w14:paraId="4BC80779" w14:textId="77777777" w:rsidR="00F81277" w:rsidRPr="00F81277" w:rsidRDefault="00F81277" w:rsidP="00F81277">
            <w:pPr>
              <w:ind w:firstLine="851"/>
              <w:rPr>
                <w:b/>
                <w:bCs/>
                <w:color w:val="000000" w:themeColor="text1"/>
                <w:sz w:val="22"/>
                <w:szCs w:val="22"/>
              </w:rPr>
            </w:pPr>
            <w:r w:rsidRPr="00F81277">
              <w:rPr>
                <w:b/>
                <w:bCs/>
                <w:color w:val="000000" w:themeColor="text1"/>
                <w:sz w:val="22"/>
                <w:szCs w:val="22"/>
              </w:rPr>
              <w:t>4</w:t>
            </w:r>
          </w:p>
        </w:tc>
        <w:tc>
          <w:tcPr>
            <w:tcW w:w="3116" w:type="dxa"/>
          </w:tcPr>
          <w:p w14:paraId="53D380F3" w14:textId="77777777" w:rsidR="00F81277" w:rsidRPr="00F81277" w:rsidRDefault="00F81277" w:rsidP="00F81277">
            <w:pPr>
              <w:rPr>
                <w:b/>
                <w:bCs/>
                <w:color w:val="000000" w:themeColor="text1"/>
                <w:sz w:val="22"/>
                <w:szCs w:val="22"/>
              </w:rPr>
            </w:pPr>
            <w:r w:rsidRPr="00F81277">
              <w:rPr>
                <w:b/>
                <w:bCs/>
                <w:color w:val="000000" w:themeColor="text1"/>
                <w:sz w:val="22"/>
                <w:szCs w:val="22"/>
              </w:rPr>
              <w:t>Atores/performers caracterizados, realizando intervenções ao longo do percurso.</w:t>
            </w:r>
          </w:p>
        </w:tc>
      </w:tr>
      <w:tr w:rsidR="00F81277" w:rsidRPr="00F81277" w14:paraId="53F6B652" w14:textId="77777777" w:rsidTr="000D5D8D">
        <w:tc>
          <w:tcPr>
            <w:tcW w:w="3115" w:type="dxa"/>
          </w:tcPr>
          <w:p w14:paraId="462DBB93" w14:textId="77777777" w:rsidR="00F81277" w:rsidRPr="00F81277" w:rsidRDefault="00F81277" w:rsidP="00F81277">
            <w:pPr>
              <w:rPr>
                <w:b/>
                <w:bCs/>
                <w:color w:val="000000" w:themeColor="text1"/>
                <w:sz w:val="22"/>
                <w:szCs w:val="22"/>
              </w:rPr>
            </w:pPr>
            <w:r w:rsidRPr="00F81277">
              <w:rPr>
                <w:b/>
                <w:bCs/>
                <w:color w:val="000000" w:themeColor="text1"/>
                <w:sz w:val="22"/>
                <w:szCs w:val="22"/>
              </w:rPr>
              <w:t>Papai - Noel</w:t>
            </w:r>
          </w:p>
        </w:tc>
        <w:tc>
          <w:tcPr>
            <w:tcW w:w="3115" w:type="dxa"/>
          </w:tcPr>
          <w:p w14:paraId="6381CDD8" w14:textId="77777777" w:rsidR="00F81277" w:rsidRPr="00F81277" w:rsidRDefault="00F81277" w:rsidP="00F81277">
            <w:pPr>
              <w:ind w:firstLine="851"/>
              <w:rPr>
                <w:b/>
                <w:bCs/>
                <w:color w:val="000000" w:themeColor="text1"/>
                <w:sz w:val="22"/>
                <w:szCs w:val="22"/>
              </w:rPr>
            </w:pPr>
            <w:r w:rsidRPr="00F81277">
              <w:rPr>
                <w:b/>
                <w:bCs/>
                <w:color w:val="000000" w:themeColor="text1"/>
                <w:sz w:val="22"/>
                <w:szCs w:val="22"/>
              </w:rPr>
              <w:t>1</w:t>
            </w:r>
          </w:p>
        </w:tc>
        <w:tc>
          <w:tcPr>
            <w:tcW w:w="3116" w:type="dxa"/>
          </w:tcPr>
          <w:p w14:paraId="05C2B056" w14:textId="77777777" w:rsidR="00F81277" w:rsidRPr="00F81277" w:rsidRDefault="00F81277" w:rsidP="00F81277">
            <w:pPr>
              <w:rPr>
                <w:b/>
                <w:bCs/>
                <w:color w:val="000000" w:themeColor="text1"/>
                <w:sz w:val="22"/>
                <w:szCs w:val="22"/>
              </w:rPr>
            </w:pPr>
            <w:r w:rsidRPr="00F81277">
              <w:rPr>
                <w:b/>
                <w:bCs/>
                <w:color w:val="000000" w:themeColor="text1"/>
                <w:sz w:val="22"/>
                <w:szCs w:val="22"/>
              </w:rPr>
              <w:t>Participará de entrada especial;</w:t>
            </w:r>
          </w:p>
          <w:p w14:paraId="18F3970E" w14:textId="77777777" w:rsidR="00F81277" w:rsidRPr="00F81277" w:rsidRDefault="00F81277" w:rsidP="00F81277">
            <w:pPr>
              <w:rPr>
                <w:b/>
                <w:bCs/>
                <w:color w:val="000000" w:themeColor="text1"/>
                <w:sz w:val="22"/>
                <w:szCs w:val="22"/>
              </w:rPr>
            </w:pPr>
            <w:r w:rsidRPr="00F81277">
              <w:rPr>
                <w:b/>
                <w:bCs/>
                <w:color w:val="000000" w:themeColor="text1"/>
                <w:sz w:val="22"/>
                <w:szCs w:val="22"/>
              </w:rPr>
              <w:t>Realizará a entrega de lembranças natalinas preparadas pela Administração Municipal.</w:t>
            </w:r>
          </w:p>
        </w:tc>
      </w:tr>
    </w:tbl>
    <w:p w14:paraId="3ABD5782" w14:textId="77777777" w:rsidR="00F81277" w:rsidRPr="00F81277" w:rsidRDefault="00F81277" w:rsidP="00F81277">
      <w:pPr>
        <w:ind w:firstLine="851"/>
        <w:rPr>
          <w:color w:val="000000" w:themeColor="text1"/>
          <w:sz w:val="22"/>
          <w:szCs w:val="22"/>
        </w:rPr>
      </w:pPr>
    </w:p>
    <w:p w14:paraId="0CD2E967" w14:textId="77777777" w:rsidR="00F81277" w:rsidRPr="00F81277" w:rsidRDefault="00F81277" w:rsidP="00F81277">
      <w:pPr>
        <w:ind w:firstLine="851"/>
        <w:rPr>
          <w:color w:val="000000" w:themeColor="text1"/>
          <w:sz w:val="22"/>
          <w:szCs w:val="22"/>
        </w:rPr>
      </w:pPr>
      <w:r w:rsidRPr="00F81277">
        <w:rPr>
          <w:color w:val="000000" w:themeColor="text1"/>
          <w:sz w:val="22"/>
          <w:szCs w:val="22"/>
        </w:rPr>
        <w:t>Os quantitativos definidos asseguram a infraestrutura mínima necessária para garantir a viabilidade técnica, segurança e qualidade artística do evento.</w:t>
      </w:r>
    </w:p>
    <w:p w14:paraId="0763AF82" w14:textId="77777777" w:rsidR="00E36F1E" w:rsidRPr="00DC7978" w:rsidRDefault="00E36F1E" w:rsidP="005F2236">
      <w:pPr>
        <w:ind w:firstLine="851"/>
        <w:rPr>
          <w:color w:val="000000" w:themeColor="text1"/>
          <w:sz w:val="22"/>
          <w:szCs w:val="22"/>
        </w:rPr>
      </w:pPr>
    </w:p>
    <w:p w14:paraId="1650B232" w14:textId="77777777" w:rsidR="00E36F1E" w:rsidRPr="00DC7978" w:rsidRDefault="00E36F1E" w:rsidP="005F2236">
      <w:pPr>
        <w:pStyle w:val="PargrafodaLista"/>
        <w:numPr>
          <w:ilvl w:val="0"/>
          <w:numId w:val="1"/>
        </w:numPr>
        <w:spacing w:line="360" w:lineRule="auto"/>
        <w:ind w:left="0" w:firstLine="851"/>
        <w:jc w:val="both"/>
        <w:rPr>
          <w:rFonts w:ascii="Times New Roman" w:hAnsi="Times New Roman"/>
          <w:b/>
          <w:bCs/>
          <w:color w:val="000000" w:themeColor="text1"/>
        </w:rPr>
      </w:pPr>
      <w:bookmarkStart w:id="1" w:name="_Hlk78453840"/>
      <w:r w:rsidRPr="00DC7978">
        <w:rPr>
          <w:rFonts w:ascii="Times New Roman" w:hAnsi="Times New Roman"/>
          <w:b/>
          <w:bCs/>
          <w:color w:val="000000" w:themeColor="text1"/>
        </w:rPr>
        <w:t>MODELO DE EXECUÇÃO DO OBJETO</w:t>
      </w:r>
    </w:p>
    <w:bookmarkEnd w:id="1"/>
    <w:p w14:paraId="41637C54" w14:textId="13A35BD5" w:rsidR="00594827" w:rsidRDefault="003A64BD" w:rsidP="00594827">
      <w:pPr>
        <w:spacing w:line="360" w:lineRule="auto"/>
        <w:ind w:firstLine="851"/>
        <w:jc w:val="both"/>
        <w:rPr>
          <w:sz w:val="22"/>
          <w:szCs w:val="22"/>
        </w:rPr>
      </w:pPr>
      <w:r>
        <w:rPr>
          <w:sz w:val="22"/>
          <w:szCs w:val="22"/>
        </w:rPr>
        <w:t>4.1</w:t>
      </w:r>
      <w:r w:rsidRPr="00396A38">
        <w:rPr>
          <w:sz w:val="22"/>
          <w:szCs w:val="22"/>
        </w:rPr>
        <w:t xml:space="preserve"> A </w:t>
      </w:r>
      <w:r w:rsidR="006F5D06">
        <w:rPr>
          <w:sz w:val="22"/>
          <w:szCs w:val="22"/>
        </w:rPr>
        <w:t>prestação dos serviços</w:t>
      </w:r>
      <w:r w:rsidRPr="00396A38">
        <w:rPr>
          <w:sz w:val="22"/>
          <w:szCs w:val="22"/>
        </w:rPr>
        <w:t xml:space="preserve"> ocorrerá </w:t>
      </w:r>
      <w:r w:rsidR="006F5D06">
        <w:rPr>
          <w:sz w:val="22"/>
          <w:szCs w:val="22"/>
        </w:rPr>
        <w:t>no</w:t>
      </w:r>
      <w:r w:rsidRPr="00396A38">
        <w:rPr>
          <w:sz w:val="22"/>
          <w:szCs w:val="22"/>
        </w:rPr>
        <w:t xml:space="preserve"> dia </w:t>
      </w:r>
      <w:r w:rsidR="00B52700">
        <w:rPr>
          <w:sz w:val="22"/>
          <w:szCs w:val="22"/>
        </w:rPr>
        <w:t>1</w:t>
      </w:r>
      <w:r w:rsidR="006F5D06">
        <w:rPr>
          <w:sz w:val="22"/>
          <w:szCs w:val="22"/>
        </w:rPr>
        <w:t>5</w:t>
      </w:r>
      <w:r w:rsidRPr="00396A38">
        <w:rPr>
          <w:sz w:val="22"/>
          <w:szCs w:val="22"/>
        </w:rPr>
        <w:t xml:space="preserve"> de </w:t>
      </w:r>
      <w:r w:rsidR="00B52700">
        <w:rPr>
          <w:sz w:val="22"/>
          <w:szCs w:val="22"/>
        </w:rPr>
        <w:t>dezembro</w:t>
      </w:r>
      <w:r w:rsidRPr="00396A38">
        <w:rPr>
          <w:sz w:val="22"/>
          <w:szCs w:val="22"/>
        </w:rPr>
        <w:t xml:space="preserve"> de 202</w:t>
      </w:r>
      <w:r w:rsidR="006F4543">
        <w:rPr>
          <w:sz w:val="22"/>
          <w:szCs w:val="22"/>
        </w:rPr>
        <w:t>5</w:t>
      </w:r>
      <w:r w:rsidRPr="00396A38">
        <w:rPr>
          <w:sz w:val="22"/>
          <w:szCs w:val="22"/>
        </w:rPr>
        <w:t xml:space="preserve"> </w:t>
      </w:r>
      <w:r w:rsidR="006F5D06">
        <w:rPr>
          <w:sz w:val="22"/>
          <w:szCs w:val="22"/>
        </w:rPr>
        <w:t xml:space="preserve">a partir das 17 horas </w:t>
      </w:r>
      <w:r w:rsidRPr="00396A38">
        <w:rPr>
          <w:sz w:val="22"/>
          <w:szCs w:val="22"/>
        </w:rPr>
        <w:t xml:space="preserve">e durará pelo período de </w:t>
      </w:r>
      <w:r w:rsidR="00B52700">
        <w:rPr>
          <w:sz w:val="22"/>
          <w:szCs w:val="22"/>
        </w:rPr>
        <w:t>04</w:t>
      </w:r>
      <w:r w:rsidRPr="00396A38">
        <w:rPr>
          <w:sz w:val="22"/>
          <w:szCs w:val="22"/>
        </w:rPr>
        <w:t xml:space="preserve"> (</w:t>
      </w:r>
      <w:r w:rsidR="00B52700">
        <w:rPr>
          <w:sz w:val="22"/>
          <w:szCs w:val="22"/>
        </w:rPr>
        <w:t>quatro</w:t>
      </w:r>
      <w:r w:rsidRPr="00396A38">
        <w:rPr>
          <w:sz w:val="22"/>
          <w:szCs w:val="22"/>
        </w:rPr>
        <w:t>) hora</w:t>
      </w:r>
      <w:r w:rsidR="00B52700">
        <w:rPr>
          <w:sz w:val="22"/>
          <w:szCs w:val="22"/>
        </w:rPr>
        <w:t>s</w:t>
      </w:r>
      <w:r w:rsidRPr="00396A38">
        <w:rPr>
          <w:sz w:val="22"/>
          <w:szCs w:val="22"/>
        </w:rPr>
        <w:t xml:space="preserve">, devendo </w:t>
      </w:r>
      <w:r w:rsidR="006F5D06">
        <w:rPr>
          <w:sz w:val="22"/>
          <w:szCs w:val="22"/>
        </w:rPr>
        <w:t>a contratada</w:t>
      </w:r>
      <w:r w:rsidRPr="00396A38">
        <w:rPr>
          <w:sz w:val="22"/>
          <w:szCs w:val="22"/>
        </w:rPr>
        <w:t xml:space="preserve"> chegar ao local com a devida antecedência</w:t>
      </w:r>
      <w:r w:rsidR="006F5D06">
        <w:rPr>
          <w:sz w:val="22"/>
          <w:szCs w:val="22"/>
        </w:rPr>
        <w:t>.</w:t>
      </w:r>
    </w:p>
    <w:p w14:paraId="1CBE37F9" w14:textId="37472EF1" w:rsidR="003A64BD" w:rsidRDefault="003A64BD" w:rsidP="00594827">
      <w:pPr>
        <w:spacing w:line="360" w:lineRule="auto"/>
        <w:ind w:firstLine="851"/>
        <w:jc w:val="both"/>
        <w:rPr>
          <w:sz w:val="22"/>
          <w:szCs w:val="22"/>
        </w:rPr>
      </w:pPr>
      <w:r>
        <w:rPr>
          <w:sz w:val="22"/>
          <w:szCs w:val="22"/>
        </w:rPr>
        <w:lastRenderedPageBreak/>
        <w:t>4.</w:t>
      </w:r>
      <w:r w:rsidR="00594827">
        <w:rPr>
          <w:sz w:val="22"/>
          <w:szCs w:val="22"/>
        </w:rPr>
        <w:t xml:space="preserve">2 </w:t>
      </w:r>
      <w:r w:rsidRPr="00396A38">
        <w:rPr>
          <w:sz w:val="22"/>
          <w:szCs w:val="22"/>
        </w:rPr>
        <w:t xml:space="preserve">Despesas com deslocamento, alimentação e hospedagem dos músicos e equipe correrão às expensas da Contratada. </w:t>
      </w:r>
    </w:p>
    <w:p w14:paraId="37F7C6F6" w14:textId="77777777" w:rsidR="00677026" w:rsidRPr="00DC7978" w:rsidRDefault="00677026" w:rsidP="005F2236">
      <w:pPr>
        <w:pStyle w:val="PargrafodaLista"/>
        <w:spacing w:after="0" w:line="360" w:lineRule="auto"/>
        <w:ind w:left="0" w:firstLine="851"/>
        <w:jc w:val="both"/>
        <w:rPr>
          <w:rFonts w:ascii="Times New Roman" w:hAnsi="Times New Roman"/>
          <w:lang w:eastAsia="en-US"/>
        </w:rPr>
      </w:pPr>
    </w:p>
    <w:p w14:paraId="49BCCA25" w14:textId="77777777" w:rsidR="00E36F1E" w:rsidRPr="00DC7978" w:rsidRDefault="00E36F1E" w:rsidP="005F2236">
      <w:pPr>
        <w:pStyle w:val="PargrafodaLista"/>
        <w:numPr>
          <w:ilvl w:val="0"/>
          <w:numId w:val="1"/>
        </w:numPr>
        <w:spacing w:after="0" w:line="360" w:lineRule="auto"/>
        <w:ind w:left="0" w:firstLine="851"/>
        <w:jc w:val="both"/>
        <w:rPr>
          <w:rFonts w:ascii="Times New Roman" w:hAnsi="Times New Roman"/>
          <w:b/>
          <w:bCs/>
        </w:rPr>
      </w:pPr>
      <w:r w:rsidRPr="00DC7978">
        <w:rPr>
          <w:rFonts w:ascii="Times New Roman" w:hAnsi="Times New Roman"/>
          <w:b/>
          <w:bCs/>
        </w:rPr>
        <w:t>ENQUADRAMENTO:</w:t>
      </w:r>
    </w:p>
    <w:p w14:paraId="6AA3B944" w14:textId="3E768A79" w:rsidR="00E36F1E" w:rsidRDefault="00E36F1E" w:rsidP="005F2236">
      <w:pPr>
        <w:spacing w:line="360" w:lineRule="auto"/>
        <w:ind w:firstLine="851"/>
        <w:jc w:val="both"/>
        <w:rPr>
          <w:sz w:val="22"/>
          <w:szCs w:val="22"/>
        </w:rPr>
      </w:pPr>
      <w:r w:rsidRPr="00DC7978">
        <w:rPr>
          <w:sz w:val="22"/>
          <w:szCs w:val="22"/>
        </w:rPr>
        <w:t>Artigo 7</w:t>
      </w:r>
      <w:r w:rsidR="009A6037" w:rsidRPr="00DC7978">
        <w:rPr>
          <w:sz w:val="22"/>
          <w:szCs w:val="22"/>
        </w:rPr>
        <w:t>4</w:t>
      </w:r>
      <w:r w:rsidRPr="00DC7978">
        <w:rPr>
          <w:sz w:val="22"/>
          <w:szCs w:val="22"/>
        </w:rPr>
        <w:t>, inc. I</w:t>
      </w:r>
      <w:r w:rsidR="00416359">
        <w:rPr>
          <w:sz w:val="22"/>
          <w:szCs w:val="22"/>
        </w:rPr>
        <w:t>I</w:t>
      </w:r>
      <w:r w:rsidR="003A64BD">
        <w:rPr>
          <w:sz w:val="22"/>
          <w:szCs w:val="22"/>
        </w:rPr>
        <w:t xml:space="preserve">, </w:t>
      </w:r>
      <w:r w:rsidRPr="00DC7978">
        <w:rPr>
          <w:sz w:val="22"/>
          <w:szCs w:val="22"/>
        </w:rPr>
        <w:t>da Lei nº 14.133/2021</w:t>
      </w:r>
      <w:r w:rsidR="003A64BD">
        <w:rPr>
          <w:sz w:val="22"/>
          <w:szCs w:val="22"/>
        </w:rPr>
        <w:t>, que assim dispõe:</w:t>
      </w:r>
    </w:p>
    <w:p w14:paraId="112A893C" w14:textId="6A75D775" w:rsidR="003A64BD" w:rsidRDefault="003A64BD" w:rsidP="005F2236">
      <w:pPr>
        <w:spacing w:line="360" w:lineRule="auto"/>
        <w:ind w:firstLine="851"/>
        <w:jc w:val="both"/>
        <w:rPr>
          <w:sz w:val="22"/>
          <w:szCs w:val="22"/>
        </w:rPr>
      </w:pPr>
      <w:r>
        <w:rPr>
          <w:sz w:val="22"/>
          <w:szCs w:val="22"/>
        </w:rPr>
        <w:t>Art. 74. É inexigível a licitação quando inviável a competição, em especial nos casos de:</w:t>
      </w:r>
    </w:p>
    <w:p w14:paraId="7B6B5709" w14:textId="16297AC8" w:rsidR="003A64BD" w:rsidRPr="00DC7978" w:rsidRDefault="003A64BD" w:rsidP="005F2236">
      <w:pPr>
        <w:spacing w:line="360" w:lineRule="auto"/>
        <w:ind w:firstLine="851"/>
        <w:jc w:val="both"/>
        <w:rPr>
          <w:sz w:val="22"/>
          <w:szCs w:val="22"/>
        </w:rPr>
      </w:pPr>
      <w:r>
        <w:rPr>
          <w:sz w:val="22"/>
          <w:szCs w:val="22"/>
        </w:rPr>
        <w:t>II – Contratação de profissional do setor de artístico, diretamente ou por meio de empresário exclusivo, desde que consagrado pela crítica especializada ou pela opinião pública;</w:t>
      </w:r>
    </w:p>
    <w:p w14:paraId="26075F04" w14:textId="77777777" w:rsidR="00E36F1E" w:rsidRPr="00DC7978" w:rsidRDefault="00E36F1E" w:rsidP="005F2236">
      <w:pPr>
        <w:spacing w:line="360" w:lineRule="auto"/>
        <w:ind w:firstLine="851"/>
        <w:jc w:val="both"/>
        <w:rPr>
          <w:sz w:val="22"/>
          <w:szCs w:val="22"/>
        </w:rPr>
      </w:pPr>
    </w:p>
    <w:p w14:paraId="03D4D2DB" w14:textId="77777777" w:rsidR="00E36F1E" w:rsidRPr="00DC7978" w:rsidRDefault="00E36F1E" w:rsidP="005F2236">
      <w:pPr>
        <w:pStyle w:val="PargrafodaLista"/>
        <w:numPr>
          <w:ilvl w:val="0"/>
          <w:numId w:val="1"/>
        </w:numPr>
        <w:spacing w:after="0" w:line="360" w:lineRule="auto"/>
        <w:ind w:left="0" w:firstLine="851"/>
        <w:jc w:val="both"/>
        <w:rPr>
          <w:rFonts w:ascii="Times New Roman" w:hAnsi="Times New Roman"/>
          <w:b/>
          <w:bCs/>
        </w:rPr>
      </w:pPr>
      <w:r w:rsidRPr="00DC7978">
        <w:rPr>
          <w:rFonts w:ascii="Times New Roman" w:hAnsi="Times New Roman"/>
          <w:b/>
          <w:bCs/>
        </w:rPr>
        <w:t>JUSTIFICATIVA DA INEXIGIBILIDADE:</w:t>
      </w:r>
    </w:p>
    <w:p w14:paraId="7EAF90CA" w14:textId="77777777" w:rsidR="006F5D06" w:rsidRPr="006F5D06" w:rsidRDefault="006F5D06" w:rsidP="006F5D06">
      <w:pPr>
        <w:spacing w:line="360" w:lineRule="auto"/>
        <w:ind w:firstLine="851"/>
        <w:jc w:val="both"/>
        <w:rPr>
          <w:sz w:val="22"/>
          <w:szCs w:val="22"/>
        </w:rPr>
      </w:pPr>
      <w:r w:rsidRPr="006F5D06">
        <w:rPr>
          <w:sz w:val="22"/>
          <w:szCs w:val="22"/>
        </w:rPr>
        <w:t>CONSIDERANDO que a justificativa de inexigibilidade nessa hipótese é pela a inviabilidade de competição, pois não há critérios objetivos para aferir a melhor proposta para a Administração Pública, não havendo, por consequência, supedâneo fático para a realização do procedimento licitatório, além desse requisito, justifica-se também a consagração do artista pelo público local e regional, bem como ao fato do preço proposto para apresentação do artista estar compatível com os praticados no mercado.</w:t>
      </w:r>
    </w:p>
    <w:p w14:paraId="305293AD" w14:textId="77777777" w:rsidR="006F5D06" w:rsidRPr="006F5D06" w:rsidRDefault="006F5D06" w:rsidP="006F5D06">
      <w:pPr>
        <w:spacing w:line="360" w:lineRule="auto"/>
        <w:ind w:firstLine="851"/>
        <w:jc w:val="both"/>
        <w:rPr>
          <w:sz w:val="22"/>
          <w:szCs w:val="22"/>
        </w:rPr>
      </w:pPr>
      <w:r w:rsidRPr="006F5D06">
        <w:rPr>
          <w:sz w:val="22"/>
          <w:szCs w:val="22"/>
        </w:rPr>
        <w:t>A prestação dos serviços tem caráter artístico e singular, uma vez que o “Busão da Alegria” consiste em um espetáculo itinerante específico, composto por veículo temático exclusivo, equipe artística própria, estrutura cênica integrada e formato de apresentação característico do prestador. Trata-se de serviço que não possui alternativas equivalentes no mercado local ou regional, sendo ofertado por empresa que detém conteúdo artístico próprio, identidade visual particular e exclusividade na execução do espetáculo.</w:t>
      </w:r>
    </w:p>
    <w:p w14:paraId="6AF8207F" w14:textId="77777777" w:rsidR="006F5D06" w:rsidRPr="006F5D06" w:rsidRDefault="006F5D06" w:rsidP="006F5D06">
      <w:pPr>
        <w:spacing w:line="360" w:lineRule="auto"/>
        <w:ind w:firstLine="851"/>
        <w:jc w:val="both"/>
        <w:rPr>
          <w:sz w:val="22"/>
          <w:szCs w:val="22"/>
        </w:rPr>
      </w:pPr>
      <w:r w:rsidRPr="006F5D06">
        <w:rPr>
          <w:sz w:val="22"/>
          <w:szCs w:val="22"/>
        </w:rPr>
        <w:t>Dessa forma, resta configurada a inviabilidade de competição, uma vez que não há pluralidade de fornecedores capazes de oferecer o mesmo espetáculo nas mesmas condições técnicas, operacionais e artísticas. A singularidade do serviço, aliada à exclusividade do conjunto de atrações e da estrutura temática, enquadra-se na hipótese legal prevista no artigo 74, inciso II, da Lei Federal nº 14.133/2021, que admite inexigibilidade de licitação para contratação de profissional do setor artístico, diretamente ou por meio de empresário exclusivo, desde que demonstrada a exclusividade e a inviabilidade de competição.</w:t>
      </w:r>
    </w:p>
    <w:p w14:paraId="4C03A15F" w14:textId="77777777" w:rsidR="006F5D06" w:rsidRPr="006F5D06" w:rsidRDefault="006F5D06" w:rsidP="006F5D06">
      <w:pPr>
        <w:spacing w:line="360" w:lineRule="auto"/>
        <w:ind w:firstLine="851"/>
        <w:jc w:val="both"/>
        <w:rPr>
          <w:sz w:val="22"/>
          <w:szCs w:val="22"/>
        </w:rPr>
      </w:pPr>
      <w:r w:rsidRPr="006F5D06">
        <w:rPr>
          <w:sz w:val="22"/>
          <w:szCs w:val="22"/>
        </w:rPr>
        <w:t xml:space="preserve">Adicionalmente, a Administração Municipal não dispõe de estrutura própria, equipamentos, figurinos, profissionais artísticos ou veículo temático que permitam oferecer </w:t>
      </w:r>
      <w:r w:rsidRPr="006F5D06">
        <w:rPr>
          <w:sz w:val="22"/>
          <w:szCs w:val="22"/>
        </w:rPr>
        <w:lastRenderedPageBreak/>
        <w:t>espetáculo similar, sendo indispensável recorrer à contratação especializada para atender adequadamente à demanda sociocultural da programação de Natal.</w:t>
      </w:r>
    </w:p>
    <w:p w14:paraId="24F5D9AD" w14:textId="04D85A8C" w:rsidR="006F5D06" w:rsidRPr="006F5D06" w:rsidRDefault="006F5D06" w:rsidP="006F5D06">
      <w:pPr>
        <w:spacing w:line="360" w:lineRule="auto"/>
        <w:ind w:firstLine="851"/>
        <w:jc w:val="both"/>
        <w:rPr>
          <w:sz w:val="22"/>
          <w:szCs w:val="22"/>
        </w:rPr>
      </w:pPr>
      <w:r w:rsidRPr="006F5D06">
        <w:rPr>
          <w:sz w:val="22"/>
          <w:szCs w:val="22"/>
        </w:rPr>
        <w:t xml:space="preserve">O preço total da contratação é de </w:t>
      </w:r>
      <w:r w:rsidRPr="006F5D06">
        <w:rPr>
          <w:b/>
          <w:bCs/>
          <w:sz w:val="22"/>
          <w:szCs w:val="22"/>
        </w:rPr>
        <w:t>R$ 21.000,00 (vinte e um mil reais),</w:t>
      </w:r>
      <w:r w:rsidRPr="006F5D06">
        <w:rPr>
          <w:sz w:val="22"/>
          <w:szCs w:val="22"/>
        </w:rPr>
        <w:t xml:space="preserve"> conforme proposta comercial apresentada.</w:t>
      </w:r>
    </w:p>
    <w:p w14:paraId="26A9C2F0" w14:textId="7B1656E4" w:rsidR="006F5D06" w:rsidRPr="006F5D06" w:rsidRDefault="006F5D06" w:rsidP="006F5D06">
      <w:pPr>
        <w:spacing w:line="360" w:lineRule="auto"/>
        <w:ind w:firstLine="851"/>
        <w:jc w:val="both"/>
        <w:rPr>
          <w:sz w:val="22"/>
          <w:szCs w:val="22"/>
        </w:rPr>
      </w:pPr>
      <w:r w:rsidRPr="006F5D06">
        <w:rPr>
          <w:sz w:val="22"/>
          <w:szCs w:val="22"/>
        </w:rPr>
        <w:t>Vislumbra-se que tal valor é compatível com o praticado pelo mercado correspondente, observando-se o disposto no Decreto Municipal n.º 2.371/2023, que “Estabelece o procedimento administrativo para a realização de pesquisa de preços para aquisição de bens, contratação de serviços em geral e para contratação de obras e serviços de engenharia no âmbito do Município de Miraguaí-RS, nos termos da Lei Federal nº 14.133/2021”.</w:t>
      </w:r>
    </w:p>
    <w:p w14:paraId="59A84807" w14:textId="77777777" w:rsidR="006F5D06" w:rsidRPr="006F5D06" w:rsidRDefault="006F5D06" w:rsidP="006F5D06">
      <w:pPr>
        <w:spacing w:line="360" w:lineRule="auto"/>
        <w:ind w:firstLine="851"/>
        <w:jc w:val="both"/>
        <w:rPr>
          <w:sz w:val="22"/>
          <w:szCs w:val="22"/>
        </w:rPr>
      </w:pPr>
      <w:r w:rsidRPr="006F5D06">
        <w:rPr>
          <w:sz w:val="22"/>
          <w:szCs w:val="22"/>
        </w:rPr>
        <w:t>Visando fundamentar o valor a ser pago,</w:t>
      </w:r>
      <w:bookmarkStart w:id="2" w:name="_Hlk214958557"/>
      <w:r w:rsidRPr="006F5D06">
        <w:rPr>
          <w:sz w:val="22"/>
          <w:szCs w:val="22"/>
        </w:rPr>
        <w:t xml:space="preserve"> foram solicitadas notas fiscais/contratos de serviços semelhantes, realizados em outros municípios. </w:t>
      </w:r>
      <w:bookmarkEnd w:id="2"/>
    </w:p>
    <w:p w14:paraId="27E02264" w14:textId="77777777" w:rsidR="006F5D06" w:rsidRPr="006F5D06" w:rsidRDefault="006F5D06" w:rsidP="006F5D06">
      <w:pPr>
        <w:spacing w:line="360" w:lineRule="auto"/>
        <w:ind w:firstLine="851"/>
        <w:jc w:val="both"/>
        <w:rPr>
          <w:sz w:val="22"/>
          <w:szCs w:val="22"/>
        </w:rPr>
      </w:pPr>
      <w:r w:rsidRPr="006F5D06">
        <w:rPr>
          <w:sz w:val="22"/>
          <w:szCs w:val="22"/>
        </w:rPr>
        <w:t>O mapa de preços é apresentado no quadro abaixo:</w:t>
      </w:r>
    </w:p>
    <w:tbl>
      <w:tblPr>
        <w:tblW w:w="5000" w:type="pct"/>
        <w:tblInd w:w="107" w:type="dxa"/>
        <w:tblLook w:val="04A0" w:firstRow="1" w:lastRow="0" w:firstColumn="1" w:lastColumn="0" w:noHBand="0" w:noVBand="1"/>
      </w:tblPr>
      <w:tblGrid>
        <w:gridCol w:w="803"/>
        <w:gridCol w:w="1708"/>
        <w:gridCol w:w="1011"/>
        <w:gridCol w:w="1647"/>
        <w:gridCol w:w="3835"/>
      </w:tblGrid>
      <w:tr w:rsidR="006F5D06" w:rsidRPr="006F5D06" w14:paraId="0BF27922" w14:textId="77777777" w:rsidTr="000D5D8D">
        <w:trPr>
          <w:trHeight w:val="457"/>
        </w:trPr>
        <w:tc>
          <w:tcPr>
            <w:tcW w:w="430" w:type="pct"/>
            <w:tcBorders>
              <w:top w:val="single" w:sz="4" w:space="0" w:color="auto"/>
              <w:left w:val="single" w:sz="4" w:space="0" w:color="auto"/>
              <w:bottom w:val="single" w:sz="4" w:space="0" w:color="auto"/>
              <w:right w:val="single" w:sz="4" w:space="0" w:color="auto"/>
            </w:tcBorders>
            <w:hideMark/>
          </w:tcPr>
          <w:p w14:paraId="5C9414BE" w14:textId="77777777" w:rsidR="006F5D06" w:rsidRPr="006F5D06" w:rsidRDefault="006F5D06" w:rsidP="006F5D06">
            <w:pPr>
              <w:spacing w:line="360" w:lineRule="auto"/>
              <w:ind w:firstLine="851"/>
              <w:jc w:val="both"/>
              <w:rPr>
                <w:b/>
                <w:sz w:val="22"/>
                <w:szCs w:val="22"/>
              </w:rPr>
            </w:pPr>
            <w:r w:rsidRPr="006F5D06">
              <w:rPr>
                <w:b/>
                <w:sz w:val="22"/>
                <w:szCs w:val="22"/>
              </w:rPr>
              <w:t>ITEM</w:t>
            </w:r>
          </w:p>
        </w:tc>
        <w:tc>
          <w:tcPr>
            <w:tcW w:w="914" w:type="pct"/>
            <w:tcBorders>
              <w:top w:val="single" w:sz="4" w:space="0" w:color="auto"/>
              <w:left w:val="single" w:sz="4" w:space="0" w:color="auto"/>
              <w:bottom w:val="single" w:sz="4" w:space="0" w:color="auto"/>
              <w:right w:val="single" w:sz="4" w:space="0" w:color="auto"/>
            </w:tcBorders>
            <w:hideMark/>
          </w:tcPr>
          <w:p w14:paraId="37ECA2A1" w14:textId="77777777" w:rsidR="006F5D06" w:rsidRPr="006F5D06" w:rsidRDefault="006F5D06" w:rsidP="006F5D06">
            <w:pPr>
              <w:spacing w:line="360" w:lineRule="auto"/>
              <w:jc w:val="both"/>
              <w:rPr>
                <w:b/>
                <w:sz w:val="22"/>
                <w:szCs w:val="22"/>
              </w:rPr>
            </w:pPr>
            <w:r w:rsidRPr="006F5D06">
              <w:rPr>
                <w:b/>
                <w:sz w:val="22"/>
                <w:szCs w:val="22"/>
              </w:rPr>
              <w:t>DESCRIÇÃO</w:t>
            </w:r>
          </w:p>
        </w:tc>
        <w:tc>
          <w:tcPr>
            <w:tcW w:w="541" w:type="pct"/>
            <w:tcBorders>
              <w:top w:val="single" w:sz="4" w:space="0" w:color="auto"/>
              <w:left w:val="single" w:sz="4" w:space="0" w:color="auto"/>
              <w:bottom w:val="single" w:sz="4" w:space="0" w:color="auto"/>
              <w:right w:val="single" w:sz="4" w:space="0" w:color="auto"/>
            </w:tcBorders>
            <w:hideMark/>
          </w:tcPr>
          <w:p w14:paraId="0C27B9A8" w14:textId="77777777" w:rsidR="006F5D06" w:rsidRPr="006F5D06" w:rsidRDefault="006F5D06" w:rsidP="006F5D06">
            <w:pPr>
              <w:spacing w:line="360" w:lineRule="auto"/>
              <w:jc w:val="both"/>
              <w:rPr>
                <w:b/>
                <w:sz w:val="22"/>
                <w:szCs w:val="22"/>
              </w:rPr>
            </w:pPr>
            <w:r w:rsidRPr="006F5D06">
              <w:rPr>
                <w:b/>
                <w:sz w:val="22"/>
                <w:szCs w:val="22"/>
              </w:rPr>
              <w:t>QUANT</w:t>
            </w:r>
          </w:p>
        </w:tc>
        <w:tc>
          <w:tcPr>
            <w:tcW w:w="874" w:type="pct"/>
            <w:tcBorders>
              <w:top w:val="single" w:sz="4" w:space="0" w:color="auto"/>
              <w:left w:val="single" w:sz="4" w:space="0" w:color="auto"/>
              <w:bottom w:val="single" w:sz="4" w:space="0" w:color="auto"/>
              <w:right w:val="single" w:sz="4" w:space="0" w:color="auto"/>
            </w:tcBorders>
            <w:hideMark/>
          </w:tcPr>
          <w:p w14:paraId="6B0A1A3A" w14:textId="77777777" w:rsidR="006F5D06" w:rsidRPr="006F5D06" w:rsidRDefault="006F5D06" w:rsidP="006F5D06">
            <w:pPr>
              <w:spacing w:line="360" w:lineRule="auto"/>
              <w:jc w:val="both"/>
              <w:rPr>
                <w:b/>
                <w:bCs/>
                <w:sz w:val="22"/>
                <w:szCs w:val="22"/>
              </w:rPr>
            </w:pPr>
            <w:r w:rsidRPr="006F5D06">
              <w:rPr>
                <w:b/>
                <w:bCs/>
                <w:sz w:val="22"/>
                <w:szCs w:val="22"/>
              </w:rPr>
              <w:t>FONTE</w:t>
            </w:r>
          </w:p>
        </w:tc>
        <w:tc>
          <w:tcPr>
            <w:tcW w:w="2241" w:type="pct"/>
            <w:tcBorders>
              <w:top w:val="single" w:sz="4" w:space="0" w:color="auto"/>
              <w:left w:val="single" w:sz="4" w:space="0" w:color="auto"/>
              <w:bottom w:val="single" w:sz="4" w:space="0" w:color="auto"/>
              <w:right w:val="single" w:sz="4" w:space="0" w:color="auto"/>
            </w:tcBorders>
            <w:hideMark/>
          </w:tcPr>
          <w:p w14:paraId="7D9D05BF" w14:textId="77777777" w:rsidR="006F5D06" w:rsidRPr="006F5D06" w:rsidRDefault="006F5D06" w:rsidP="006F5D06">
            <w:pPr>
              <w:spacing w:line="360" w:lineRule="auto"/>
              <w:ind w:firstLine="851"/>
              <w:jc w:val="both"/>
              <w:rPr>
                <w:b/>
                <w:bCs/>
                <w:sz w:val="22"/>
                <w:szCs w:val="22"/>
              </w:rPr>
            </w:pPr>
            <w:r w:rsidRPr="006F5D06">
              <w:rPr>
                <w:b/>
                <w:bCs/>
                <w:sz w:val="22"/>
                <w:szCs w:val="22"/>
              </w:rPr>
              <w:t>VALOR UNIT</w:t>
            </w:r>
          </w:p>
        </w:tc>
      </w:tr>
      <w:tr w:rsidR="006F5D06" w:rsidRPr="006F5D06" w14:paraId="6D53EA66" w14:textId="77777777" w:rsidTr="000D5D8D">
        <w:trPr>
          <w:trHeight w:val="1009"/>
        </w:trPr>
        <w:tc>
          <w:tcPr>
            <w:tcW w:w="430" w:type="pct"/>
            <w:vMerge w:val="restart"/>
            <w:tcBorders>
              <w:top w:val="single" w:sz="4" w:space="0" w:color="auto"/>
              <w:left w:val="single" w:sz="4" w:space="0" w:color="auto"/>
              <w:bottom w:val="single" w:sz="4" w:space="0" w:color="auto"/>
              <w:right w:val="single" w:sz="4" w:space="0" w:color="auto"/>
            </w:tcBorders>
          </w:tcPr>
          <w:p w14:paraId="701DD3DB" w14:textId="77777777" w:rsidR="006F5D06" w:rsidRPr="006F5D06" w:rsidRDefault="006F5D06" w:rsidP="006F5D06">
            <w:pPr>
              <w:numPr>
                <w:ilvl w:val="0"/>
                <w:numId w:val="8"/>
              </w:numPr>
              <w:spacing w:line="360" w:lineRule="auto"/>
              <w:jc w:val="both"/>
              <w:rPr>
                <w:sz w:val="22"/>
                <w:szCs w:val="22"/>
              </w:rPr>
            </w:pPr>
          </w:p>
        </w:tc>
        <w:tc>
          <w:tcPr>
            <w:tcW w:w="914" w:type="pct"/>
            <w:vMerge w:val="restart"/>
            <w:tcBorders>
              <w:top w:val="single" w:sz="4" w:space="0" w:color="auto"/>
              <w:left w:val="single" w:sz="4" w:space="0" w:color="auto"/>
              <w:bottom w:val="single" w:sz="4" w:space="0" w:color="auto"/>
              <w:right w:val="single" w:sz="4" w:space="0" w:color="auto"/>
            </w:tcBorders>
            <w:hideMark/>
          </w:tcPr>
          <w:p w14:paraId="435575D7" w14:textId="77777777" w:rsidR="006F5D06" w:rsidRPr="006F5D06" w:rsidRDefault="006F5D06" w:rsidP="006F5D06">
            <w:pPr>
              <w:spacing w:line="360" w:lineRule="auto"/>
              <w:jc w:val="both"/>
              <w:rPr>
                <w:sz w:val="22"/>
                <w:szCs w:val="22"/>
              </w:rPr>
            </w:pPr>
            <w:r w:rsidRPr="006F5D06">
              <w:rPr>
                <w:b/>
                <w:bCs/>
                <w:sz w:val="22"/>
                <w:szCs w:val="22"/>
              </w:rPr>
              <w:t>REALIZAÇÃO DE ESPETÁCULO ARTÍSTICO ITINERANTE “BUSÃO DA ALEGRIA” MAIS CHEGADA DO PAPAI NOEL.</w:t>
            </w:r>
          </w:p>
          <w:p w14:paraId="4096878E" w14:textId="77777777" w:rsidR="006F5D06" w:rsidRPr="006F5D06" w:rsidRDefault="006F5D06" w:rsidP="006F5D06">
            <w:pPr>
              <w:spacing w:line="360" w:lineRule="auto"/>
              <w:ind w:firstLine="851"/>
              <w:jc w:val="both"/>
              <w:rPr>
                <w:b/>
                <w:sz w:val="22"/>
                <w:szCs w:val="22"/>
              </w:rPr>
            </w:pPr>
          </w:p>
        </w:tc>
        <w:tc>
          <w:tcPr>
            <w:tcW w:w="541" w:type="pct"/>
            <w:vMerge w:val="restart"/>
            <w:tcBorders>
              <w:top w:val="single" w:sz="4" w:space="0" w:color="auto"/>
              <w:left w:val="single" w:sz="4" w:space="0" w:color="auto"/>
              <w:bottom w:val="single" w:sz="4" w:space="0" w:color="auto"/>
              <w:right w:val="single" w:sz="4" w:space="0" w:color="auto"/>
            </w:tcBorders>
            <w:hideMark/>
          </w:tcPr>
          <w:p w14:paraId="69DB333E" w14:textId="77777777" w:rsidR="006F5D06" w:rsidRPr="006F5D06" w:rsidRDefault="006F5D06" w:rsidP="006F5D06">
            <w:pPr>
              <w:spacing w:line="360" w:lineRule="auto"/>
              <w:ind w:firstLine="851"/>
              <w:jc w:val="both"/>
              <w:rPr>
                <w:sz w:val="22"/>
                <w:szCs w:val="22"/>
              </w:rPr>
            </w:pPr>
            <w:r w:rsidRPr="006F5D06">
              <w:rPr>
                <w:b/>
                <w:sz w:val="22"/>
                <w:szCs w:val="22"/>
              </w:rPr>
              <w:t>1</w:t>
            </w:r>
          </w:p>
        </w:tc>
        <w:tc>
          <w:tcPr>
            <w:tcW w:w="874" w:type="pct"/>
            <w:tcBorders>
              <w:top w:val="single" w:sz="4" w:space="0" w:color="auto"/>
              <w:left w:val="single" w:sz="4" w:space="0" w:color="auto"/>
              <w:bottom w:val="single" w:sz="4" w:space="0" w:color="auto"/>
              <w:right w:val="single" w:sz="4" w:space="0" w:color="auto"/>
            </w:tcBorders>
          </w:tcPr>
          <w:p w14:paraId="1949B781" w14:textId="77777777" w:rsidR="006F5D06" w:rsidRPr="006F5D06" w:rsidRDefault="006F5D06" w:rsidP="006F5D06">
            <w:pPr>
              <w:spacing w:line="360" w:lineRule="auto"/>
              <w:jc w:val="both"/>
              <w:rPr>
                <w:b/>
                <w:bCs/>
                <w:sz w:val="22"/>
                <w:szCs w:val="22"/>
              </w:rPr>
            </w:pPr>
            <w:r w:rsidRPr="006F5D06">
              <w:rPr>
                <w:b/>
                <w:bCs/>
                <w:sz w:val="22"/>
                <w:szCs w:val="22"/>
              </w:rPr>
              <w:t>MUNICIPIO DE MODELO- SC</w:t>
            </w:r>
          </w:p>
          <w:p w14:paraId="3C118B82" w14:textId="77777777" w:rsidR="006F5D06" w:rsidRPr="006F5D06" w:rsidRDefault="006F5D06" w:rsidP="006F5D06">
            <w:pPr>
              <w:spacing w:line="360" w:lineRule="auto"/>
              <w:jc w:val="both"/>
              <w:rPr>
                <w:sz w:val="22"/>
                <w:szCs w:val="22"/>
              </w:rPr>
            </w:pPr>
            <w:r w:rsidRPr="006F5D06">
              <w:rPr>
                <w:sz w:val="22"/>
                <w:szCs w:val="22"/>
              </w:rPr>
              <w:t>Nota Fiscal nº 295/2025</w:t>
            </w:r>
          </w:p>
          <w:p w14:paraId="0821C42F" w14:textId="77777777" w:rsidR="006F5D06" w:rsidRPr="006F5D06" w:rsidRDefault="006F5D06" w:rsidP="006F5D06">
            <w:pPr>
              <w:spacing w:line="360" w:lineRule="auto"/>
              <w:jc w:val="both"/>
              <w:rPr>
                <w:sz w:val="22"/>
                <w:szCs w:val="22"/>
              </w:rPr>
            </w:pPr>
            <w:r w:rsidRPr="006F5D06">
              <w:rPr>
                <w:sz w:val="22"/>
                <w:szCs w:val="22"/>
              </w:rPr>
              <w:t>Show Natal MIX Banda Noel Busão da Alegria</w:t>
            </w:r>
          </w:p>
        </w:tc>
        <w:tc>
          <w:tcPr>
            <w:tcW w:w="2241" w:type="pct"/>
            <w:tcBorders>
              <w:top w:val="single" w:sz="4" w:space="0" w:color="auto"/>
              <w:left w:val="single" w:sz="4" w:space="0" w:color="auto"/>
              <w:bottom w:val="single" w:sz="4" w:space="0" w:color="auto"/>
              <w:right w:val="single" w:sz="4" w:space="0" w:color="auto"/>
            </w:tcBorders>
          </w:tcPr>
          <w:p w14:paraId="126FFD45" w14:textId="77777777" w:rsidR="006F5D06" w:rsidRPr="006F5D06" w:rsidRDefault="006F5D06" w:rsidP="006F5D06">
            <w:pPr>
              <w:spacing w:line="360" w:lineRule="auto"/>
              <w:ind w:firstLine="851"/>
              <w:jc w:val="both"/>
              <w:rPr>
                <w:sz w:val="22"/>
                <w:szCs w:val="22"/>
              </w:rPr>
            </w:pPr>
            <w:r w:rsidRPr="006F5D06">
              <w:rPr>
                <w:sz w:val="22"/>
                <w:szCs w:val="22"/>
              </w:rPr>
              <w:t>35.000,00</w:t>
            </w:r>
          </w:p>
        </w:tc>
      </w:tr>
      <w:tr w:rsidR="006F5D06" w:rsidRPr="006F5D06" w14:paraId="6961B381" w14:textId="77777777" w:rsidTr="000D5D8D">
        <w:trPr>
          <w:trHeight w:val="136"/>
        </w:trPr>
        <w:tc>
          <w:tcPr>
            <w:tcW w:w="430" w:type="pct"/>
            <w:vMerge/>
            <w:tcBorders>
              <w:top w:val="single" w:sz="4" w:space="0" w:color="auto"/>
              <w:left w:val="single" w:sz="4" w:space="0" w:color="auto"/>
              <w:bottom w:val="single" w:sz="4" w:space="0" w:color="auto"/>
              <w:right w:val="single" w:sz="4" w:space="0" w:color="auto"/>
            </w:tcBorders>
            <w:vAlign w:val="center"/>
            <w:hideMark/>
          </w:tcPr>
          <w:p w14:paraId="47543CF2" w14:textId="77777777" w:rsidR="006F5D06" w:rsidRPr="006F5D06" w:rsidRDefault="006F5D06" w:rsidP="006F5D06">
            <w:pPr>
              <w:spacing w:line="360" w:lineRule="auto"/>
              <w:ind w:firstLine="851"/>
              <w:jc w:val="both"/>
              <w:rPr>
                <w:sz w:val="22"/>
                <w:szCs w:val="22"/>
              </w:rPr>
            </w:pPr>
          </w:p>
        </w:tc>
        <w:tc>
          <w:tcPr>
            <w:tcW w:w="914" w:type="pct"/>
            <w:vMerge/>
            <w:tcBorders>
              <w:top w:val="single" w:sz="4" w:space="0" w:color="auto"/>
              <w:left w:val="single" w:sz="4" w:space="0" w:color="auto"/>
              <w:bottom w:val="single" w:sz="4" w:space="0" w:color="auto"/>
              <w:right w:val="single" w:sz="4" w:space="0" w:color="auto"/>
            </w:tcBorders>
            <w:vAlign w:val="center"/>
            <w:hideMark/>
          </w:tcPr>
          <w:p w14:paraId="05B2ED5B" w14:textId="77777777" w:rsidR="006F5D06" w:rsidRPr="006F5D06" w:rsidRDefault="006F5D06" w:rsidP="006F5D06">
            <w:pPr>
              <w:spacing w:line="360" w:lineRule="auto"/>
              <w:ind w:firstLine="851"/>
              <w:jc w:val="both"/>
              <w:rPr>
                <w:b/>
                <w:sz w:val="22"/>
                <w:szCs w:val="22"/>
              </w:rPr>
            </w:pPr>
          </w:p>
        </w:tc>
        <w:tc>
          <w:tcPr>
            <w:tcW w:w="541" w:type="pct"/>
            <w:vMerge/>
            <w:tcBorders>
              <w:top w:val="single" w:sz="4" w:space="0" w:color="auto"/>
              <w:left w:val="single" w:sz="4" w:space="0" w:color="auto"/>
              <w:bottom w:val="single" w:sz="4" w:space="0" w:color="auto"/>
              <w:right w:val="single" w:sz="4" w:space="0" w:color="auto"/>
            </w:tcBorders>
            <w:vAlign w:val="center"/>
            <w:hideMark/>
          </w:tcPr>
          <w:p w14:paraId="3C485C94" w14:textId="77777777" w:rsidR="006F5D06" w:rsidRPr="006F5D06" w:rsidRDefault="006F5D06" w:rsidP="006F5D06">
            <w:pPr>
              <w:spacing w:line="360" w:lineRule="auto"/>
              <w:ind w:firstLine="851"/>
              <w:jc w:val="both"/>
              <w:rPr>
                <w:sz w:val="22"/>
                <w:szCs w:val="22"/>
              </w:rPr>
            </w:pPr>
          </w:p>
        </w:tc>
        <w:tc>
          <w:tcPr>
            <w:tcW w:w="874" w:type="pct"/>
            <w:tcBorders>
              <w:top w:val="single" w:sz="4" w:space="0" w:color="auto"/>
              <w:left w:val="single" w:sz="4" w:space="0" w:color="auto"/>
              <w:bottom w:val="single" w:sz="4" w:space="0" w:color="auto"/>
              <w:right w:val="single" w:sz="4" w:space="0" w:color="auto"/>
            </w:tcBorders>
          </w:tcPr>
          <w:p w14:paraId="3F146D29" w14:textId="77777777" w:rsidR="006F5D06" w:rsidRPr="006F5D06" w:rsidRDefault="006F5D06" w:rsidP="006F5D06">
            <w:pPr>
              <w:spacing w:line="360" w:lineRule="auto"/>
              <w:jc w:val="both"/>
              <w:rPr>
                <w:b/>
                <w:bCs/>
                <w:sz w:val="22"/>
                <w:szCs w:val="22"/>
              </w:rPr>
            </w:pPr>
            <w:r w:rsidRPr="006F5D06">
              <w:rPr>
                <w:b/>
                <w:bCs/>
                <w:sz w:val="22"/>
                <w:szCs w:val="22"/>
              </w:rPr>
              <w:t>PREFEITURA MUNICIPAL DE VITORINO- PR</w:t>
            </w:r>
          </w:p>
          <w:p w14:paraId="0DAC9E1B" w14:textId="77777777" w:rsidR="006F5D06" w:rsidRPr="006F5D06" w:rsidRDefault="006F5D06" w:rsidP="006F5D06">
            <w:pPr>
              <w:spacing w:line="360" w:lineRule="auto"/>
              <w:jc w:val="both"/>
              <w:rPr>
                <w:sz w:val="22"/>
                <w:szCs w:val="22"/>
              </w:rPr>
            </w:pPr>
            <w:r w:rsidRPr="006F5D06">
              <w:rPr>
                <w:sz w:val="22"/>
                <w:szCs w:val="22"/>
              </w:rPr>
              <w:t>Nota Fiscal nº468/2025</w:t>
            </w:r>
          </w:p>
          <w:p w14:paraId="323A2DFA" w14:textId="77777777" w:rsidR="006F5D06" w:rsidRPr="006F5D06" w:rsidRDefault="006F5D06" w:rsidP="006F5D06">
            <w:pPr>
              <w:spacing w:line="360" w:lineRule="auto"/>
              <w:jc w:val="both"/>
              <w:rPr>
                <w:sz w:val="22"/>
                <w:szCs w:val="22"/>
              </w:rPr>
            </w:pPr>
            <w:r w:rsidRPr="006F5D06">
              <w:rPr>
                <w:sz w:val="22"/>
                <w:szCs w:val="22"/>
              </w:rPr>
              <w:t xml:space="preserve">Serviço de recreação </w:t>
            </w:r>
            <w:r w:rsidRPr="006F5D06">
              <w:rPr>
                <w:sz w:val="22"/>
                <w:szCs w:val="22"/>
              </w:rPr>
              <w:lastRenderedPageBreak/>
              <w:t>itinerante realizado em ônibus articulado com decoração temática, contando com 1 condutor, 1 animador e 4 personagens temáticos caracterizados.</w:t>
            </w:r>
          </w:p>
        </w:tc>
        <w:tc>
          <w:tcPr>
            <w:tcW w:w="224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02A430" w14:textId="77777777" w:rsidR="006F5D06" w:rsidRPr="006F5D06" w:rsidRDefault="006F5D06" w:rsidP="006F5D06">
            <w:pPr>
              <w:spacing w:line="360" w:lineRule="auto"/>
              <w:ind w:firstLine="851"/>
              <w:jc w:val="both"/>
              <w:rPr>
                <w:sz w:val="22"/>
                <w:szCs w:val="22"/>
              </w:rPr>
            </w:pPr>
            <w:r w:rsidRPr="006F5D06">
              <w:rPr>
                <w:sz w:val="22"/>
                <w:szCs w:val="22"/>
              </w:rPr>
              <w:lastRenderedPageBreak/>
              <w:t>32.000,00</w:t>
            </w:r>
          </w:p>
        </w:tc>
      </w:tr>
      <w:tr w:rsidR="006F5D06" w:rsidRPr="006F5D06" w14:paraId="0F436829" w14:textId="77777777" w:rsidTr="000D5D8D">
        <w:trPr>
          <w:trHeight w:val="136"/>
        </w:trPr>
        <w:tc>
          <w:tcPr>
            <w:tcW w:w="430" w:type="pct"/>
            <w:vMerge/>
            <w:tcBorders>
              <w:top w:val="single" w:sz="4" w:space="0" w:color="auto"/>
              <w:left w:val="single" w:sz="4" w:space="0" w:color="auto"/>
              <w:bottom w:val="single" w:sz="4" w:space="0" w:color="auto"/>
              <w:right w:val="single" w:sz="4" w:space="0" w:color="auto"/>
            </w:tcBorders>
            <w:vAlign w:val="center"/>
          </w:tcPr>
          <w:p w14:paraId="6430559F" w14:textId="77777777" w:rsidR="006F5D06" w:rsidRPr="006F5D06" w:rsidRDefault="006F5D06" w:rsidP="006F5D06">
            <w:pPr>
              <w:spacing w:line="360" w:lineRule="auto"/>
              <w:ind w:firstLine="851"/>
              <w:jc w:val="both"/>
              <w:rPr>
                <w:sz w:val="22"/>
                <w:szCs w:val="22"/>
              </w:rPr>
            </w:pPr>
          </w:p>
        </w:tc>
        <w:tc>
          <w:tcPr>
            <w:tcW w:w="914" w:type="pct"/>
            <w:vMerge/>
            <w:tcBorders>
              <w:top w:val="single" w:sz="4" w:space="0" w:color="auto"/>
              <w:left w:val="single" w:sz="4" w:space="0" w:color="auto"/>
              <w:bottom w:val="single" w:sz="4" w:space="0" w:color="auto"/>
              <w:right w:val="single" w:sz="4" w:space="0" w:color="auto"/>
            </w:tcBorders>
            <w:vAlign w:val="center"/>
          </w:tcPr>
          <w:p w14:paraId="2D5194F9" w14:textId="77777777" w:rsidR="006F5D06" w:rsidRPr="006F5D06" w:rsidRDefault="006F5D06" w:rsidP="006F5D06">
            <w:pPr>
              <w:spacing w:line="360" w:lineRule="auto"/>
              <w:ind w:firstLine="851"/>
              <w:jc w:val="both"/>
              <w:rPr>
                <w:b/>
                <w:sz w:val="22"/>
                <w:szCs w:val="22"/>
              </w:rPr>
            </w:pPr>
          </w:p>
        </w:tc>
        <w:tc>
          <w:tcPr>
            <w:tcW w:w="541" w:type="pct"/>
            <w:vMerge/>
            <w:tcBorders>
              <w:top w:val="single" w:sz="4" w:space="0" w:color="auto"/>
              <w:left w:val="single" w:sz="4" w:space="0" w:color="auto"/>
              <w:bottom w:val="single" w:sz="4" w:space="0" w:color="auto"/>
              <w:right w:val="single" w:sz="4" w:space="0" w:color="auto"/>
            </w:tcBorders>
            <w:vAlign w:val="center"/>
          </w:tcPr>
          <w:p w14:paraId="2DCCD0A0" w14:textId="77777777" w:rsidR="006F5D06" w:rsidRPr="006F5D06" w:rsidRDefault="006F5D06" w:rsidP="006F5D06">
            <w:pPr>
              <w:spacing w:line="360" w:lineRule="auto"/>
              <w:ind w:firstLine="851"/>
              <w:jc w:val="both"/>
              <w:rPr>
                <w:sz w:val="22"/>
                <w:szCs w:val="22"/>
              </w:rPr>
            </w:pPr>
          </w:p>
        </w:tc>
        <w:tc>
          <w:tcPr>
            <w:tcW w:w="874" w:type="pct"/>
            <w:tcBorders>
              <w:top w:val="single" w:sz="4" w:space="0" w:color="auto"/>
              <w:left w:val="single" w:sz="4" w:space="0" w:color="auto"/>
              <w:bottom w:val="single" w:sz="4" w:space="0" w:color="auto"/>
              <w:right w:val="single" w:sz="4" w:space="0" w:color="auto"/>
            </w:tcBorders>
          </w:tcPr>
          <w:p w14:paraId="256C5E7F" w14:textId="77777777" w:rsidR="006F5D06" w:rsidRPr="006F5D06" w:rsidRDefault="006F5D06" w:rsidP="006F5D06">
            <w:pPr>
              <w:spacing w:line="360" w:lineRule="auto"/>
              <w:jc w:val="both"/>
              <w:rPr>
                <w:b/>
                <w:bCs/>
                <w:sz w:val="22"/>
                <w:szCs w:val="22"/>
              </w:rPr>
            </w:pPr>
            <w:r w:rsidRPr="006F5D06">
              <w:rPr>
                <w:b/>
                <w:bCs/>
                <w:sz w:val="22"/>
                <w:szCs w:val="22"/>
              </w:rPr>
              <w:t>PREFEITURA MUNICIPAL DE VICENTE DUTRA- RS</w:t>
            </w:r>
          </w:p>
          <w:p w14:paraId="4971F5D8" w14:textId="77777777" w:rsidR="006F5D06" w:rsidRPr="006F5D06" w:rsidRDefault="006F5D06" w:rsidP="006F5D06">
            <w:pPr>
              <w:spacing w:line="360" w:lineRule="auto"/>
              <w:jc w:val="both"/>
              <w:rPr>
                <w:sz w:val="22"/>
                <w:szCs w:val="22"/>
              </w:rPr>
            </w:pPr>
            <w:r w:rsidRPr="006F5D06">
              <w:rPr>
                <w:sz w:val="22"/>
                <w:szCs w:val="22"/>
              </w:rPr>
              <w:t xml:space="preserve">Contrato Administrativo 138/2025 - </w:t>
            </w:r>
          </w:p>
          <w:p w14:paraId="33F132CA" w14:textId="77777777" w:rsidR="006F5D06" w:rsidRPr="006F5D06" w:rsidRDefault="006F5D06" w:rsidP="006F5D06">
            <w:pPr>
              <w:spacing w:line="360" w:lineRule="auto"/>
              <w:ind w:firstLine="851"/>
              <w:jc w:val="both"/>
              <w:rPr>
                <w:sz w:val="22"/>
                <w:szCs w:val="22"/>
              </w:rPr>
            </w:pPr>
            <w:r w:rsidRPr="006F5D06">
              <w:rPr>
                <w:sz w:val="22"/>
                <w:szCs w:val="22"/>
              </w:rPr>
              <w:t xml:space="preserve"> Inexigibilidade de Licitação nº 17/2025.</w:t>
            </w:r>
          </w:p>
          <w:p w14:paraId="4736489F" w14:textId="77777777" w:rsidR="006F5D06" w:rsidRPr="006F5D06" w:rsidRDefault="006F5D06" w:rsidP="006F5D06">
            <w:pPr>
              <w:spacing w:line="360" w:lineRule="auto"/>
              <w:jc w:val="both"/>
              <w:rPr>
                <w:sz w:val="22"/>
                <w:szCs w:val="22"/>
              </w:rPr>
            </w:pPr>
            <w:r w:rsidRPr="006F5D06">
              <w:rPr>
                <w:sz w:val="22"/>
                <w:szCs w:val="22"/>
              </w:rPr>
              <w:t>Contratação de empresa</w:t>
            </w:r>
          </w:p>
          <w:p w14:paraId="088CE26B" w14:textId="77777777" w:rsidR="006F5D06" w:rsidRPr="006F5D06" w:rsidRDefault="006F5D06" w:rsidP="006F5D06">
            <w:pPr>
              <w:spacing w:line="360" w:lineRule="auto"/>
              <w:jc w:val="both"/>
              <w:rPr>
                <w:sz w:val="22"/>
                <w:szCs w:val="22"/>
              </w:rPr>
            </w:pPr>
            <w:r w:rsidRPr="006F5D06">
              <w:rPr>
                <w:sz w:val="22"/>
                <w:szCs w:val="22"/>
              </w:rPr>
              <w:t>especializada para a</w:t>
            </w:r>
          </w:p>
          <w:p w14:paraId="1FD6D081" w14:textId="77777777" w:rsidR="006F5D06" w:rsidRPr="006F5D06" w:rsidRDefault="006F5D06" w:rsidP="006F5D06">
            <w:pPr>
              <w:spacing w:line="360" w:lineRule="auto"/>
              <w:jc w:val="both"/>
              <w:rPr>
                <w:sz w:val="22"/>
                <w:szCs w:val="22"/>
              </w:rPr>
            </w:pPr>
            <w:r w:rsidRPr="006F5D06">
              <w:rPr>
                <w:sz w:val="22"/>
                <w:szCs w:val="22"/>
              </w:rPr>
              <w:t>realização do espetáculo</w:t>
            </w:r>
          </w:p>
          <w:p w14:paraId="0F09B018" w14:textId="77777777" w:rsidR="006F5D06" w:rsidRPr="006F5D06" w:rsidRDefault="006F5D06" w:rsidP="006F5D06">
            <w:pPr>
              <w:spacing w:line="360" w:lineRule="auto"/>
              <w:jc w:val="both"/>
              <w:rPr>
                <w:sz w:val="22"/>
                <w:szCs w:val="22"/>
              </w:rPr>
            </w:pPr>
            <w:r w:rsidRPr="006F5D06">
              <w:rPr>
                <w:sz w:val="22"/>
                <w:szCs w:val="22"/>
              </w:rPr>
              <w:t>itinerante “Busão da</w:t>
            </w:r>
          </w:p>
          <w:p w14:paraId="22EF8386" w14:textId="4707902C" w:rsidR="006F5D06" w:rsidRPr="006F5D06" w:rsidRDefault="006F5D06" w:rsidP="006F5D06">
            <w:pPr>
              <w:spacing w:line="360" w:lineRule="auto"/>
              <w:jc w:val="both"/>
              <w:rPr>
                <w:sz w:val="22"/>
                <w:szCs w:val="22"/>
              </w:rPr>
            </w:pPr>
            <w:r w:rsidRPr="006F5D06">
              <w:rPr>
                <w:sz w:val="22"/>
                <w:szCs w:val="22"/>
              </w:rPr>
              <w:t xml:space="preserve">Alegria”, com </w:t>
            </w:r>
            <w:r w:rsidRPr="006F5D06">
              <w:rPr>
                <w:sz w:val="22"/>
                <w:szCs w:val="22"/>
              </w:rPr>
              <w:lastRenderedPageBreak/>
              <w:t>duração</w:t>
            </w:r>
            <w:r>
              <w:rPr>
                <w:sz w:val="22"/>
                <w:szCs w:val="22"/>
              </w:rPr>
              <w:t xml:space="preserve"> </w:t>
            </w:r>
            <w:r w:rsidRPr="006F5D06">
              <w:rPr>
                <w:sz w:val="22"/>
                <w:szCs w:val="22"/>
              </w:rPr>
              <w:t>estimada de 4 (quatro)</w:t>
            </w:r>
          </w:p>
          <w:p w14:paraId="59957D94" w14:textId="77777777" w:rsidR="006F5D06" w:rsidRPr="006F5D06" w:rsidRDefault="006F5D06" w:rsidP="006F5D06">
            <w:pPr>
              <w:spacing w:line="360" w:lineRule="auto"/>
              <w:jc w:val="both"/>
              <w:rPr>
                <w:sz w:val="22"/>
                <w:szCs w:val="22"/>
              </w:rPr>
            </w:pPr>
            <w:r w:rsidRPr="006F5D06">
              <w:rPr>
                <w:sz w:val="22"/>
                <w:szCs w:val="22"/>
              </w:rPr>
              <w:t>horas, a ser realizado no</w:t>
            </w:r>
          </w:p>
          <w:p w14:paraId="56FF75B3" w14:textId="77777777" w:rsidR="006F5D06" w:rsidRPr="006F5D06" w:rsidRDefault="006F5D06" w:rsidP="006F5D06">
            <w:pPr>
              <w:spacing w:line="360" w:lineRule="auto"/>
              <w:jc w:val="both"/>
              <w:rPr>
                <w:sz w:val="22"/>
                <w:szCs w:val="22"/>
              </w:rPr>
            </w:pPr>
            <w:r w:rsidRPr="006F5D06">
              <w:rPr>
                <w:sz w:val="22"/>
                <w:szCs w:val="22"/>
              </w:rPr>
              <w:t>dia 25 de dezembro de</w:t>
            </w:r>
          </w:p>
          <w:p w14:paraId="21533330" w14:textId="77777777" w:rsidR="006F5D06" w:rsidRPr="006F5D06" w:rsidRDefault="006F5D06" w:rsidP="006F5D06">
            <w:pPr>
              <w:spacing w:line="360" w:lineRule="auto"/>
              <w:jc w:val="both"/>
              <w:rPr>
                <w:sz w:val="22"/>
                <w:szCs w:val="22"/>
              </w:rPr>
            </w:pPr>
            <w:r w:rsidRPr="006F5D06">
              <w:rPr>
                <w:sz w:val="22"/>
                <w:szCs w:val="22"/>
              </w:rPr>
              <w:t>2025, integrando a</w:t>
            </w:r>
          </w:p>
          <w:p w14:paraId="0FDF8624" w14:textId="77777777" w:rsidR="006F5D06" w:rsidRPr="006F5D06" w:rsidRDefault="006F5D06" w:rsidP="006F5D06">
            <w:pPr>
              <w:spacing w:line="360" w:lineRule="auto"/>
              <w:jc w:val="both"/>
              <w:rPr>
                <w:sz w:val="22"/>
                <w:szCs w:val="22"/>
              </w:rPr>
            </w:pPr>
            <w:r w:rsidRPr="006F5D06">
              <w:rPr>
                <w:sz w:val="22"/>
                <w:szCs w:val="22"/>
              </w:rPr>
              <w:t>programação oficial do V</w:t>
            </w:r>
          </w:p>
          <w:p w14:paraId="0D29D46B" w14:textId="77777777" w:rsidR="006F5D06" w:rsidRPr="006F5D06" w:rsidRDefault="006F5D06" w:rsidP="006F5D06">
            <w:pPr>
              <w:spacing w:line="360" w:lineRule="auto"/>
              <w:jc w:val="both"/>
              <w:rPr>
                <w:sz w:val="22"/>
                <w:szCs w:val="22"/>
              </w:rPr>
            </w:pPr>
            <w:r w:rsidRPr="006F5D06">
              <w:rPr>
                <w:sz w:val="22"/>
                <w:szCs w:val="22"/>
              </w:rPr>
              <w:t>Natal Encantado do</w:t>
            </w:r>
          </w:p>
          <w:p w14:paraId="18C6CF56" w14:textId="77777777" w:rsidR="006F5D06" w:rsidRPr="006F5D06" w:rsidRDefault="006F5D06" w:rsidP="006F5D06">
            <w:pPr>
              <w:spacing w:line="360" w:lineRule="auto"/>
              <w:jc w:val="both"/>
              <w:rPr>
                <w:sz w:val="22"/>
                <w:szCs w:val="22"/>
              </w:rPr>
            </w:pPr>
            <w:r w:rsidRPr="006F5D06">
              <w:rPr>
                <w:sz w:val="22"/>
                <w:szCs w:val="22"/>
              </w:rPr>
              <w:t>Município de Vicente</w:t>
            </w:r>
          </w:p>
          <w:p w14:paraId="1E0CCE24" w14:textId="77777777" w:rsidR="006F5D06" w:rsidRPr="006F5D06" w:rsidRDefault="006F5D06" w:rsidP="006F5D06">
            <w:pPr>
              <w:spacing w:line="360" w:lineRule="auto"/>
              <w:jc w:val="both"/>
              <w:rPr>
                <w:sz w:val="22"/>
                <w:szCs w:val="22"/>
              </w:rPr>
            </w:pPr>
            <w:r w:rsidRPr="006F5D06">
              <w:rPr>
                <w:sz w:val="22"/>
                <w:szCs w:val="22"/>
              </w:rPr>
              <w:t>Dutra-RS.</w:t>
            </w:r>
          </w:p>
        </w:tc>
        <w:tc>
          <w:tcPr>
            <w:tcW w:w="224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4D01E2" w14:textId="77777777" w:rsidR="006F5D06" w:rsidRPr="006F5D06" w:rsidRDefault="006F5D06" w:rsidP="006F5D06">
            <w:pPr>
              <w:spacing w:line="360" w:lineRule="auto"/>
              <w:ind w:firstLine="851"/>
              <w:jc w:val="both"/>
              <w:rPr>
                <w:sz w:val="22"/>
                <w:szCs w:val="22"/>
              </w:rPr>
            </w:pPr>
            <w:r w:rsidRPr="006F5D06">
              <w:rPr>
                <w:sz w:val="22"/>
                <w:szCs w:val="22"/>
              </w:rPr>
              <w:lastRenderedPageBreak/>
              <w:t>18.000,00</w:t>
            </w:r>
          </w:p>
          <w:p w14:paraId="614E2DE4" w14:textId="77777777" w:rsidR="006F5D06" w:rsidRPr="006F5D06" w:rsidRDefault="006F5D06" w:rsidP="006F5D06">
            <w:pPr>
              <w:spacing w:line="360" w:lineRule="auto"/>
              <w:ind w:firstLine="851"/>
              <w:jc w:val="both"/>
              <w:rPr>
                <w:sz w:val="22"/>
                <w:szCs w:val="22"/>
              </w:rPr>
            </w:pPr>
            <w:r w:rsidRPr="006F5D06">
              <w:rPr>
                <w:sz w:val="22"/>
                <w:szCs w:val="22"/>
              </w:rPr>
              <w:t>(Observação: Sem participação de Papai Noel).</w:t>
            </w:r>
          </w:p>
        </w:tc>
      </w:tr>
      <w:tr w:rsidR="006F5D06" w:rsidRPr="006F5D06" w14:paraId="5BCAB3FB" w14:textId="77777777" w:rsidTr="000D5D8D">
        <w:trPr>
          <w:trHeight w:val="136"/>
        </w:trPr>
        <w:tc>
          <w:tcPr>
            <w:tcW w:w="430" w:type="pct"/>
            <w:vMerge/>
            <w:tcBorders>
              <w:top w:val="single" w:sz="4" w:space="0" w:color="auto"/>
              <w:left w:val="single" w:sz="4" w:space="0" w:color="auto"/>
              <w:bottom w:val="single" w:sz="4" w:space="0" w:color="auto"/>
              <w:right w:val="single" w:sz="4" w:space="0" w:color="auto"/>
            </w:tcBorders>
            <w:vAlign w:val="center"/>
          </w:tcPr>
          <w:p w14:paraId="27FFA8B0" w14:textId="77777777" w:rsidR="006F5D06" w:rsidRPr="006F5D06" w:rsidRDefault="006F5D06" w:rsidP="006F5D06">
            <w:pPr>
              <w:spacing w:line="360" w:lineRule="auto"/>
              <w:ind w:firstLine="851"/>
              <w:jc w:val="both"/>
              <w:rPr>
                <w:sz w:val="22"/>
                <w:szCs w:val="22"/>
              </w:rPr>
            </w:pPr>
          </w:p>
        </w:tc>
        <w:tc>
          <w:tcPr>
            <w:tcW w:w="914" w:type="pct"/>
            <w:vMerge/>
            <w:tcBorders>
              <w:top w:val="single" w:sz="4" w:space="0" w:color="auto"/>
              <w:left w:val="single" w:sz="4" w:space="0" w:color="auto"/>
              <w:bottom w:val="single" w:sz="4" w:space="0" w:color="auto"/>
              <w:right w:val="single" w:sz="4" w:space="0" w:color="auto"/>
            </w:tcBorders>
            <w:vAlign w:val="center"/>
          </w:tcPr>
          <w:p w14:paraId="15F73FD5" w14:textId="77777777" w:rsidR="006F5D06" w:rsidRPr="006F5D06" w:rsidRDefault="006F5D06" w:rsidP="006F5D06">
            <w:pPr>
              <w:spacing w:line="360" w:lineRule="auto"/>
              <w:ind w:firstLine="851"/>
              <w:jc w:val="both"/>
              <w:rPr>
                <w:b/>
                <w:sz w:val="22"/>
                <w:szCs w:val="22"/>
              </w:rPr>
            </w:pPr>
          </w:p>
        </w:tc>
        <w:tc>
          <w:tcPr>
            <w:tcW w:w="541" w:type="pct"/>
            <w:vMerge/>
            <w:tcBorders>
              <w:top w:val="single" w:sz="4" w:space="0" w:color="auto"/>
              <w:left w:val="single" w:sz="4" w:space="0" w:color="auto"/>
              <w:bottom w:val="single" w:sz="4" w:space="0" w:color="auto"/>
              <w:right w:val="single" w:sz="4" w:space="0" w:color="auto"/>
            </w:tcBorders>
            <w:vAlign w:val="center"/>
          </w:tcPr>
          <w:p w14:paraId="49588454" w14:textId="77777777" w:rsidR="006F5D06" w:rsidRPr="006F5D06" w:rsidRDefault="006F5D06" w:rsidP="006F5D06">
            <w:pPr>
              <w:spacing w:line="360" w:lineRule="auto"/>
              <w:ind w:firstLine="851"/>
              <w:jc w:val="both"/>
              <w:rPr>
                <w:sz w:val="22"/>
                <w:szCs w:val="22"/>
              </w:rPr>
            </w:pPr>
          </w:p>
        </w:tc>
        <w:tc>
          <w:tcPr>
            <w:tcW w:w="874" w:type="pct"/>
            <w:tcBorders>
              <w:top w:val="single" w:sz="4" w:space="0" w:color="auto"/>
              <w:left w:val="single" w:sz="4" w:space="0" w:color="auto"/>
              <w:bottom w:val="single" w:sz="4" w:space="0" w:color="auto"/>
              <w:right w:val="single" w:sz="4" w:space="0" w:color="auto"/>
            </w:tcBorders>
          </w:tcPr>
          <w:p w14:paraId="63D95BF6" w14:textId="77777777" w:rsidR="006F5D06" w:rsidRPr="006F5D06" w:rsidRDefault="006F5D06" w:rsidP="006F5D06">
            <w:pPr>
              <w:spacing w:line="360" w:lineRule="auto"/>
              <w:jc w:val="both"/>
              <w:rPr>
                <w:sz w:val="22"/>
                <w:szCs w:val="22"/>
              </w:rPr>
            </w:pPr>
            <w:r w:rsidRPr="006F5D06">
              <w:rPr>
                <w:sz w:val="22"/>
                <w:szCs w:val="22"/>
              </w:rPr>
              <w:t>PREFEITURA MUNICIPAL DE PINHAL- RS</w:t>
            </w:r>
          </w:p>
          <w:p w14:paraId="24A9D738" w14:textId="77777777" w:rsidR="006F5D06" w:rsidRPr="006F5D06" w:rsidRDefault="006F5D06" w:rsidP="006F5D06">
            <w:pPr>
              <w:spacing w:line="360" w:lineRule="auto"/>
              <w:jc w:val="both"/>
              <w:rPr>
                <w:sz w:val="22"/>
                <w:szCs w:val="22"/>
              </w:rPr>
            </w:pPr>
            <w:r w:rsidRPr="006F5D06">
              <w:rPr>
                <w:sz w:val="22"/>
                <w:szCs w:val="22"/>
              </w:rPr>
              <w:t xml:space="preserve">Contrato 276/2025 - </w:t>
            </w:r>
          </w:p>
          <w:p w14:paraId="22B23392" w14:textId="77777777" w:rsidR="006F5D06" w:rsidRPr="006F5D06" w:rsidRDefault="006F5D06" w:rsidP="006F5D06">
            <w:pPr>
              <w:spacing w:line="360" w:lineRule="auto"/>
              <w:ind w:firstLine="851"/>
              <w:jc w:val="both"/>
              <w:rPr>
                <w:sz w:val="22"/>
                <w:szCs w:val="22"/>
              </w:rPr>
            </w:pPr>
            <w:r w:rsidRPr="006F5D06">
              <w:rPr>
                <w:sz w:val="22"/>
                <w:szCs w:val="22"/>
              </w:rPr>
              <w:t xml:space="preserve"> Inexigibilidade de Licitação nº 13/2025.</w:t>
            </w:r>
          </w:p>
          <w:p w14:paraId="297132AB" w14:textId="77777777" w:rsidR="006F5D06" w:rsidRPr="006F5D06" w:rsidRDefault="006F5D06" w:rsidP="006F5D06">
            <w:pPr>
              <w:spacing w:line="360" w:lineRule="auto"/>
              <w:jc w:val="both"/>
              <w:rPr>
                <w:sz w:val="22"/>
                <w:szCs w:val="22"/>
              </w:rPr>
            </w:pPr>
            <w:r w:rsidRPr="006F5D06">
              <w:rPr>
                <w:sz w:val="22"/>
                <w:szCs w:val="22"/>
              </w:rPr>
              <w:t>Busão da alegria para animação das festividades natalinas.</w:t>
            </w:r>
          </w:p>
        </w:tc>
        <w:tc>
          <w:tcPr>
            <w:tcW w:w="224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B1A0A9" w14:textId="77777777" w:rsidR="006F5D06" w:rsidRPr="006F5D06" w:rsidRDefault="006F5D06" w:rsidP="006F5D06">
            <w:pPr>
              <w:spacing w:line="360" w:lineRule="auto"/>
              <w:ind w:firstLine="851"/>
              <w:jc w:val="both"/>
              <w:rPr>
                <w:sz w:val="22"/>
                <w:szCs w:val="22"/>
              </w:rPr>
            </w:pPr>
            <w:r w:rsidRPr="006F5D06">
              <w:rPr>
                <w:sz w:val="22"/>
                <w:szCs w:val="22"/>
              </w:rPr>
              <w:t>19.000,00</w:t>
            </w:r>
          </w:p>
          <w:p w14:paraId="176D6BBB" w14:textId="77777777" w:rsidR="006F5D06" w:rsidRPr="006F5D06" w:rsidRDefault="006F5D06" w:rsidP="006F5D06">
            <w:pPr>
              <w:spacing w:line="360" w:lineRule="auto"/>
              <w:ind w:firstLine="851"/>
              <w:jc w:val="both"/>
              <w:rPr>
                <w:sz w:val="22"/>
                <w:szCs w:val="22"/>
              </w:rPr>
            </w:pPr>
            <w:r w:rsidRPr="006F5D06">
              <w:rPr>
                <w:sz w:val="22"/>
                <w:szCs w:val="22"/>
              </w:rPr>
              <w:t>(Observação: Sem participação de Papai Noel).</w:t>
            </w:r>
          </w:p>
        </w:tc>
      </w:tr>
      <w:tr w:rsidR="006F5D06" w:rsidRPr="006F5D06" w14:paraId="34E29336" w14:textId="77777777" w:rsidTr="000D5D8D">
        <w:trPr>
          <w:gridAfter w:val="2"/>
          <w:wAfter w:w="3115" w:type="pct"/>
          <w:trHeight w:val="433"/>
        </w:trPr>
        <w:tc>
          <w:tcPr>
            <w:tcW w:w="430" w:type="pct"/>
            <w:vMerge/>
            <w:tcBorders>
              <w:top w:val="single" w:sz="4" w:space="0" w:color="auto"/>
              <w:left w:val="single" w:sz="4" w:space="0" w:color="auto"/>
              <w:bottom w:val="single" w:sz="4" w:space="0" w:color="auto"/>
              <w:right w:val="single" w:sz="4" w:space="0" w:color="auto"/>
            </w:tcBorders>
            <w:vAlign w:val="center"/>
            <w:hideMark/>
          </w:tcPr>
          <w:p w14:paraId="0A67963A" w14:textId="77777777" w:rsidR="006F5D06" w:rsidRPr="006F5D06" w:rsidRDefault="006F5D06" w:rsidP="006F5D06">
            <w:pPr>
              <w:spacing w:line="360" w:lineRule="auto"/>
              <w:ind w:firstLine="851"/>
              <w:jc w:val="both"/>
              <w:rPr>
                <w:sz w:val="22"/>
                <w:szCs w:val="22"/>
              </w:rPr>
            </w:pPr>
          </w:p>
        </w:tc>
        <w:tc>
          <w:tcPr>
            <w:tcW w:w="914" w:type="pct"/>
            <w:vMerge/>
            <w:tcBorders>
              <w:top w:val="single" w:sz="4" w:space="0" w:color="auto"/>
              <w:left w:val="single" w:sz="4" w:space="0" w:color="auto"/>
              <w:bottom w:val="single" w:sz="4" w:space="0" w:color="auto"/>
              <w:right w:val="single" w:sz="4" w:space="0" w:color="auto"/>
            </w:tcBorders>
            <w:vAlign w:val="center"/>
            <w:hideMark/>
          </w:tcPr>
          <w:p w14:paraId="42FAF414" w14:textId="77777777" w:rsidR="006F5D06" w:rsidRPr="006F5D06" w:rsidRDefault="006F5D06" w:rsidP="006F5D06">
            <w:pPr>
              <w:spacing w:line="360" w:lineRule="auto"/>
              <w:ind w:firstLine="851"/>
              <w:jc w:val="both"/>
              <w:rPr>
                <w:b/>
                <w:sz w:val="22"/>
                <w:szCs w:val="22"/>
              </w:rPr>
            </w:pPr>
          </w:p>
        </w:tc>
        <w:tc>
          <w:tcPr>
            <w:tcW w:w="541" w:type="pct"/>
            <w:vMerge/>
            <w:tcBorders>
              <w:top w:val="single" w:sz="4" w:space="0" w:color="auto"/>
              <w:left w:val="single" w:sz="4" w:space="0" w:color="auto"/>
              <w:bottom w:val="single" w:sz="4" w:space="0" w:color="auto"/>
              <w:right w:val="single" w:sz="4" w:space="0" w:color="auto"/>
            </w:tcBorders>
            <w:vAlign w:val="center"/>
            <w:hideMark/>
          </w:tcPr>
          <w:p w14:paraId="30728845" w14:textId="77777777" w:rsidR="006F5D06" w:rsidRPr="006F5D06" w:rsidRDefault="006F5D06" w:rsidP="006F5D06">
            <w:pPr>
              <w:spacing w:line="360" w:lineRule="auto"/>
              <w:ind w:firstLine="851"/>
              <w:jc w:val="both"/>
              <w:rPr>
                <w:sz w:val="22"/>
                <w:szCs w:val="22"/>
              </w:rPr>
            </w:pPr>
          </w:p>
        </w:tc>
      </w:tr>
    </w:tbl>
    <w:p w14:paraId="733657C7" w14:textId="77777777" w:rsidR="006F5D06" w:rsidRPr="006F5D06" w:rsidRDefault="006F5D06" w:rsidP="006F5D06">
      <w:pPr>
        <w:spacing w:line="360" w:lineRule="auto"/>
        <w:ind w:firstLine="851"/>
        <w:jc w:val="both"/>
        <w:rPr>
          <w:b/>
          <w:bCs/>
          <w:sz w:val="22"/>
          <w:szCs w:val="22"/>
        </w:rPr>
      </w:pPr>
    </w:p>
    <w:p w14:paraId="06D27358" w14:textId="77777777" w:rsidR="006F5D06" w:rsidRPr="006F5D06" w:rsidRDefault="006F5D06" w:rsidP="006F5D06">
      <w:pPr>
        <w:spacing w:line="360" w:lineRule="auto"/>
        <w:ind w:firstLine="851"/>
        <w:jc w:val="both"/>
        <w:rPr>
          <w:b/>
          <w:bCs/>
          <w:sz w:val="22"/>
          <w:szCs w:val="22"/>
        </w:rPr>
      </w:pPr>
    </w:p>
    <w:p w14:paraId="15B30825" w14:textId="20F18E6B" w:rsidR="005B4B66" w:rsidRDefault="006F5D06" w:rsidP="006F5D06">
      <w:pPr>
        <w:spacing w:line="360" w:lineRule="auto"/>
        <w:ind w:firstLine="851"/>
        <w:jc w:val="both"/>
        <w:rPr>
          <w:sz w:val="22"/>
          <w:szCs w:val="22"/>
        </w:rPr>
      </w:pPr>
      <w:r w:rsidRPr="006F5D06">
        <w:rPr>
          <w:sz w:val="22"/>
          <w:szCs w:val="22"/>
        </w:rPr>
        <w:t>Assim sendo, os valores propostos são compatíveis com os preços praticados no mercado de shows artísticos para eventos similares ao que será contratado pelo município de Miraguaí, neste processo de inexigibilidade. Isto porque, à primeira vista, observamos pela documentação acostada no processo a consagração e conhecimento do artista no mercado artístico.</w:t>
      </w:r>
    </w:p>
    <w:p w14:paraId="6A6379C2" w14:textId="77777777" w:rsidR="00876CEC" w:rsidRPr="00DC7978" w:rsidRDefault="00876CEC" w:rsidP="00876CEC">
      <w:pPr>
        <w:spacing w:line="360" w:lineRule="auto"/>
        <w:ind w:firstLine="851"/>
        <w:jc w:val="both"/>
        <w:rPr>
          <w:sz w:val="22"/>
          <w:szCs w:val="22"/>
        </w:rPr>
      </w:pPr>
    </w:p>
    <w:p w14:paraId="2288EE25" w14:textId="77777777" w:rsidR="00E36F1E" w:rsidRPr="00DC7978" w:rsidRDefault="00E36F1E" w:rsidP="005F2236">
      <w:pPr>
        <w:pStyle w:val="PargrafodaLista"/>
        <w:numPr>
          <w:ilvl w:val="0"/>
          <w:numId w:val="1"/>
        </w:numPr>
        <w:spacing w:after="0" w:line="360" w:lineRule="auto"/>
        <w:ind w:left="0" w:firstLine="851"/>
        <w:jc w:val="both"/>
        <w:rPr>
          <w:rFonts w:ascii="Times New Roman" w:hAnsi="Times New Roman"/>
          <w:b/>
          <w:bCs/>
        </w:rPr>
      </w:pPr>
      <w:r w:rsidRPr="00DC7978">
        <w:rPr>
          <w:rFonts w:ascii="Times New Roman" w:hAnsi="Times New Roman"/>
          <w:b/>
          <w:bCs/>
        </w:rPr>
        <w:t>SANÇÕES ADMINISTRATIVAS</w:t>
      </w:r>
    </w:p>
    <w:p w14:paraId="7A24D176" w14:textId="4F6462AB" w:rsidR="00E36F1E" w:rsidRDefault="00E36F1E" w:rsidP="005F2236">
      <w:pPr>
        <w:spacing w:line="360" w:lineRule="auto"/>
        <w:ind w:firstLine="851"/>
        <w:jc w:val="both"/>
        <w:rPr>
          <w:sz w:val="22"/>
          <w:szCs w:val="22"/>
        </w:rPr>
      </w:pPr>
      <w:r w:rsidRPr="00DC7978">
        <w:rPr>
          <w:sz w:val="22"/>
          <w:szCs w:val="22"/>
        </w:rPr>
        <w:t>Nos casos de atrasos injustificados ou inexecução total ou parcial dos compromissos assumidos com a Administração aplicar-se-ão as sanções administrativas estabelecidas pela Lei nº 14.133/2021</w:t>
      </w:r>
      <w:r w:rsidR="00E47736">
        <w:rPr>
          <w:sz w:val="22"/>
          <w:szCs w:val="22"/>
        </w:rPr>
        <w:t xml:space="preserve"> e no Decreto 2.369/2023. </w:t>
      </w:r>
    </w:p>
    <w:p w14:paraId="0B20091A" w14:textId="77777777" w:rsidR="00EA3FB1" w:rsidRPr="00DC7978" w:rsidRDefault="00EA3FB1" w:rsidP="005F2236">
      <w:pPr>
        <w:spacing w:line="360" w:lineRule="auto"/>
        <w:ind w:firstLine="851"/>
        <w:jc w:val="both"/>
        <w:rPr>
          <w:sz w:val="22"/>
          <w:szCs w:val="22"/>
        </w:rPr>
      </w:pPr>
    </w:p>
    <w:p w14:paraId="0758B0CF" w14:textId="77777777" w:rsidR="00E36F1E" w:rsidRPr="00DC7978" w:rsidRDefault="00E36F1E" w:rsidP="005F2236">
      <w:pPr>
        <w:pStyle w:val="PargrafodaLista"/>
        <w:numPr>
          <w:ilvl w:val="0"/>
          <w:numId w:val="1"/>
        </w:numPr>
        <w:spacing w:after="0" w:line="360" w:lineRule="auto"/>
        <w:ind w:left="0" w:firstLine="851"/>
        <w:jc w:val="both"/>
        <w:rPr>
          <w:rFonts w:ascii="Times New Roman" w:hAnsi="Times New Roman"/>
          <w:b/>
          <w:bCs/>
        </w:rPr>
      </w:pPr>
      <w:r w:rsidRPr="00DC7978">
        <w:rPr>
          <w:rFonts w:ascii="Times New Roman" w:hAnsi="Times New Roman"/>
          <w:b/>
          <w:bCs/>
        </w:rPr>
        <w:t>CONTRATO</w:t>
      </w:r>
    </w:p>
    <w:p w14:paraId="70839963" w14:textId="296B1B2E" w:rsidR="00E36F1E" w:rsidRPr="00DC7978" w:rsidRDefault="00E36F1E" w:rsidP="005F2236">
      <w:pPr>
        <w:spacing w:line="360" w:lineRule="auto"/>
        <w:ind w:firstLine="851"/>
        <w:jc w:val="both"/>
        <w:rPr>
          <w:sz w:val="22"/>
          <w:szCs w:val="22"/>
        </w:rPr>
      </w:pPr>
      <w:r w:rsidRPr="00DC7978">
        <w:rPr>
          <w:sz w:val="22"/>
          <w:szCs w:val="22"/>
        </w:rPr>
        <w:t>O contrato terá vigência</w:t>
      </w:r>
      <w:r w:rsidR="005B4B66">
        <w:rPr>
          <w:sz w:val="22"/>
          <w:szCs w:val="22"/>
        </w:rPr>
        <w:t xml:space="preserve"> a contar de sua assinatura</w:t>
      </w:r>
      <w:r w:rsidRPr="00DC7978">
        <w:rPr>
          <w:sz w:val="22"/>
          <w:szCs w:val="22"/>
        </w:rPr>
        <w:t xml:space="preserve"> </w:t>
      </w:r>
      <w:r w:rsidR="005B4B66">
        <w:rPr>
          <w:sz w:val="22"/>
          <w:szCs w:val="22"/>
        </w:rPr>
        <w:t>até 31 de dezembro de 202</w:t>
      </w:r>
      <w:r w:rsidR="00F54061">
        <w:rPr>
          <w:sz w:val="22"/>
          <w:szCs w:val="22"/>
        </w:rPr>
        <w:t>5</w:t>
      </w:r>
      <w:r w:rsidR="005B4B66">
        <w:rPr>
          <w:sz w:val="22"/>
          <w:szCs w:val="22"/>
        </w:rPr>
        <w:t>.</w:t>
      </w:r>
    </w:p>
    <w:p w14:paraId="03A060E8" w14:textId="77777777" w:rsidR="00E36F1E" w:rsidRPr="00DC7978" w:rsidRDefault="00E36F1E" w:rsidP="005F2236">
      <w:pPr>
        <w:spacing w:line="360" w:lineRule="auto"/>
        <w:ind w:firstLine="851"/>
        <w:jc w:val="both"/>
        <w:rPr>
          <w:color w:val="000000" w:themeColor="text1"/>
          <w:sz w:val="22"/>
          <w:szCs w:val="22"/>
        </w:rPr>
      </w:pPr>
    </w:p>
    <w:p w14:paraId="3AB25429" w14:textId="77777777" w:rsidR="00E36F1E" w:rsidRPr="00DC7978" w:rsidRDefault="00E36F1E" w:rsidP="005F2236">
      <w:pPr>
        <w:pStyle w:val="PargrafodaLista"/>
        <w:numPr>
          <w:ilvl w:val="0"/>
          <w:numId w:val="1"/>
        </w:numPr>
        <w:spacing w:after="0" w:line="360" w:lineRule="auto"/>
        <w:ind w:left="0" w:firstLine="851"/>
        <w:jc w:val="both"/>
        <w:rPr>
          <w:rFonts w:ascii="Times New Roman" w:hAnsi="Times New Roman"/>
          <w:b/>
          <w:bCs/>
          <w:color w:val="000000" w:themeColor="text1"/>
        </w:rPr>
      </w:pPr>
      <w:r w:rsidRPr="00DC7978">
        <w:rPr>
          <w:rFonts w:ascii="Times New Roman" w:hAnsi="Times New Roman"/>
          <w:b/>
          <w:bCs/>
          <w:color w:val="000000" w:themeColor="text1"/>
        </w:rPr>
        <w:t>DA FISCALIZAÇÃO DO CONTRATO</w:t>
      </w:r>
    </w:p>
    <w:p w14:paraId="1BAD4A6C" w14:textId="77777777" w:rsidR="00CA4B9A" w:rsidRPr="00DC7978" w:rsidRDefault="00CA4B9A" w:rsidP="005F2236">
      <w:pPr>
        <w:spacing w:line="360" w:lineRule="auto"/>
        <w:ind w:firstLine="851"/>
        <w:jc w:val="both"/>
        <w:rPr>
          <w:rFonts w:eastAsia="Arial"/>
          <w:color w:val="000000"/>
          <w:kern w:val="2"/>
          <w:sz w:val="22"/>
          <w:szCs w:val="22"/>
          <w14:ligatures w14:val="standardContextual"/>
        </w:rPr>
      </w:pPr>
      <w:r w:rsidRPr="00DC7978">
        <w:rPr>
          <w:rFonts w:eastAsia="Arial"/>
          <w:color w:val="000000"/>
          <w:kern w:val="2"/>
          <w:sz w:val="22"/>
          <w:szCs w:val="22"/>
          <w14:ligatures w14:val="standardContextual"/>
        </w:rPr>
        <w:t xml:space="preserve">A gestão e a fiscalização do objeto contratado serão realizadas conforme o disposto no Decreto Municipal 2.369/2023, de 28/12/2023 que “Regulamenta as funções do agente de contratação, da equipe de apoio e da comissão de contratação, suas atribuições e funcionamento, a fiscalização e a gestão dos contratos, e a atuação da assessoria jurídica e do controle interno no âmbito do Município de Miraguaí, nos termos da Lei Federal nº 14.133/2021”. </w:t>
      </w:r>
    </w:p>
    <w:p w14:paraId="620CD51E" w14:textId="77777777" w:rsidR="00CA4B9A" w:rsidRPr="00DC7978" w:rsidRDefault="00CA4B9A" w:rsidP="005F2236">
      <w:pPr>
        <w:spacing w:line="360" w:lineRule="auto"/>
        <w:ind w:firstLine="851"/>
        <w:jc w:val="both"/>
        <w:rPr>
          <w:kern w:val="2"/>
          <w:sz w:val="22"/>
          <w:szCs w:val="22"/>
          <w14:ligatures w14:val="standardContextual"/>
        </w:rPr>
      </w:pPr>
      <w:r w:rsidRPr="00DC7978">
        <w:rPr>
          <w:kern w:val="2"/>
          <w:sz w:val="22"/>
          <w:szCs w:val="22"/>
          <w14:ligatures w14:val="standardContextual"/>
        </w:rPr>
        <w:t xml:space="preserve"> A Administração tem a prerrogativa de fiscalizar o cumprimento satisfatório do objeto da presente licitação, por meio de agente designado para tal função, conforme o disposto na Lei nº 14.133/2021, conforme designação por portaria. </w:t>
      </w:r>
    </w:p>
    <w:p w14:paraId="2158CF78" w14:textId="7DD78E7A" w:rsidR="00CA4B9A" w:rsidRPr="00DC7978" w:rsidRDefault="00CA4B9A" w:rsidP="005F2236">
      <w:pPr>
        <w:spacing w:line="360" w:lineRule="auto"/>
        <w:ind w:firstLine="851"/>
        <w:jc w:val="both"/>
        <w:rPr>
          <w:kern w:val="2"/>
          <w:sz w:val="22"/>
          <w:szCs w:val="22"/>
          <w14:ligatures w14:val="standardContextual"/>
        </w:rPr>
      </w:pPr>
      <w:r w:rsidRPr="00DC7978">
        <w:rPr>
          <w:kern w:val="2"/>
          <w:sz w:val="22"/>
          <w:szCs w:val="22"/>
          <w14:ligatures w14:val="standardContextual"/>
        </w:rPr>
        <w:t xml:space="preserve">Dessa forma, a fiscalização do contrato ficará a cargo da Secretaria Municipal de </w:t>
      </w:r>
      <w:r w:rsidR="00C32E78">
        <w:rPr>
          <w:kern w:val="2"/>
          <w:sz w:val="22"/>
          <w:szCs w:val="22"/>
          <w14:ligatures w14:val="standardContextual"/>
        </w:rPr>
        <w:t>Educação e Cultura</w:t>
      </w:r>
      <w:r w:rsidR="00242D8C">
        <w:rPr>
          <w:kern w:val="2"/>
          <w:sz w:val="22"/>
          <w:szCs w:val="22"/>
          <w14:ligatures w14:val="standardContextual"/>
        </w:rPr>
        <w:t xml:space="preserve">. </w:t>
      </w:r>
    </w:p>
    <w:p w14:paraId="24347FEC" w14:textId="77777777" w:rsidR="00CA4B9A" w:rsidRPr="00DC7978" w:rsidRDefault="00CA4B9A" w:rsidP="005F2236">
      <w:pPr>
        <w:ind w:firstLine="851"/>
        <w:jc w:val="both"/>
        <w:rPr>
          <w:rFonts w:eastAsia="Arial"/>
          <w:color w:val="000000"/>
          <w:kern w:val="2"/>
          <w:sz w:val="22"/>
          <w:szCs w:val="22"/>
          <w14:ligatures w14:val="standardContextual"/>
        </w:rPr>
      </w:pPr>
    </w:p>
    <w:p w14:paraId="1ECF78A9" w14:textId="77777777" w:rsidR="00E36F1E" w:rsidRPr="00DC7978" w:rsidRDefault="00E36F1E" w:rsidP="005F2236">
      <w:pPr>
        <w:pStyle w:val="PargrafodaLista"/>
        <w:numPr>
          <w:ilvl w:val="0"/>
          <w:numId w:val="1"/>
        </w:numPr>
        <w:spacing w:after="0" w:line="360" w:lineRule="auto"/>
        <w:ind w:left="0" w:firstLine="851"/>
        <w:jc w:val="both"/>
        <w:rPr>
          <w:rFonts w:ascii="Times New Roman" w:hAnsi="Times New Roman"/>
          <w:b/>
          <w:bCs/>
        </w:rPr>
      </w:pPr>
      <w:r w:rsidRPr="00DC7978">
        <w:rPr>
          <w:rFonts w:ascii="Times New Roman" w:hAnsi="Times New Roman"/>
          <w:b/>
          <w:bCs/>
        </w:rPr>
        <w:t>OBRIGAÇÕES DA CONTRATANTE</w:t>
      </w:r>
    </w:p>
    <w:p w14:paraId="1854A05F" w14:textId="11110A81" w:rsidR="00E36F1E" w:rsidRPr="00DC7978" w:rsidRDefault="00CA4B9A" w:rsidP="005F2236">
      <w:pPr>
        <w:spacing w:line="360" w:lineRule="auto"/>
        <w:ind w:firstLine="851"/>
        <w:jc w:val="both"/>
        <w:rPr>
          <w:sz w:val="22"/>
          <w:szCs w:val="22"/>
        </w:rPr>
      </w:pPr>
      <w:r w:rsidRPr="00DC7978">
        <w:rPr>
          <w:sz w:val="22"/>
          <w:szCs w:val="22"/>
        </w:rPr>
        <w:t>10</w:t>
      </w:r>
      <w:r w:rsidR="00E36F1E" w:rsidRPr="00DC7978">
        <w:rPr>
          <w:sz w:val="22"/>
          <w:szCs w:val="22"/>
        </w:rPr>
        <w:t>.1 Comunicar à empresa todas e quaisquer ocorrências relacionadas com a prestação do serviço objeto deste Termo de Referência;</w:t>
      </w:r>
    </w:p>
    <w:p w14:paraId="0199201A" w14:textId="3B69AC92" w:rsidR="00E36F1E" w:rsidRPr="00DC7978" w:rsidRDefault="00CA4B9A" w:rsidP="005F2236">
      <w:pPr>
        <w:spacing w:line="360" w:lineRule="auto"/>
        <w:ind w:firstLine="851"/>
        <w:jc w:val="both"/>
        <w:rPr>
          <w:sz w:val="22"/>
          <w:szCs w:val="22"/>
        </w:rPr>
      </w:pPr>
      <w:r w:rsidRPr="00DC7978">
        <w:rPr>
          <w:sz w:val="22"/>
          <w:szCs w:val="22"/>
        </w:rPr>
        <w:t>10</w:t>
      </w:r>
      <w:r w:rsidR="00E36F1E" w:rsidRPr="00DC7978">
        <w:rPr>
          <w:sz w:val="22"/>
          <w:szCs w:val="22"/>
        </w:rPr>
        <w:t>.2 Efetuar o pagamento à contratada</w:t>
      </w:r>
      <w:r w:rsidR="007D6975" w:rsidRPr="00DC7978">
        <w:rPr>
          <w:sz w:val="22"/>
          <w:szCs w:val="22"/>
        </w:rPr>
        <w:t xml:space="preserve"> em até </w:t>
      </w:r>
      <w:r w:rsidR="00F54061">
        <w:rPr>
          <w:sz w:val="22"/>
          <w:szCs w:val="22"/>
        </w:rPr>
        <w:t>30</w:t>
      </w:r>
      <w:r w:rsidR="007D6975" w:rsidRPr="00DC7978">
        <w:rPr>
          <w:sz w:val="22"/>
          <w:szCs w:val="22"/>
        </w:rPr>
        <w:t xml:space="preserve"> dias após empenho da nota fiscal.</w:t>
      </w:r>
    </w:p>
    <w:p w14:paraId="3EC76183" w14:textId="77777777" w:rsidR="00AA2E1E" w:rsidRDefault="00CA4B9A" w:rsidP="005F2236">
      <w:pPr>
        <w:spacing w:line="360" w:lineRule="auto"/>
        <w:ind w:firstLine="851"/>
        <w:jc w:val="both"/>
        <w:rPr>
          <w:sz w:val="22"/>
          <w:szCs w:val="22"/>
        </w:rPr>
      </w:pPr>
      <w:r w:rsidRPr="00DC7978">
        <w:rPr>
          <w:sz w:val="22"/>
          <w:szCs w:val="22"/>
        </w:rPr>
        <w:t>10</w:t>
      </w:r>
      <w:r w:rsidR="00E36F1E" w:rsidRPr="00DC7978">
        <w:rPr>
          <w:sz w:val="22"/>
          <w:szCs w:val="22"/>
        </w:rPr>
        <w:t>.3 Fi</w:t>
      </w:r>
      <w:r w:rsidR="00553276" w:rsidRPr="00DC7978">
        <w:rPr>
          <w:sz w:val="22"/>
          <w:szCs w:val="22"/>
        </w:rPr>
        <w:t>scalizar a prestação do serviço.</w:t>
      </w:r>
    </w:p>
    <w:p w14:paraId="390E97F5" w14:textId="77777777" w:rsidR="00AA2E1E" w:rsidRDefault="00AA2E1E" w:rsidP="005F2236">
      <w:pPr>
        <w:spacing w:line="360" w:lineRule="auto"/>
        <w:ind w:firstLine="851"/>
        <w:jc w:val="both"/>
        <w:rPr>
          <w:sz w:val="22"/>
          <w:szCs w:val="22"/>
        </w:rPr>
      </w:pPr>
    </w:p>
    <w:p w14:paraId="41469A9A" w14:textId="57983E01" w:rsidR="00E36F1E" w:rsidRPr="00AA2E1E" w:rsidRDefault="00AA2E1E" w:rsidP="005F2236">
      <w:pPr>
        <w:spacing w:line="360" w:lineRule="auto"/>
        <w:ind w:firstLine="851"/>
        <w:jc w:val="both"/>
        <w:rPr>
          <w:sz w:val="22"/>
          <w:szCs w:val="22"/>
        </w:rPr>
      </w:pPr>
      <w:r w:rsidRPr="00AA2E1E">
        <w:rPr>
          <w:b/>
          <w:bCs/>
          <w:sz w:val="22"/>
          <w:szCs w:val="22"/>
        </w:rPr>
        <w:lastRenderedPageBreak/>
        <w:t xml:space="preserve">11. </w:t>
      </w:r>
      <w:r w:rsidR="00E36F1E" w:rsidRPr="00AA2E1E">
        <w:rPr>
          <w:b/>
          <w:bCs/>
        </w:rPr>
        <w:t>OBRIGAÇÕES</w:t>
      </w:r>
      <w:r w:rsidR="00E36F1E" w:rsidRPr="00DC7978">
        <w:rPr>
          <w:b/>
          <w:bCs/>
        </w:rPr>
        <w:t xml:space="preserve"> DA CONTRATADA</w:t>
      </w:r>
    </w:p>
    <w:p w14:paraId="7A4B33B9" w14:textId="59C98239" w:rsidR="00980CB6" w:rsidRDefault="00980CB6" w:rsidP="005F2236">
      <w:pPr>
        <w:spacing w:line="360" w:lineRule="auto"/>
        <w:ind w:firstLine="851"/>
        <w:jc w:val="both"/>
        <w:rPr>
          <w:sz w:val="22"/>
          <w:szCs w:val="22"/>
        </w:rPr>
      </w:pPr>
      <w:r>
        <w:rPr>
          <w:sz w:val="22"/>
          <w:szCs w:val="22"/>
        </w:rPr>
        <w:t xml:space="preserve">11.1 </w:t>
      </w:r>
      <w:r w:rsidRPr="00980CB6">
        <w:rPr>
          <w:sz w:val="22"/>
          <w:szCs w:val="22"/>
        </w:rPr>
        <w:t xml:space="preserve">O Contratado deve cumprir todas as obrigações constantes </w:t>
      </w:r>
      <w:r w:rsidR="006F5D06">
        <w:rPr>
          <w:sz w:val="22"/>
          <w:szCs w:val="22"/>
        </w:rPr>
        <w:t>do</w:t>
      </w:r>
      <w:r w:rsidRPr="00980CB6">
        <w:rPr>
          <w:sz w:val="22"/>
          <w:szCs w:val="22"/>
        </w:rPr>
        <w:t xml:space="preserve"> Contrato e em seus anexos, assumindo como exclusivamente seus os riscos e as despesas decorrentes da boa e perfeita execução do objeto, observando, ainda, as obrigações a seguir dispostas: </w:t>
      </w:r>
    </w:p>
    <w:p w14:paraId="6F650ED1" w14:textId="77777777" w:rsidR="00980CB6" w:rsidRDefault="00980CB6" w:rsidP="005F2236">
      <w:pPr>
        <w:spacing w:line="360" w:lineRule="auto"/>
        <w:ind w:firstLine="851"/>
        <w:jc w:val="both"/>
        <w:rPr>
          <w:sz w:val="22"/>
          <w:szCs w:val="22"/>
        </w:rPr>
      </w:pPr>
      <w:r>
        <w:rPr>
          <w:sz w:val="22"/>
          <w:szCs w:val="22"/>
        </w:rPr>
        <w:t>11</w:t>
      </w:r>
      <w:r w:rsidRPr="00980CB6">
        <w:rPr>
          <w:sz w:val="22"/>
          <w:szCs w:val="22"/>
        </w:rPr>
        <w:t xml:space="preserve">.2 Responsabilizar-se pelos vícios e danos decorrentes do objeto, de acordo com o Código de Defesa do Consumidor (Lei nº 8.078, de 1990); </w:t>
      </w:r>
    </w:p>
    <w:p w14:paraId="0348AD38" w14:textId="77777777" w:rsidR="00980CB6" w:rsidRDefault="00980CB6" w:rsidP="005F2236">
      <w:pPr>
        <w:spacing w:line="360" w:lineRule="auto"/>
        <w:ind w:firstLine="851"/>
        <w:jc w:val="both"/>
        <w:rPr>
          <w:sz w:val="22"/>
          <w:szCs w:val="22"/>
        </w:rPr>
      </w:pPr>
      <w:r>
        <w:rPr>
          <w:sz w:val="22"/>
          <w:szCs w:val="22"/>
        </w:rPr>
        <w:t>11.3</w:t>
      </w:r>
      <w:r w:rsidRPr="00980CB6">
        <w:rPr>
          <w:sz w:val="22"/>
          <w:szCs w:val="22"/>
        </w:rPr>
        <w:t xml:space="preserve"> Atender às determinações regulares emitidas pelo fiscal ou gestor do contrato ou autoridade superior (art. 137, II, da Lei n.º 14.133, de 2021) e prestar todo esclarecimento ou informação por eles solicitados;</w:t>
      </w:r>
    </w:p>
    <w:p w14:paraId="1FBCEADF" w14:textId="77777777" w:rsidR="00980CB6" w:rsidRDefault="00980CB6" w:rsidP="005F2236">
      <w:pPr>
        <w:spacing w:line="360" w:lineRule="auto"/>
        <w:ind w:firstLine="851"/>
        <w:jc w:val="both"/>
        <w:rPr>
          <w:sz w:val="22"/>
          <w:szCs w:val="22"/>
        </w:rPr>
      </w:pPr>
      <w:r w:rsidRPr="00980CB6">
        <w:rPr>
          <w:sz w:val="22"/>
          <w:szCs w:val="22"/>
        </w:rPr>
        <w:t xml:space="preserve"> </w:t>
      </w:r>
      <w:r>
        <w:rPr>
          <w:sz w:val="22"/>
          <w:szCs w:val="22"/>
        </w:rPr>
        <w:t>11.4</w:t>
      </w:r>
      <w:r w:rsidRPr="00980CB6">
        <w:rPr>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 </w:t>
      </w:r>
    </w:p>
    <w:p w14:paraId="32DEBEDB" w14:textId="7A30126A" w:rsidR="00980CB6" w:rsidRDefault="00173C4E" w:rsidP="005F2236">
      <w:pPr>
        <w:spacing w:line="360" w:lineRule="auto"/>
        <w:ind w:firstLine="851"/>
        <w:jc w:val="both"/>
        <w:rPr>
          <w:sz w:val="22"/>
          <w:szCs w:val="22"/>
        </w:rPr>
      </w:pPr>
      <w:r>
        <w:rPr>
          <w:sz w:val="22"/>
          <w:szCs w:val="22"/>
        </w:rPr>
        <w:t>11.5</w:t>
      </w:r>
      <w:r w:rsidR="00980CB6" w:rsidRPr="00980CB6">
        <w:rPr>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 </w:t>
      </w:r>
    </w:p>
    <w:p w14:paraId="0C68D868" w14:textId="06FE0C27" w:rsidR="00553276" w:rsidRDefault="00173C4E" w:rsidP="005F2236">
      <w:pPr>
        <w:spacing w:line="360" w:lineRule="auto"/>
        <w:ind w:firstLine="851"/>
        <w:jc w:val="both"/>
        <w:rPr>
          <w:sz w:val="22"/>
          <w:szCs w:val="22"/>
        </w:rPr>
      </w:pPr>
      <w:r>
        <w:rPr>
          <w:sz w:val="22"/>
          <w:szCs w:val="22"/>
        </w:rPr>
        <w:t>11.6</w:t>
      </w:r>
      <w:r w:rsidR="00980CB6" w:rsidRPr="00980CB6">
        <w:rPr>
          <w:sz w:val="22"/>
          <w:szCs w:val="22"/>
        </w:rPr>
        <w:t xml:space="preserve"> Manter durante toda a vigência do contrato, em compatibilidade com as obrigações assumidas, todas as condições exigidas para habilitação na licitação.</w:t>
      </w:r>
    </w:p>
    <w:p w14:paraId="52553470" w14:textId="77777777" w:rsidR="00980CB6" w:rsidRPr="00DC7978" w:rsidRDefault="00980CB6" w:rsidP="005F2236">
      <w:pPr>
        <w:spacing w:line="360" w:lineRule="auto"/>
        <w:ind w:firstLine="851"/>
        <w:jc w:val="both"/>
        <w:rPr>
          <w:sz w:val="22"/>
          <w:szCs w:val="22"/>
        </w:rPr>
      </w:pPr>
    </w:p>
    <w:p w14:paraId="704E1A29" w14:textId="7C10FB93" w:rsidR="00E36F1E" w:rsidRPr="00DC7978" w:rsidRDefault="00EB3259" w:rsidP="005F2236">
      <w:pPr>
        <w:spacing w:line="360" w:lineRule="auto"/>
        <w:ind w:firstLine="851"/>
        <w:jc w:val="both"/>
        <w:rPr>
          <w:b/>
          <w:bCs/>
          <w:sz w:val="22"/>
          <w:szCs w:val="22"/>
        </w:rPr>
      </w:pPr>
      <w:r w:rsidRPr="00DC7978">
        <w:rPr>
          <w:b/>
          <w:bCs/>
          <w:sz w:val="22"/>
          <w:szCs w:val="22"/>
        </w:rPr>
        <w:t xml:space="preserve">12 </w:t>
      </w:r>
      <w:r w:rsidR="00E36F1E" w:rsidRPr="00DC7978">
        <w:rPr>
          <w:b/>
          <w:bCs/>
          <w:sz w:val="22"/>
          <w:szCs w:val="22"/>
        </w:rPr>
        <w:t>FORMA DE PAGAMENTO</w:t>
      </w:r>
    </w:p>
    <w:p w14:paraId="76263DF7" w14:textId="55E6E0B2" w:rsidR="0050451C" w:rsidRPr="00DC7978" w:rsidRDefault="00170AC6" w:rsidP="005F2236">
      <w:pPr>
        <w:spacing w:line="360" w:lineRule="auto"/>
        <w:ind w:firstLine="851"/>
        <w:jc w:val="both"/>
        <w:rPr>
          <w:sz w:val="22"/>
          <w:szCs w:val="22"/>
        </w:rPr>
      </w:pPr>
      <w:r w:rsidRPr="00DC7978">
        <w:rPr>
          <w:sz w:val="22"/>
          <w:szCs w:val="22"/>
        </w:rPr>
        <w:t xml:space="preserve">O pagamento será efetuado de </w:t>
      </w:r>
      <w:r w:rsidR="001408ED">
        <w:rPr>
          <w:sz w:val="22"/>
          <w:szCs w:val="22"/>
        </w:rPr>
        <w:t>forma integral</w:t>
      </w:r>
      <w:r w:rsidRPr="00DC7978">
        <w:rPr>
          <w:sz w:val="22"/>
          <w:szCs w:val="22"/>
        </w:rPr>
        <w:t xml:space="preserve">, em até </w:t>
      </w:r>
      <w:r w:rsidR="00454F2D">
        <w:rPr>
          <w:sz w:val="22"/>
          <w:szCs w:val="22"/>
        </w:rPr>
        <w:t>30</w:t>
      </w:r>
      <w:r w:rsidR="001408ED">
        <w:rPr>
          <w:sz w:val="22"/>
          <w:szCs w:val="22"/>
        </w:rPr>
        <w:t xml:space="preserve"> </w:t>
      </w:r>
      <w:r w:rsidRPr="00DC7978">
        <w:rPr>
          <w:sz w:val="22"/>
          <w:szCs w:val="22"/>
        </w:rPr>
        <w:t>(</w:t>
      </w:r>
      <w:r w:rsidR="00454F2D">
        <w:rPr>
          <w:sz w:val="22"/>
          <w:szCs w:val="22"/>
        </w:rPr>
        <w:t>trinta</w:t>
      </w:r>
      <w:r w:rsidRPr="00DC7978">
        <w:rPr>
          <w:sz w:val="22"/>
          <w:szCs w:val="22"/>
        </w:rPr>
        <w:t>) dias, contados a partir da data de apresentação da Nota Fiscal devidamente atestada e do aceite da Administração, de acordo com as normas de execução orçamentária e financeira.</w:t>
      </w:r>
    </w:p>
    <w:p w14:paraId="6B8ED68D" w14:textId="77777777" w:rsidR="0050451C" w:rsidRPr="00DC7978" w:rsidRDefault="0050451C" w:rsidP="005F2236">
      <w:pPr>
        <w:spacing w:line="360" w:lineRule="auto"/>
        <w:ind w:firstLine="851"/>
        <w:jc w:val="both"/>
        <w:rPr>
          <w:sz w:val="22"/>
          <w:szCs w:val="22"/>
        </w:rPr>
      </w:pPr>
    </w:p>
    <w:p w14:paraId="3761C493" w14:textId="34243194" w:rsidR="00E36F1E" w:rsidRPr="00DC7978" w:rsidRDefault="00DB79C6" w:rsidP="005F2236">
      <w:pPr>
        <w:spacing w:line="360" w:lineRule="auto"/>
        <w:ind w:firstLine="851"/>
        <w:jc w:val="both"/>
        <w:rPr>
          <w:sz w:val="22"/>
          <w:szCs w:val="22"/>
        </w:rPr>
      </w:pPr>
      <w:r w:rsidRPr="00DC7978">
        <w:rPr>
          <w:b/>
          <w:bCs/>
          <w:sz w:val="22"/>
          <w:szCs w:val="22"/>
        </w:rPr>
        <w:t xml:space="preserve">13 </w:t>
      </w:r>
      <w:r w:rsidR="00E36F1E" w:rsidRPr="00DC7978">
        <w:rPr>
          <w:b/>
          <w:bCs/>
          <w:sz w:val="22"/>
          <w:szCs w:val="22"/>
        </w:rPr>
        <w:t>PRAZO PARA INÍCIO DA EXECUÇÃO DO SERVIÇO</w:t>
      </w:r>
    </w:p>
    <w:p w14:paraId="3CBEFB04" w14:textId="638834A8" w:rsidR="00E36F1E" w:rsidRPr="00DC7978" w:rsidRDefault="001408ED" w:rsidP="005F2236">
      <w:pPr>
        <w:spacing w:line="360" w:lineRule="auto"/>
        <w:ind w:firstLine="851"/>
        <w:jc w:val="both"/>
        <w:rPr>
          <w:sz w:val="22"/>
          <w:szCs w:val="22"/>
        </w:rPr>
      </w:pPr>
      <w:r>
        <w:rPr>
          <w:sz w:val="22"/>
          <w:szCs w:val="22"/>
        </w:rPr>
        <w:t xml:space="preserve">O serviço deverá ser </w:t>
      </w:r>
      <w:r w:rsidR="002E3976">
        <w:rPr>
          <w:sz w:val="22"/>
          <w:szCs w:val="22"/>
        </w:rPr>
        <w:t xml:space="preserve">prestado na data de </w:t>
      </w:r>
      <w:r w:rsidR="00F664CE">
        <w:rPr>
          <w:sz w:val="22"/>
          <w:szCs w:val="22"/>
        </w:rPr>
        <w:t>1</w:t>
      </w:r>
      <w:r w:rsidR="006F5D06">
        <w:rPr>
          <w:sz w:val="22"/>
          <w:szCs w:val="22"/>
        </w:rPr>
        <w:t>5</w:t>
      </w:r>
      <w:r w:rsidR="002E3976">
        <w:rPr>
          <w:sz w:val="22"/>
          <w:szCs w:val="22"/>
        </w:rPr>
        <w:t xml:space="preserve"> de </w:t>
      </w:r>
      <w:r w:rsidR="00F664CE">
        <w:rPr>
          <w:sz w:val="22"/>
          <w:szCs w:val="22"/>
        </w:rPr>
        <w:t>dezembro</w:t>
      </w:r>
      <w:r w:rsidR="002E3976">
        <w:rPr>
          <w:sz w:val="22"/>
          <w:szCs w:val="22"/>
        </w:rPr>
        <w:t xml:space="preserve"> de 202</w:t>
      </w:r>
      <w:r w:rsidR="00F54061">
        <w:rPr>
          <w:sz w:val="22"/>
          <w:szCs w:val="22"/>
        </w:rPr>
        <w:t>5</w:t>
      </w:r>
      <w:r w:rsidR="002E3976">
        <w:rPr>
          <w:sz w:val="22"/>
          <w:szCs w:val="22"/>
        </w:rPr>
        <w:t>.</w:t>
      </w:r>
    </w:p>
    <w:p w14:paraId="364D1D0F" w14:textId="77777777" w:rsidR="00170AC6" w:rsidRPr="00DC7978" w:rsidRDefault="00170AC6" w:rsidP="005F2236">
      <w:pPr>
        <w:spacing w:line="360" w:lineRule="auto"/>
        <w:ind w:firstLine="851"/>
        <w:jc w:val="both"/>
        <w:rPr>
          <w:sz w:val="22"/>
          <w:szCs w:val="22"/>
        </w:rPr>
      </w:pPr>
    </w:p>
    <w:p w14:paraId="05B0AA77" w14:textId="143F4DF4" w:rsidR="00E36F1E" w:rsidRPr="00DC7978" w:rsidRDefault="00DB79C6" w:rsidP="005F2236">
      <w:pPr>
        <w:spacing w:line="360" w:lineRule="auto"/>
        <w:ind w:firstLine="851"/>
        <w:jc w:val="both"/>
        <w:rPr>
          <w:b/>
          <w:bCs/>
          <w:sz w:val="22"/>
          <w:szCs w:val="22"/>
        </w:rPr>
      </w:pPr>
      <w:r w:rsidRPr="00DC7978">
        <w:rPr>
          <w:b/>
          <w:bCs/>
          <w:sz w:val="22"/>
          <w:szCs w:val="22"/>
        </w:rPr>
        <w:t xml:space="preserve">14 </w:t>
      </w:r>
      <w:r w:rsidR="00E36F1E" w:rsidRPr="00DC7978">
        <w:rPr>
          <w:b/>
          <w:bCs/>
          <w:sz w:val="22"/>
          <w:szCs w:val="22"/>
        </w:rPr>
        <w:t>VALOR ESTIMADO</w:t>
      </w:r>
    </w:p>
    <w:p w14:paraId="146E7D16" w14:textId="000DE7C0" w:rsidR="00CA4B9A" w:rsidRPr="00DC7978" w:rsidRDefault="00CA4B9A" w:rsidP="005F2236">
      <w:pPr>
        <w:spacing w:line="360" w:lineRule="auto"/>
        <w:ind w:firstLine="851"/>
        <w:jc w:val="both"/>
        <w:rPr>
          <w:sz w:val="22"/>
          <w:szCs w:val="22"/>
        </w:rPr>
      </w:pPr>
      <w:r w:rsidRPr="00DC7978">
        <w:rPr>
          <w:sz w:val="22"/>
          <w:szCs w:val="22"/>
        </w:rPr>
        <w:t xml:space="preserve">O preço total da contratação é de </w:t>
      </w:r>
      <w:r w:rsidR="00AA2E1E" w:rsidRPr="00DC7978">
        <w:rPr>
          <w:b/>
          <w:bCs/>
          <w:i/>
          <w:iCs/>
          <w:sz w:val="22"/>
          <w:szCs w:val="22"/>
        </w:rPr>
        <w:t>R$</w:t>
      </w:r>
      <w:r w:rsidR="002E3976">
        <w:rPr>
          <w:b/>
          <w:bCs/>
          <w:i/>
          <w:iCs/>
          <w:sz w:val="22"/>
          <w:szCs w:val="22"/>
        </w:rPr>
        <w:t xml:space="preserve"> </w:t>
      </w:r>
      <w:r w:rsidR="006F5D06">
        <w:rPr>
          <w:b/>
          <w:bCs/>
          <w:i/>
          <w:iCs/>
          <w:sz w:val="22"/>
          <w:szCs w:val="22"/>
        </w:rPr>
        <w:t>21</w:t>
      </w:r>
      <w:r w:rsidR="002E3976">
        <w:rPr>
          <w:b/>
          <w:bCs/>
          <w:i/>
          <w:iCs/>
          <w:sz w:val="22"/>
          <w:szCs w:val="22"/>
        </w:rPr>
        <w:t xml:space="preserve">.000,00 </w:t>
      </w:r>
      <w:r w:rsidR="002E3976" w:rsidRPr="002E3976">
        <w:rPr>
          <w:bCs/>
          <w:iCs/>
          <w:sz w:val="22"/>
          <w:szCs w:val="22"/>
        </w:rPr>
        <w:t>(</w:t>
      </w:r>
      <w:r w:rsidR="006F5D06">
        <w:rPr>
          <w:bCs/>
          <w:iCs/>
          <w:sz w:val="22"/>
          <w:szCs w:val="22"/>
        </w:rPr>
        <w:t>vinte e um</w:t>
      </w:r>
      <w:r w:rsidR="002E3976" w:rsidRPr="002E3976">
        <w:rPr>
          <w:bCs/>
          <w:iCs/>
          <w:sz w:val="22"/>
          <w:szCs w:val="22"/>
        </w:rPr>
        <w:t xml:space="preserve"> mil</w:t>
      </w:r>
      <w:r w:rsidR="002E3976">
        <w:rPr>
          <w:sz w:val="22"/>
          <w:szCs w:val="22"/>
        </w:rPr>
        <w:t xml:space="preserve"> </w:t>
      </w:r>
      <w:r w:rsidR="00AA2E1E">
        <w:rPr>
          <w:sz w:val="22"/>
          <w:szCs w:val="22"/>
        </w:rPr>
        <w:t>reais</w:t>
      </w:r>
      <w:r w:rsidRPr="00DC7978">
        <w:rPr>
          <w:sz w:val="22"/>
          <w:szCs w:val="22"/>
        </w:rPr>
        <w:t>), conforme proposta comercial</w:t>
      </w:r>
      <w:r w:rsidR="00C96CC1" w:rsidRPr="00DC7978">
        <w:rPr>
          <w:sz w:val="22"/>
          <w:szCs w:val="22"/>
        </w:rPr>
        <w:t xml:space="preserve"> apresentada.</w:t>
      </w:r>
    </w:p>
    <w:p w14:paraId="305E6EEE" w14:textId="41B0D95D" w:rsidR="00CA4B9A" w:rsidRPr="00DC7978" w:rsidRDefault="00CA4B9A" w:rsidP="005F2236">
      <w:pPr>
        <w:spacing w:line="360" w:lineRule="auto"/>
        <w:ind w:firstLine="851"/>
        <w:jc w:val="both"/>
        <w:rPr>
          <w:sz w:val="22"/>
          <w:szCs w:val="22"/>
        </w:rPr>
      </w:pPr>
      <w:r w:rsidRPr="00DC7978">
        <w:rPr>
          <w:sz w:val="22"/>
          <w:szCs w:val="22"/>
        </w:rPr>
        <w:t xml:space="preserve">Vislumbra-se que tal valor é compatível com o praticado pelo mercado correspondente, observando-se o disposto no Decreto Municipal n.º 2.371/2023, que “Estabelece o procedimento </w:t>
      </w:r>
      <w:r w:rsidRPr="00DC7978">
        <w:rPr>
          <w:sz w:val="22"/>
          <w:szCs w:val="22"/>
        </w:rPr>
        <w:lastRenderedPageBreak/>
        <w:t>administrativo para a realização de pesquisa de preços para aquisição de bens, contratação de serviços em geral e para contratação de obras e serviços de engenharia no âmbito do Município de Miraguaí-RS, nos termos da Lei Federal nº 14.133/2021”.</w:t>
      </w:r>
    </w:p>
    <w:p w14:paraId="31D26FD0" w14:textId="77777777" w:rsidR="00CA4B9A" w:rsidRPr="00DC7978" w:rsidRDefault="00CA4B9A" w:rsidP="005F2236">
      <w:pPr>
        <w:spacing w:line="360" w:lineRule="auto"/>
        <w:ind w:firstLine="851"/>
        <w:jc w:val="both"/>
        <w:rPr>
          <w:sz w:val="22"/>
          <w:szCs w:val="22"/>
        </w:rPr>
      </w:pPr>
      <w:r w:rsidRPr="00DC7978">
        <w:rPr>
          <w:sz w:val="22"/>
          <w:szCs w:val="22"/>
        </w:rPr>
        <w:t xml:space="preserve">A responsabilidade e o eficiente emprego dos recursos do Erário Público deve ser meta permanente de qualquer Administração. Como se sabe, tendo em vista que o objetivo dos procedimentos licitatórios é selecionar a proposta mais vantajosa à administração, e considerando o caráter excepcional das ressalvas de licitação, um dos requisitos indispensáveis à formalização desses processos é a justificativa do preço. </w:t>
      </w:r>
    </w:p>
    <w:p w14:paraId="005B0320" w14:textId="77777777" w:rsidR="0050451C" w:rsidRPr="00DC7978" w:rsidRDefault="0050451C" w:rsidP="005F2236">
      <w:pPr>
        <w:spacing w:line="360" w:lineRule="auto"/>
        <w:ind w:firstLine="851"/>
        <w:jc w:val="both"/>
        <w:rPr>
          <w:b/>
          <w:bCs/>
          <w:sz w:val="22"/>
          <w:szCs w:val="22"/>
        </w:rPr>
      </w:pPr>
    </w:p>
    <w:p w14:paraId="20BA252B" w14:textId="6615E98A" w:rsidR="00E36F1E" w:rsidRPr="00DC7978" w:rsidRDefault="00DB79C6" w:rsidP="005F2236">
      <w:pPr>
        <w:spacing w:line="360" w:lineRule="auto"/>
        <w:ind w:firstLine="851"/>
        <w:jc w:val="both"/>
        <w:rPr>
          <w:b/>
          <w:bCs/>
          <w:sz w:val="22"/>
          <w:szCs w:val="22"/>
        </w:rPr>
      </w:pPr>
      <w:r w:rsidRPr="00DC7978">
        <w:rPr>
          <w:b/>
          <w:bCs/>
          <w:sz w:val="22"/>
          <w:szCs w:val="22"/>
        </w:rPr>
        <w:t xml:space="preserve">15 </w:t>
      </w:r>
      <w:r w:rsidR="00E36F1E" w:rsidRPr="00DC7978">
        <w:rPr>
          <w:b/>
          <w:bCs/>
          <w:sz w:val="22"/>
          <w:szCs w:val="22"/>
        </w:rPr>
        <w:t>PREVISÃO ORÇAMENTÁRIA</w:t>
      </w:r>
    </w:p>
    <w:p w14:paraId="5FB1363A" w14:textId="36DBEB54" w:rsidR="00C73CC7" w:rsidRPr="00DC7978" w:rsidRDefault="00C73CC7" w:rsidP="005F2236">
      <w:pPr>
        <w:spacing w:line="360" w:lineRule="auto"/>
        <w:ind w:firstLine="851"/>
        <w:jc w:val="both"/>
        <w:rPr>
          <w:sz w:val="22"/>
          <w:szCs w:val="22"/>
        </w:rPr>
      </w:pPr>
      <w:bookmarkStart w:id="3" w:name="_Hlk169613146"/>
      <w:r w:rsidRPr="00DC7978">
        <w:rPr>
          <w:sz w:val="22"/>
          <w:szCs w:val="22"/>
        </w:rPr>
        <w:t xml:space="preserve">As despesas correrão por conta da Secretaria Municipal de </w:t>
      </w:r>
      <w:r w:rsidR="00F54061">
        <w:rPr>
          <w:sz w:val="22"/>
          <w:szCs w:val="22"/>
        </w:rPr>
        <w:t>Educação</w:t>
      </w:r>
      <w:r w:rsidR="00722F0E">
        <w:rPr>
          <w:sz w:val="22"/>
          <w:szCs w:val="22"/>
        </w:rPr>
        <w:t xml:space="preserve"> e Cultura</w:t>
      </w:r>
      <w:r w:rsidRPr="00DC7978">
        <w:rPr>
          <w:sz w:val="22"/>
          <w:szCs w:val="22"/>
        </w:rPr>
        <w:t xml:space="preserve">: </w:t>
      </w:r>
    </w:p>
    <w:bookmarkEnd w:id="3"/>
    <w:p w14:paraId="5F29253A" w14:textId="77777777" w:rsidR="00F664CE" w:rsidRDefault="00F664CE" w:rsidP="00E56080">
      <w:pPr>
        <w:spacing w:line="360" w:lineRule="auto"/>
        <w:ind w:firstLine="851"/>
        <w:jc w:val="both"/>
        <w:rPr>
          <w:sz w:val="22"/>
          <w:szCs w:val="22"/>
        </w:rPr>
      </w:pPr>
    </w:p>
    <w:p w14:paraId="476B9B73" w14:textId="1F92D604" w:rsidR="00E56080" w:rsidRPr="00E56080" w:rsidRDefault="00E56080" w:rsidP="00E56080">
      <w:pPr>
        <w:spacing w:line="360" w:lineRule="auto"/>
        <w:ind w:firstLine="851"/>
        <w:jc w:val="both"/>
        <w:rPr>
          <w:sz w:val="22"/>
          <w:szCs w:val="22"/>
        </w:rPr>
      </w:pPr>
      <w:r w:rsidRPr="00E56080">
        <w:rPr>
          <w:sz w:val="22"/>
          <w:szCs w:val="22"/>
        </w:rPr>
        <w:t>Órgão: 0</w:t>
      </w:r>
      <w:r w:rsidR="008D4755">
        <w:rPr>
          <w:sz w:val="22"/>
          <w:szCs w:val="22"/>
        </w:rPr>
        <w:t>7</w:t>
      </w:r>
      <w:r w:rsidRPr="00E56080">
        <w:rPr>
          <w:sz w:val="22"/>
          <w:szCs w:val="22"/>
        </w:rPr>
        <w:t xml:space="preserve"> - SECRETARIA MUNICIPAL DE EDUCAÇÃO E CULTURA</w:t>
      </w:r>
    </w:p>
    <w:p w14:paraId="06376AC4" w14:textId="77777777" w:rsidR="00E56080" w:rsidRPr="00E56080" w:rsidRDefault="00E56080" w:rsidP="00E56080">
      <w:pPr>
        <w:spacing w:line="360" w:lineRule="auto"/>
        <w:ind w:firstLine="851"/>
        <w:jc w:val="both"/>
        <w:rPr>
          <w:sz w:val="22"/>
          <w:szCs w:val="22"/>
        </w:rPr>
      </w:pPr>
      <w:r w:rsidRPr="00E56080">
        <w:rPr>
          <w:sz w:val="22"/>
          <w:szCs w:val="22"/>
        </w:rPr>
        <w:t>Unidade Orçamentária: 04– Secretaria Municipal de Educação – Recursos Próprios</w:t>
      </w:r>
    </w:p>
    <w:p w14:paraId="17078878" w14:textId="77777777" w:rsidR="00E56080" w:rsidRPr="00E56080" w:rsidRDefault="00E56080" w:rsidP="00E56080">
      <w:pPr>
        <w:spacing w:line="360" w:lineRule="auto"/>
        <w:ind w:firstLine="851"/>
        <w:jc w:val="both"/>
        <w:rPr>
          <w:sz w:val="22"/>
          <w:szCs w:val="22"/>
        </w:rPr>
      </w:pPr>
      <w:r w:rsidRPr="00E56080">
        <w:rPr>
          <w:sz w:val="22"/>
          <w:szCs w:val="22"/>
        </w:rPr>
        <w:t>Proj./Atividade: 2.146 – Eventos Culturais Populares</w:t>
      </w:r>
    </w:p>
    <w:p w14:paraId="170B1DF7" w14:textId="06D926FE" w:rsidR="00E56080" w:rsidRPr="00E56080" w:rsidRDefault="00E56080" w:rsidP="00E56080">
      <w:pPr>
        <w:spacing w:line="360" w:lineRule="auto"/>
        <w:ind w:firstLine="851"/>
        <w:jc w:val="both"/>
        <w:rPr>
          <w:sz w:val="22"/>
          <w:szCs w:val="22"/>
        </w:rPr>
      </w:pPr>
      <w:r w:rsidRPr="00E56080">
        <w:rPr>
          <w:sz w:val="22"/>
          <w:szCs w:val="22"/>
        </w:rPr>
        <w:t>Elementos: 487- 3.3.90.39.00.00.00.00 0748 – Outros Serviços de Terceiros Pessoa</w:t>
      </w:r>
      <w:r>
        <w:rPr>
          <w:sz w:val="22"/>
          <w:szCs w:val="22"/>
        </w:rPr>
        <w:t xml:space="preserve"> </w:t>
      </w:r>
      <w:r w:rsidRPr="00E56080">
        <w:rPr>
          <w:sz w:val="22"/>
          <w:szCs w:val="22"/>
        </w:rPr>
        <w:t>Jurídica.</w:t>
      </w:r>
    </w:p>
    <w:p w14:paraId="329BD27A" w14:textId="77777777" w:rsidR="0001539C" w:rsidRDefault="0001539C" w:rsidP="005F2236">
      <w:pPr>
        <w:spacing w:line="360" w:lineRule="auto"/>
        <w:ind w:firstLine="851"/>
        <w:jc w:val="both"/>
        <w:rPr>
          <w:b/>
          <w:bCs/>
          <w:sz w:val="22"/>
          <w:szCs w:val="22"/>
        </w:rPr>
      </w:pPr>
    </w:p>
    <w:p w14:paraId="660CD2D0" w14:textId="2760409F" w:rsidR="00247BC6" w:rsidRPr="00DC7978" w:rsidRDefault="00DB79C6" w:rsidP="005F2236">
      <w:pPr>
        <w:spacing w:line="360" w:lineRule="auto"/>
        <w:ind w:firstLine="851"/>
        <w:jc w:val="both"/>
        <w:rPr>
          <w:b/>
          <w:bCs/>
          <w:sz w:val="22"/>
          <w:szCs w:val="22"/>
        </w:rPr>
      </w:pPr>
      <w:r w:rsidRPr="00DC7978">
        <w:rPr>
          <w:b/>
          <w:bCs/>
          <w:sz w:val="22"/>
          <w:szCs w:val="22"/>
        </w:rPr>
        <w:t xml:space="preserve">16 </w:t>
      </w:r>
      <w:r w:rsidR="00247BC6" w:rsidRPr="00DC7978">
        <w:rPr>
          <w:b/>
          <w:bCs/>
          <w:sz w:val="22"/>
          <w:szCs w:val="22"/>
        </w:rPr>
        <w:t>REQUISITOS DA CONTRATAÇÃO</w:t>
      </w:r>
      <w:bookmarkStart w:id="4" w:name="art6xxiiie"/>
      <w:bookmarkEnd w:id="4"/>
    </w:p>
    <w:p w14:paraId="4923A662" w14:textId="5BAF8B25" w:rsidR="00247BC6" w:rsidRPr="00DC7978" w:rsidRDefault="00247BC6" w:rsidP="005F2236">
      <w:pPr>
        <w:spacing w:line="360" w:lineRule="auto"/>
        <w:ind w:firstLine="851"/>
        <w:jc w:val="both"/>
        <w:rPr>
          <w:sz w:val="22"/>
          <w:szCs w:val="22"/>
        </w:rPr>
      </w:pPr>
      <w:r w:rsidRPr="00DC7978">
        <w:rPr>
          <w:sz w:val="22"/>
          <w:szCs w:val="22"/>
        </w:rPr>
        <w:t xml:space="preserve">A contratação será realizada por meio de </w:t>
      </w:r>
      <w:r w:rsidR="004B07D9">
        <w:rPr>
          <w:sz w:val="22"/>
          <w:szCs w:val="22"/>
        </w:rPr>
        <w:t>Inexigibilidade</w:t>
      </w:r>
      <w:r w:rsidRPr="00DC7978">
        <w:rPr>
          <w:sz w:val="22"/>
          <w:szCs w:val="22"/>
        </w:rPr>
        <w:t xml:space="preserve"> de Licitação nos termos do artigo 7</w:t>
      </w:r>
      <w:r w:rsidR="004B07D9">
        <w:rPr>
          <w:sz w:val="22"/>
          <w:szCs w:val="22"/>
        </w:rPr>
        <w:t>4</w:t>
      </w:r>
      <w:r w:rsidR="002E3976">
        <w:rPr>
          <w:sz w:val="22"/>
          <w:szCs w:val="22"/>
        </w:rPr>
        <w:t xml:space="preserve">, inciso </w:t>
      </w:r>
      <w:r w:rsidR="006E3798">
        <w:rPr>
          <w:sz w:val="22"/>
          <w:szCs w:val="22"/>
        </w:rPr>
        <w:t xml:space="preserve">II, </w:t>
      </w:r>
      <w:r w:rsidRPr="00DC7978">
        <w:rPr>
          <w:sz w:val="22"/>
          <w:szCs w:val="22"/>
        </w:rPr>
        <w:t>da Lei Federal nº 14.133/2021.</w:t>
      </w:r>
    </w:p>
    <w:p w14:paraId="77B2C827" w14:textId="23AA8999" w:rsidR="00247BC6" w:rsidRPr="00DC7978" w:rsidRDefault="00247BC6" w:rsidP="005F2236">
      <w:pPr>
        <w:spacing w:line="360" w:lineRule="auto"/>
        <w:ind w:firstLine="851"/>
        <w:jc w:val="both"/>
        <w:rPr>
          <w:sz w:val="22"/>
          <w:szCs w:val="22"/>
        </w:rPr>
      </w:pPr>
      <w:r w:rsidRPr="00DC7978">
        <w:rPr>
          <w:sz w:val="22"/>
          <w:szCs w:val="22"/>
        </w:rPr>
        <w:t xml:space="preserve">Para </w:t>
      </w:r>
      <w:r w:rsidR="00E56080">
        <w:rPr>
          <w:sz w:val="22"/>
          <w:szCs w:val="22"/>
        </w:rPr>
        <w:t>a contratação</w:t>
      </w:r>
      <w:r w:rsidRPr="00DC7978">
        <w:rPr>
          <w:sz w:val="22"/>
          <w:szCs w:val="22"/>
        </w:rPr>
        <w:t xml:space="preserve"> pretendida </w:t>
      </w:r>
      <w:r w:rsidR="003E7818">
        <w:rPr>
          <w:sz w:val="22"/>
          <w:szCs w:val="22"/>
        </w:rPr>
        <w:t xml:space="preserve">a empresa </w:t>
      </w:r>
      <w:r w:rsidR="00FB46CE">
        <w:rPr>
          <w:sz w:val="22"/>
          <w:szCs w:val="22"/>
        </w:rPr>
        <w:t>deverá,</w:t>
      </w:r>
      <w:r w:rsidRPr="00DC7978">
        <w:rPr>
          <w:sz w:val="22"/>
          <w:szCs w:val="22"/>
        </w:rPr>
        <w:t xml:space="preserve"> </w:t>
      </w:r>
      <w:r w:rsidR="003E7818">
        <w:rPr>
          <w:sz w:val="22"/>
          <w:szCs w:val="22"/>
        </w:rPr>
        <w:t>deverá comprovar</w:t>
      </w:r>
      <w:r w:rsidRPr="00DC7978">
        <w:rPr>
          <w:sz w:val="22"/>
          <w:szCs w:val="22"/>
        </w:rPr>
        <w:t xml:space="preserve"> que atua em ramo de atividade compatível com o objeto da licitação, bem como apresentar os seguintes documentos a título habilitação, nos termos do art. 62 </w:t>
      </w:r>
      <w:r w:rsidR="004E7CAE">
        <w:rPr>
          <w:sz w:val="22"/>
          <w:szCs w:val="22"/>
        </w:rPr>
        <w:t xml:space="preserve">e seguintes </w:t>
      </w:r>
      <w:r w:rsidRPr="00DC7978">
        <w:rPr>
          <w:sz w:val="22"/>
          <w:szCs w:val="22"/>
        </w:rPr>
        <w:t>da Lei Federal nº 14.133/2021:</w:t>
      </w:r>
    </w:p>
    <w:p w14:paraId="20B5761B" w14:textId="77777777" w:rsidR="00247BC6" w:rsidRPr="00DC7978" w:rsidRDefault="00247BC6" w:rsidP="005F2236">
      <w:pPr>
        <w:spacing w:line="360" w:lineRule="auto"/>
        <w:ind w:firstLine="851"/>
        <w:jc w:val="both"/>
        <w:rPr>
          <w:sz w:val="22"/>
          <w:szCs w:val="22"/>
        </w:rPr>
      </w:pPr>
    </w:p>
    <w:p w14:paraId="6C80C00C" w14:textId="77777777" w:rsidR="00247BC6" w:rsidRPr="00DC7978" w:rsidRDefault="00247BC6" w:rsidP="005F2236">
      <w:pPr>
        <w:spacing w:line="360" w:lineRule="auto"/>
        <w:ind w:firstLine="851"/>
        <w:jc w:val="both"/>
        <w:rPr>
          <w:sz w:val="22"/>
          <w:szCs w:val="22"/>
        </w:rPr>
      </w:pPr>
      <w:r w:rsidRPr="00DC7978">
        <w:rPr>
          <w:sz w:val="22"/>
          <w:szCs w:val="22"/>
        </w:rPr>
        <w:t>HABILITAÇÃO JURÍDICA</w:t>
      </w:r>
    </w:p>
    <w:p w14:paraId="22548F30" w14:textId="77777777" w:rsidR="00247BC6" w:rsidRPr="00DC7978" w:rsidRDefault="00247BC6" w:rsidP="005F2236">
      <w:pPr>
        <w:spacing w:line="360" w:lineRule="auto"/>
        <w:ind w:firstLine="851"/>
        <w:jc w:val="both"/>
        <w:rPr>
          <w:sz w:val="22"/>
          <w:szCs w:val="22"/>
        </w:rPr>
      </w:pPr>
      <w:r w:rsidRPr="00DC7978">
        <w:rPr>
          <w:sz w:val="22"/>
          <w:szCs w:val="22"/>
        </w:rPr>
        <w:t>a) cópia do registro comercial, no caso de empresa individual;</w:t>
      </w:r>
    </w:p>
    <w:p w14:paraId="2105DD9C" w14:textId="77777777" w:rsidR="00247BC6" w:rsidRPr="00DC7978" w:rsidRDefault="00247BC6" w:rsidP="005F2236">
      <w:pPr>
        <w:spacing w:line="360" w:lineRule="auto"/>
        <w:ind w:firstLine="851"/>
        <w:jc w:val="both"/>
        <w:rPr>
          <w:sz w:val="22"/>
          <w:szCs w:val="22"/>
        </w:rPr>
      </w:pPr>
      <w:r w:rsidRPr="00DC7978">
        <w:rPr>
          <w:sz w:val="22"/>
          <w:szCs w:val="22"/>
        </w:rPr>
        <w:t>b) cópia do ato constitutivo, estatuto ou contrato social em vigor, devidamente registrado, em se tratando de sociedades comerciais, e, no caso de sociedade por ações, acompanhado de documentos de eleição de seus administradores;</w:t>
      </w:r>
    </w:p>
    <w:p w14:paraId="791373D9" w14:textId="77777777" w:rsidR="00247BC6" w:rsidRPr="00DC7978" w:rsidRDefault="00247BC6" w:rsidP="005F2236">
      <w:pPr>
        <w:spacing w:line="360" w:lineRule="auto"/>
        <w:ind w:firstLine="851"/>
        <w:jc w:val="both"/>
        <w:rPr>
          <w:sz w:val="22"/>
          <w:szCs w:val="22"/>
        </w:rPr>
      </w:pPr>
      <w:r w:rsidRPr="00DC7978">
        <w:rPr>
          <w:sz w:val="22"/>
          <w:szCs w:val="22"/>
        </w:rPr>
        <w:lastRenderedPageBreak/>
        <w:t>c) comprovante de inscrição no Cadastro Nacional de Pessoa Física (CPF), se o licitante for pessoa natural, ou no Cadastro Nacional da Pessoa Jurídica (CNPJ/MF), se o licitante for pessoa jurídica;</w:t>
      </w:r>
    </w:p>
    <w:p w14:paraId="747F12A7" w14:textId="4F00DE23" w:rsidR="00247BC6" w:rsidRDefault="00247BC6" w:rsidP="005F2236">
      <w:pPr>
        <w:spacing w:line="360" w:lineRule="auto"/>
        <w:ind w:firstLine="851"/>
        <w:jc w:val="both"/>
        <w:rPr>
          <w:sz w:val="22"/>
          <w:szCs w:val="22"/>
        </w:rPr>
      </w:pPr>
      <w:r w:rsidRPr="00DC7978">
        <w:rPr>
          <w:sz w:val="22"/>
          <w:szCs w:val="22"/>
        </w:rPr>
        <w:t>d) cópia do decreto de autorização, em se tratando de empresa ou sociedade estrangeira em funcionamento no País, e ato de registro ou autorização para funcionamento expedido pelo órgão competente, quando a atividade assim o exigir.</w:t>
      </w:r>
    </w:p>
    <w:p w14:paraId="1FC8BE61" w14:textId="77777777" w:rsidR="00242D8C" w:rsidRPr="00DC7978" w:rsidRDefault="00242D8C" w:rsidP="005F2236">
      <w:pPr>
        <w:spacing w:line="360" w:lineRule="auto"/>
        <w:ind w:firstLine="851"/>
        <w:jc w:val="both"/>
        <w:rPr>
          <w:sz w:val="22"/>
          <w:szCs w:val="22"/>
        </w:rPr>
      </w:pPr>
    </w:p>
    <w:p w14:paraId="49FB8ABA" w14:textId="77777777" w:rsidR="00247BC6" w:rsidRPr="00DC7978" w:rsidRDefault="00247BC6" w:rsidP="005F2236">
      <w:pPr>
        <w:spacing w:line="360" w:lineRule="auto"/>
        <w:ind w:firstLine="851"/>
        <w:jc w:val="both"/>
        <w:rPr>
          <w:sz w:val="22"/>
          <w:szCs w:val="22"/>
        </w:rPr>
      </w:pPr>
      <w:r w:rsidRPr="00DC7978">
        <w:rPr>
          <w:sz w:val="22"/>
          <w:szCs w:val="22"/>
        </w:rPr>
        <w:t>HABILITAÇÃO FISCAL, SOCIAL E TRABALHISTA</w:t>
      </w:r>
    </w:p>
    <w:p w14:paraId="5205D75D" w14:textId="77777777" w:rsidR="00247BC6" w:rsidRPr="00DC7978" w:rsidRDefault="00247BC6" w:rsidP="005F2236">
      <w:pPr>
        <w:spacing w:line="360" w:lineRule="auto"/>
        <w:ind w:firstLine="851"/>
        <w:jc w:val="both"/>
        <w:rPr>
          <w:sz w:val="22"/>
          <w:szCs w:val="22"/>
        </w:rPr>
      </w:pPr>
      <w:r w:rsidRPr="00DC7978">
        <w:rPr>
          <w:sz w:val="22"/>
          <w:szCs w:val="22"/>
        </w:rPr>
        <w:t>a) comprovante de inscrição no cadastro de contribuintes estadual e/ou municipal, se houver, relativo ao domicílio ou sede do licitante, pertinente ao seu ramo de atividade e compatível com o objeto contratual;</w:t>
      </w:r>
    </w:p>
    <w:p w14:paraId="4523E3CD" w14:textId="77777777" w:rsidR="00247BC6" w:rsidRPr="00DC7978" w:rsidRDefault="00247BC6" w:rsidP="005F2236">
      <w:pPr>
        <w:spacing w:line="360" w:lineRule="auto"/>
        <w:ind w:firstLine="851"/>
        <w:jc w:val="both"/>
        <w:rPr>
          <w:sz w:val="22"/>
          <w:szCs w:val="22"/>
        </w:rPr>
      </w:pPr>
      <w:r w:rsidRPr="00DC7978">
        <w:rPr>
          <w:sz w:val="22"/>
          <w:szCs w:val="22"/>
        </w:rPr>
        <w:t>b) prova de regularidade perante a Fazenda federal, estadual e/ou municipal do domicílio ou sede do licitante;</w:t>
      </w:r>
    </w:p>
    <w:p w14:paraId="0CE70139" w14:textId="77777777" w:rsidR="00247BC6" w:rsidRPr="00DC7978" w:rsidRDefault="00247BC6" w:rsidP="005F2236">
      <w:pPr>
        <w:spacing w:line="360" w:lineRule="auto"/>
        <w:ind w:firstLine="851"/>
        <w:jc w:val="both"/>
        <w:rPr>
          <w:sz w:val="22"/>
          <w:szCs w:val="22"/>
        </w:rPr>
      </w:pPr>
      <w:r w:rsidRPr="00DC7978">
        <w:rPr>
          <w:sz w:val="22"/>
          <w:szCs w:val="22"/>
        </w:rPr>
        <w:t>c) prova de regularidade relativa à Seguridade Social e ao FGTS, que demonstre cumprimento dos encargos sociais instituídos por lei;</w:t>
      </w:r>
    </w:p>
    <w:p w14:paraId="06164080" w14:textId="31BA3144" w:rsidR="00247BC6" w:rsidRDefault="00247BC6" w:rsidP="005F2236">
      <w:pPr>
        <w:spacing w:line="360" w:lineRule="auto"/>
        <w:ind w:firstLine="851"/>
        <w:jc w:val="both"/>
        <w:rPr>
          <w:sz w:val="22"/>
          <w:szCs w:val="22"/>
        </w:rPr>
      </w:pPr>
      <w:r w:rsidRPr="00DC7978">
        <w:rPr>
          <w:sz w:val="22"/>
          <w:szCs w:val="22"/>
        </w:rPr>
        <w:t>d) prova de regularidade perante a Justiça do Trabalho.</w:t>
      </w:r>
    </w:p>
    <w:p w14:paraId="6B3CA81D" w14:textId="77777777" w:rsidR="00242D8C" w:rsidRPr="00DC7978" w:rsidRDefault="00242D8C" w:rsidP="005F2236">
      <w:pPr>
        <w:spacing w:line="360" w:lineRule="auto"/>
        <w:ind w:firstLine="851"/>
        <w:jc w:val="both"/>
        <w:rPr>
          <w:sz w:val="22"/>
          <w:szCs w:val="22"/>
        </w:rPr>
      </w:pPr>
    </w:p>
    <w:p w14:paraId="1EB51444" w14:textId="77777777" w:rsidR="00247BC6" w:rsidRPr="00DC7978" w:rsidRDefault="00247BC6" w:rsidP="005F2236">
      <w:pPr>
        <w:spacing w:line="360" w:lineRule="auto"/>
        <w:ind w:firstLine="851"/>
        <w:jc w:val="both"/>
        <w:rPr>
          <w:sz w:val="22"/>
          <w:szCs w:val="22"/>
        </w:rPr>
      </w:pPr>
      <w:r w:rsidRPr="00DC7978">
        <w:rPr>
          <w:sz w:val="22"/>
          <w:szCs w:val="22"/>
        </w:rPr>
        <w:t>HABILITAÇÃO ECONÔMICO-FINANCEIRA:</w:t>
      </w:r>
    </w:p>
    <w:p w14:paraId="23D73D29" w14:textId="0223B8BE" w:rsidR="00247BC6" w:rsidRDefault="00247BC6" w:rsidP="005F2236">
      <w:pPr>
        <w:spacing w:line="360" w:lineRule="auto"/>
        <w:ind w:firstLine="851"/>
        <w:jc w:val="both"/>
        <w:rPr>
          <w:sz w:val="22"/>
          <w:szCs w:val="22"/>
        </w:rPr>
      </w:pPr>
      <w:r w:rsidRPr="00DC7978">
        <w:rPr>
          <w:sz w:val="22"/>
          <w:szCs w:val="22"/>
        </w:rPr>
        <w:t xml:space="preserve">a) certidão negativa de falência expedida pelo distribuidor da sede da pessoa jurídica, em prazo não superior a </w:t>
      </w:r>
      <w:r w:rsidR="008315BE">
        <w:rPr>
          <w:sz w:val="22"/>
          <w:szCs w:val="22"/>
        </w:rPr>
        <w:t>9</w:t>
      </w:r>
      <w:r w:rsidRPr="00DC7978">
        <w:rPr>
          <w:sz w:val="22"/>
          <w:szCs w:val="22"/>
        </w:rPr>
        <w:t>0 dias da data designada para a apresentação do documento</w:t>
      </w:r>
      <w:r w:rsidR="00E47736">
        <w:rPr>
          <w:sz w:val="22"/>
          <w:szCs w:val="22"/>
        </w:rPr>
        <w:t xml:space="preserve">. </w:t>
      </w:r>
    </w:p>
    <w:p w14:paraId="4057BE81" w14:textId="77777777" w:rsidR="00E47736" w:rsidRPr="00DC7978" w:rsidRDefault="00E47736" w:rsidP="005F2236">
      <w:pPr>
        <w:spacing w:line="360" w:lineRule="auto"/>
        <w:ind w:firstLine="851"/>
        <w:jc w:val="both"/>
        <w:rPr>
          <w:sz w:val="22"/>
          <w:szCs w:val="22"/>
        </w:rPr>
      </w:pPr>
    </w:p>
    <w:p w14:paraId="7C8DF9E8" w14:textId="77777777" w:rsidR="00CB6263" w:rsidRPr="00DC7978" w:rsidRDefault="00CB6263" w:rsidP="00873F37">
      <w:pPr>
        <w:spacing w:line="360" w:lineRule="auto"/>
        <w:jc w:val="both"/>
        <w:rPr>
          <w:sz w:val="22"/>
          <w:szCs w:val="22"/>
          <w:lang w:eastAsia="zh-CN"/>
        </w:rPr>
      </w:pPr>
    </w:p>
    <w:p w14:paraId="7C218213" w14:textId="03600294" w:rsidR="00873F37" w:rsidRDefault="00873F37" w:rsidP="00DC7978">
      <w:pPr>
        <w:spacing w:line="360" w:lineRule="auto"/>
        <w:jc w:val="center"/>
        <w:rPr>
          <w:sz w:val="22"/>
          <w:szCs w:val="22"/>
          <w:lang w:eastAsia="zh-CN"/>
        </w:rPr>
      </w:pPr>
      <w:r w:rsidRPr="00DC7978">
        <w:rPr>
          <w:sz w:val="22"/>
          <w:szCs w:val="22"/>
          <w:lang w:eastAsia="zh-CN"/>
        </w:rPr>
        <w:t xml:space="preserve">Miraguaí, </w:t>
      </w:r>
      <w:r w:rsidR="00722F0E">
        <w:rPr>
          <w:sz w:val="22"/>
          <w:szCs w:val="22"/>
          <w:lang w:eastAsia="zh-CN"/>
        </w:rPr>
        <w:t>10</w:t>
      </w:r>
      <w:r w:rsidR="002E3976">
        <w:rPr>
          <w:sz w:val="22"/>
          <w:szCs w:val="22"/>
          <w:lang w:eastAsia="zh-CN"/>
        </w:rPr>
        <w:t xml:space="preserve"> de </w:t>
      </w:r>
      <w:r w:rsidR="00722F0E">
        <w:rPr>
          <w:sz w:val="22"/>
          <w:szCs w:val="22"/>
          <w:lang w:eastAsia="zh-CN"/>
        </w:rPr>
        <w:t>dezembro</w:t>
      </w:r>
      <w:r w:rsidR="00F000FF" w:rsidRPr="00DC7978">
        <w:rPr>
          <w:sz w:val="22"/>
          <w:szCs w:val="22"/>
          <w:lang w:eastAsia="zh-CN"/>
        </w:rPr>
        <w:t xml:space="preserve"> de 202</w:t>
      </w:r>
      <w:r w:rsidR="00076F93">
        <w:rPr>
          <w:sz w:val="22"/>
          <w:szCs w:val="22"/>
          <w:lang w:eastAsia="zh-CN"/>
        </w:rPr>
        <w:t>5</w:t>
      </w:r>
      <w:r w:rsidR="00F000FF" w:rsidRPr="00DC7978">
        <w:rPr>
          <w:sz w:val="22"/>
          <w:szCs w:val="22"/>
          <w:lang w:eastAsia="zh-CN"/>
        </w:rPr>
        <w:t>.</w:t>
      </w:r>
    </w:p>
    <w:p w14:paraId="1BF809A9" w14:textId="77777777" w:rsidR="00DC7978" w:rsidRPr="00DC7978" w:rsidRDefault="00DC7978" w:rsidP="00DC7978">
      <w:pPr>
        <w:spacing w:line="360" w:lineRule="auto"/>
        <w:jc w:val="center"/>
        <w:rPr>
          <w:sz w:val="22"/>
          <w:szCs w:val="22"/>
          <w:lang w:eastAsia="zh-CN"/>
        </w:rPr>
      </w:pPr>
    </w:p>
    <w:p w14:paraId="2C881EA6" w14:textId="77777777" w:rsidR="00873F37" w:rsidRPr="00DC7978" w:rsidRDefault="00873F37" w:rsidP="00DC7978">
      <w:pPr>
        <w:spacing w:line="360" w:lineRule="auto"/>
        <w:jc w:val="center"/>
        <w:rPr>
          <w:sz w:val="22"/>
          <w:szCs w:val="22"/>
          <w:lang w:eastAsia="zh-CN"/>
        </w:rPr>
      </w:pPr>
      <w:r w:rsidRPr="00DC7978">
        <w:rPr>
          <w:sz w:val="22"/>
          <w:szCs w:val="22"/>
          <w:lang w:eastAsia="zh-CN"/>
        </w:rPr>
        <w:t>________________________________</w:t>
      </w:r>
    </w:p>
    <w:p w14:paraId="7D0C8790" w14:textId="2976DF59" w:rsidR="00873F37" w:rsidRPr="00DC7978" w:rsidRDefault="00076F93" w:rsidP="00DC7978">
      <w:pPr>
        <w:spacing w:line="360" w:lineRule="auto"/>
        <w:jc w:val="center"/>
        <w:rPr>
          <w:b/>
          <w:bCs/>
          <w:sz w:val="22"/>
          <w:szCs w:val="22"/>
          <w:lang w:eastAsia="zh-CN"/>
        </w:rPr>
      </w:pPr>
      <w:r>
        <w:rPr>
          <w:b/>
          <w:bCs/>
          <w:sz w:val="22"/>
          <w:szCs w:val="22"/>
          <w:lang w:eastAsia="zh-CN"/>
        </w:rPr>
        <w:t>CARLOS FACCIO</w:t>
      </w:r>
    </w:p>
    <w:p w14:paraId="18A2D76C" w14:textId="41470E95" w:rsidR="001F677C" w:rsidRDefault="00873F37" w:rsidP="00DC7978">
      <w:pPr>
        <w:spacing w:line="360" w:lineRule="auto"/>
        <w:jc w:val="center"/>
        <w:rPr>
          <w:sz w:val="22"/>
          <w:szCs w:val="22"/>
          <w:lang w:eastAsia="zh-CN"/>
        </w:rPr>
      </w:pPr>
      <w:r w:rsidRPr="00DC7978">
        <w:rPr>
          <w:sz w:val="22"/>
          <w:szCs w:val="22"/>
          <w:lang w:eastAsia="zh-CN"/>
        </w:rPr>
        <w:t>Secret</w:t>
      </w:r>
      <w:r w:rsidR="00ED3004">
        <w:rPr>
          <w:sz w:val="22"/>
          <w:szCs w:val="22"/>
          <w:lang w:eastAsia="zh-CN"/>
        </w:rPr>
        <w:t>ári</w:t>
      </w:r>
      <w:r w:rsidR="00076F93">
        <w:rPr>
          <w:sz w:val="22"/>
          <w:szCs w:val="22"/>
          <w:lang w:eastAsia="zh-CN"/>
        </w:rPr>
        <w:t>o</w:t>
      </w:r>
      <w:r w:rsidR="00ED3004">
        <w:rPr>
          <w:sz w:val="22"/>
          <w:szCs w:val="22"/>
          <w:lang w:eastAsia="zh-CN"/>
        </w:rPr>
        <w:t xml:space="preserve"> Municipal de </w:t>
      </w:r>
      <w:r w:rsidR="00076F93">
        <w:rPr>
          <w:sz w:val="22"/>
          <w:szCs w:val="22"/>
          <w:lang w:eastAsia="zh-CN"/>
        </w:rPr>
        <w:t>Educação e Cultura</w:t>
      </w:r>
    </w:p>
    <w:p w14:paraId="26CAB34A" w14:textId="18ED8897" w:rsidR="00ED3004" w:rsidRPr="00DC7978" w:rsidRDefault="00ED3004" w:rsidP="00DC7978">
      <w:pPr>
        <w:spacing w:line="360" w:lineRule="auto"/>
        <w:jc w:val="center"/>
        <w:rPr>
          <w:sz w:val="22"/>
          <w:szCs w:val="22"/>
          <w:lang w:eastAsia="zh-CN"/>
        </w:rPr>
      </w:pPr>
      <w:r>
        <w:rPr>
          <w:sz w:val="22"/>
          <w:szCs w:val="22"/>
          <w:lang w:eastAsia="zh-CN"/>
        </w:rPr>
        <w:t>Miraguaí-RS</w:t>
      </w:r>
    </w:p>
    <w:sectPr w:rsidR="00ED3004" w:rsidRPr="00DC7978" w:rsidSect="00EB0B0F">
      <w:footerReference w:type="default" r:id="rId8"/>
      <w:pgSz w:w="11907" w:h="16840"/>
      <w:pgMar w:top="2552" w:right="1418" w:bottom="1985" w:left="1701" w:header="709" w:footer="709" w:gutter="0"/>
      <w:cols w:sep="1"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A1513" w14:textId="77777777" w:rsidR="000F0109" w:rsidRDefault="000F0109" w:rsidP="00E36F1E">
      <w:r>
        <w:separator/>
      </w:r>
    </w:p>
  </w:endnote>
  <w:endnote w:type="continuationSeparator" w:id="0">
    <w:p w14:paraId="33A5600D" w14:textId="77777777" w:rsidR="000F0109" w:rsidRDefault="000F0109" w:rsidP="00E36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fficinaSerif-Book">
    <w:altName w:val="Calibri"/>
    <w:panose1 w:val="00000000000000000000"/>
    <w:charset w:val="00"/>
    <w:family w:val="auto"/>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04576"/>
      <w:docPartObj>
        <w:docPartGallery w:val="Page Numbers (Bottom of Page)"/>
        <w:docPartUnique/>
      </w:docPartObj>
    </w:sdtPr>
    <w:sdtEndPr/>
    <w:sdtContent>
      <w:p w14:paraId="5115B1BA" w14:textId="1DE36F91" w:rsidR="00F000FF" w:rsidRDefault="00F000FF">
        <w:pPr>
          <w:pStyle w:val="Rodap"/>
          <w:jc w:val="right"/>
        </w:pPr>
        <w:r>
          <w:fldChar w:fldCharType="begin"/>
        </w:r>
        <w:r>
          <w:instrText xml:space="preserve"> PAGE   \* MERGEFORMAT </w:instrText>
        </w:r>
        <w:r>
          <w:fldChar w:fldCharType="separate"/>
        </w:r>
        <w:r w:rsidR="00173C4E">
          <w:rPr>
            <w:noProof/>
          </w:rPr>
          <w:t>5</w:t>
        </w:r>
        <w:r>
          <w:rPr>
            <w:noProof/>
          </w:rPr>
          <w:fldChar w:fldCharType="end"/>
        </w:r>
      </w:p>
    </w:sdtContent>
  </w:sdt>
  <w:p w14:paraId="485015FF" w14:textId="77777777" w:rsidR="00F000FF" w:rsidRPr="000F5620" w:rsidRDefault="00F000FF" w:rsidP="000C3FDA">
    <w:pPr>
      <w:pStyle w:val="Rodap"/>
      <w:rPr>
        <w:b/>
        <w:i/>
        <w:iCs/>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3D448" w14:textId="77777777" w:rsidR="000F0109" w:rsidRDefault="000F0109" w:rsidP="00E36F1E">
      <w:r>
        <w:separator/>
      </w:r>
    </w:p>
  </w:footnote>
  <w:footnote w:type="continuationSeparator" w:id="0">
    <w:p w14:paraId="3D56B46D" w14:textId="77777777" w:rsidR="000F0109" w:rsidRDefault="000F0109" w:rsidP="00E36F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5E0E"/>
    <w:multiLevelType w:val="multilevel"/>
    <w:tmpl w:val="1088A5FA"/>
    <w:lvl w:ilvl="0">
      <w:start w:val="1"/>
      <w:numFmt w:val="bullet"/>
      <w:lvlText w:val="o"/>
      <w:lvlJc w:val="left"/>
      <w:pPr>
        <w:ind w:left="720" w:hanging="360"/>
      </w:pPr>
      <w:rPr>
        <w:rFonts w:ascii="Courier New" w:hAnsi="Courier New" w:cs="Courier New" w:hint="default"/>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38B12B34"/>
    <w:multiLevelType w:val="hybridMultilevel"/>
    <w:tmpl w:val="31E69C0E"/>
    <w:lvl w:ilvl="0" w:tplc="04160003">
      <w:start w:val="1"/>
      <w:numFmt w:val="bullet"/>
      <w:lvlText w:val="o"/>
      <w:lvlJc w:val="left"/>
      <w:pPr>
        <w:ind w:left="1428" w:hanging="360"/>
      </w:pPr>
      <w:rPr>
        <w:rFonts w:ascii="Courier New" w:hAnsi="Courier New" w:cs="Courier New" w:hint="default"/>
      </w:rPr>
    </w:lvl>
    <w:lvl w:ilvl="1" w:tplc="04160003">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 w15:restartNumberingAfterBreak="0">
    <w:nsid w:val="3A9E02AF"/>
    <w:multiLevelType w:val="hybridMultilevel"/>
    <w:tmpl w:val="DD3A80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AB20D0A"/>
    <w:multiLevelType w:val="hybridMultilevel"/>
    <w:tmpl w:val="DD3A80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F747C48"/>
    <w:multiLevelType w:val="hybridMultilevel"/>
    <w:tmpl w:val="31CE266C"/>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7A5B4FDE"/>
    <w:multiLevelType w:val="hybridMultilevel"/>
    <w:tmpl w:val="B02C0066"/>
    <w:lvl w:ilvl="0" w:tplc="0416000F">
      <w:start w:val="1"/>
      <w:numFmt w:val="decimal"/>
      <w:lvlText w:val="%1."/>
      <w:lvlJc w:val="left"/>
      <w:pPr>
        <w:ind w:left="92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49396427">
    <w:abstractNumId w:val="5"/>
  </w:num>
  <w:num w:numId="2" w16cid:durableId="1711341848">
    <w:abstractNumId w:val="0"/>
  </w:num>
  <w:num w:numId="3" w16cid:durableId="1917590910">
    <w:abstractNumId w:val="4"/>
  </w:num>
  <w:num w:numId="4" w16cid:durableId="752168064">
    <w:abstractNumId w:val="1"/>
  </w:num>
  <w:num w:numId="5" w16cid:durableId="900213206">
    <w:abstractNumId w:val="1"/>
  </w:num>
  <w:num w:numId="6" w16cid:durableId="1665477188">
    <w:abstractNumId w:val="3"/>
  </w:num>
  <w:num w:numId="7" w16cid:durableId="570311858">
    <w:abstractNumId w:val="2"/>
  </w:num>
  <w:num w:numId="8" w16cid:durableId="20686748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pt-BR" w:vendorID="64" w:dllVersion="4096" w:nlCheck="1" w:checkStyle="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6F1E"/>
    <w:rsid w:val="00004675"/>
    <w:rsid w:val="0001539C"/>
    <w:rsid w:val="000321A1"/>
    <w:rsid w:val="000326B5"/>
    <w:rsid w:val="00036FF7"/>
    <w:rsid w:val="00047A20"/>
    <w:rsid w:val="00076F93"/>
    <w:rsid w:val="00090247"/>
    <w:rsid w:val="000A7AF8"/>
    <w:rsid w:val="000C3FDA"/>
    <w:rsid w:val="000C437F"/>
    <w:rsid w:val="000E23CC"/>
    <w:rsid w:val="000E7146"/>
    <w:rsid w:val="000F0109"/>
    <w:rsid w:val="00123ADF"/>
    <w:rsid w:val="00123F28"/>
    <w:rsid w:val="001408ED"/>
    <w:rsid w:val="00170AC6"/>
    <w:rsid w:val="00173C4E"/>
    <w:rsid w:val="001A3D1B"/>
    <w:rsid w:val="001C69DA"/>
    <w:rsid w:val="001D7404"/>
    <w:rsid w:val="001E1BD3"/>
    <w:rsid w:val="001E2391"/>
    <w:rsid w:val="001F677C"/>
    <w:rsid w:val="0020457A"/>
    <w:rsid w:val="0022000F"/>
    <w:rsid w:val="00233F2E"/>
    <w:rsid w:val="00242D8C"/>
    <w:rsid w:val="00247BC6"/>
    <w:rsid w:val="002803D7"/>
    <w:rsid w:val="00287772"/>
    <w:rsid w:val="002C1901"/>
    <w:rsid w:val="002E3976"/>
    <w:rsid w:val="002E55E6"/>
    <w:rsid w:val="0030350E"/>
    <w:rsid w:val="003050B7"/>
    <w:rsid w:val="00323201"/>
    <w:rsid w:val="00345022"/>
    <w:rsid w:val="00355D62"/>
    <w:rsid w:val="00374448"/>
    <w:rsid w:val="00396A38"/>
    <w:rsid w:val="00396AEE"/>
    <w:rsid w:val="003A64BD"/>
    <w:rsid w:val="003B2E19"/>
    <w:rsid w:val="003C2A44"/>
    <w:rsid w:val="003E7818"/>
    <w:rsid w:val="00401D6E"/>
    <w:rsid w:val="00416359"/>
    <w:rsid w:val="00454F2D"/>
    <w:rsid w:val="00455DFF"/>
    <w:rsid w:val="00465B33"/>
    <w:rsid w:val="00483754"/>
    <w:rsid w:val="00484110"/>
    <w:rsid w:val="00487541"/>
    <w:rsid w:val="004A144C"/>
    <w:rsid w:val="004B07D9"/>
    <w:rsid w:val="004B364F"/>
    <w:rsid w:val="004C2AAB"/>
    <w:rsid w:val="004D16B9"/>
    <w:rsid w:val="004E7CAE"/>
    <w:rsid w:val="004F2B5D"/>
    <w:rsid w:val="004F6175"/>
    <w:rsid w:val="0050451C"/>
    <w:rsid w:val="00507A5D"/>
    <w:rsid w:val="00526CAB"/>
    <w:rsid w:val="00531246"/>
    <w:rsid w:val="00551A3A"/>
    <w:rsid w:val="00553276"/>
    <w:rsid w:val="005711F4"/>
    <w:rsid w:val="005920B7"/>
    <w:rsid w:val="00594827"/>
    <w:rsid w:val="005B289C"/>
    <w:rsid w:val="005B4B66"/>
    <w:rsid w:val="005B7C31"/>
    <w:rsid w:val="005C6D12"/>
    <w:rsid w:val="005F00E7"/>
    <w:rsid w:val="005F2236"/>
    <w:rsid w:val="005F50C7"/>
    <w:rsid w:val="0060115A"/>
    <w:rsid w:val="00614C51"/>
    <w:rsid w:val="00616263"/>
    <w:rsid w:val="00631D00"/>
    <w:rsid w:val="0063446E"/>
    <w:rsid w:val="006607CA"/>
    <w:rsid w:val="00677026"/>
    <w:rsid w:val="00684B7A"/>
    <w:rsid w:val="0069724F"/>
    <w:rsid w:val="006C0041"/>
    <w:rsid w:val="006C3BFD"/>
    <w:rsid w:val="006E3798"/>
    <w:rsid w:val="006F4543"/>
    <w:rsid w:val="006F5D06"/>
    <w:rsid w:val="00722F0E"/>
    <w:rsid w:val="00757834"/>
    <w:rsid w:val="00782773"/>
    <w:rsid w:val="00797DA3"/>
    <w:rsid w:val="007B5A71"/>
    <w:rsid w:val="007D6975"/>
    <w:rsid w:val="007E5B7B"/>
    <w:rsid w:val="0083131F"/>
    <w:rsid w:val="008315BE"/>
    <w:rsid w:val="00852961"/>
    <w:rsid w:val="00873F37"/>
    <w:rsid w:val="00876CEC"/>
    <w:rsid w:val="008915FB"/>
    <w:rsid w:val="00891920"/>
    <w:rsid w:val="008A1B53"/>
    <w:rsid w:val="008A5D38"/>
    <w:rsid w:val="008C161E"/>
    <w:rsid w:val="008D043D"/>
    <w:rsid w:val="008D4755"/>
    <w:rsid w:val="008F2742"/>
    <w:rsid w:val="00905A0B"/>
    <w:rsid w:val="009125E3"/>
    <w:rsid w:val="0093464D"/>
    <w:rsid w:val="00945370"/>
    <w:rsid w:val="009727E1"/>
    <w:rsid w:val="00980CB6"/>
    <w:rsid w:val="009848BC"/>
    <w:rsid w:val="00997F54"/>
    <w:rsid w:val="009A6037"/>
    <w:rsid w:val="009B7DBA"/>
    <w:rsid w:val="009C1EF4"/>
    <w:rsid w:val="009C7712"/>
    <w:rsid w:val="009D2ACB"/>
    <w:rsid w:val="009E16FD"/>
    <w:rsid w:val="009F4163"/>
    <w:rsid w:val="009F4F6C"/>
    <w:rsid w:val="00A3206E"/>
    <w:rsid w:val="00A5342C"/>
    <w:rsid w:val="00A82064"/>
    <w:rsid w:val="00A905B2"/>
    <w:rsid w:val="00AA2E1E"/>
    <w:rsid w:val="00AA5084"/>
    <w:rsid w:val="00AC5CF6"/>
    <w:rsid w:val="00B1313C"/>
    <w:rsid w:val="00B25677"/>
    <w:rsid w:val="00B52700"/>
    <w:rsid w:val="00B71418"/>
    <w:rsid w:val="00B75D92"/>
    <w:rsid w:val="00BA6900"/>
    <w:rsid w:val="00BC0584"/>
    <w:rsid w:val="00BC58EA"/>
    <w:rsid w:val="00BF3473"/>
    <w:rsid w:val="00C04D25"/>
    <w:rsid w:val="00C12BB8"/>
    <w:rsid w:val="00C209F8"/>
    <w:rsid w:val="00C2367D"/>
    <w:rsid w:val="00C32E78"/>
    <w:rsid w:val="00C73CC7"/>
    <w:rsid w:val="00C800DC"/>
    <w:rsid w:val="00C80C09"/>
    <w:rsid w:val="00C90EEE"/>
    <w:rsid w:val="00C947FF"/>
    <w:rsid w:val="00C96CC1"/>
    <w:rsid w:val="00CA0C2F"/>
    <w:rsid w:val="00CA4B9A"/>
    <w:rsid w:val="00CA6AF6"/>
    <w:rsid w:val="00CB6263"/>
    <w:rsid w:val="00CC6C0E"/>
    <w:rsid w:val="00CE3871"/>
    <w:rsid w:val="00CE7C70"/>
    <w:rsid w:val="00D10E77"/>
    <w:rsid w:val="00D4158F"/>
    <w:rsid w:val="00D45BE1"/>
    <w:rsid w:val="00D72D93"/>
    <w:rsid w:val="00D8307C"/>
    <w:rsid w:val="00D843B7"/>
    <w:rsid w:val="00D858E7"/>
    <w:rsid w:val="00DA100A"/>
    <w:rsid w:val="00DA79B7"/>
    <w:rsid w:val="00DB79C6"/>
    <w:rsid w:val="00DC6771"/>
    <w:rsid w:val="00DC7978"/>
    <w:rsid w:val="00E046BB"/>
    <w:rsid w:val="00E11D75"/>
    <w:rsid w:val="00E17516"/>
    <w:rsid w:val="00E234B3"/>
    <w:rsid w:val="00E25877"/>
    <w:rsid w:val="00E36F1E"/>
    <w:rsid w:val="00E47736"/>
    <w:rsid w:val="00E56080"/>
    <w:rsid w:val="00E56810"/>
    <w:rsid w:val="00E5700F"/>
    <w:rsid w:val="00E87148"/>
    <w:rsid w:val="00EA3FB1"/>
    <w:rsid w:val="00EB0B0F"/>
    <w:rsid w:val="00EB3259"/>
    <w:rsid w:val="00EC371C"/>
    <w:rsid w:val="00EC37F9"/>
    <w:rsid w:val="00EC78DF"/>
    <w:rsid w:val="00ED3004"/>
    <w:rsid w:val="00EE3ABA"/>
    <w:rsid w:val="00EF5001"/>
    <w:rsid w:val="00F000FF"/>
    <w:rsid w:val="00F132D3"/>
    <w:rsid w:val="00F147F7"/>
    <w:rsid w:val="00F54061"/>
    <w:rsid w:val="00F664CE"/>
    <w:rsid w:val="00F67252"/>
    <w:rsid w:val="00F81277"/>
    <w:rsid w:val="00F91D0C"/>
    <w:rsid w:val="00FB46CE"/>
    <w:rsid w:val="00FC648B"/>
    <w:rsid w:val="00FD5419"/>
    <w:rsid w:val="00FE7D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C290E5A"/>
  <w15:docId w15:val="{09FF29A4-B522-4CD7-A8BD-264028198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F1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E36F1E"/>
    <w:pPr>
      <w:tabs>
        <w:tab w:val="center" w:pos="4419"/>
        <w:tab w:val="right" w:pos="8838"/>
      </w:tabs>
    </w:pPr>
  </w:style>
  <w:style w:type="character" w:customStyle="1" w:styleId="CabealhoChar">
    <w:name w:val="Cabeçalho Char"/>
    <w:basedOn w:val="Fontepargpadro"/>
    <w:link w:val="Cabealho"/>
    <w:uiPriority w:val="99"/>
    <w:rsid w:val="00E36F1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E36F1E"/>
    <w:pPr>
      <w:tabs>
        <w:tab w:val="center" w:pos="4419"/>
        <w:tab w:val="right" w:pos="8838"/>
      </w:tabs>
    </w:pPr>
  </w:style>
  <w:style w:type="character" w:customStyle="1" w:styleId="RodapChar">
    <w:name w:val="Rodapé Char"/>
    <w:basedOn w:val="Fontepargpadro"/>
    <w:link w:val="Rodap"/>
    <w:uiPriority w:val="99"/>
    <w:rsid w:val="00E36F1E"/>
    <w:rPr>
      <w:rFonts w:ascii="Times New Roman" w:eastAsia="Times New Roman" w:hAnsi="Times New Roman" w:cs="Times New Roman"/>
      <w:sz w:val="24"/>
      <w:szCs w:val="24"/>
      <w:lang w:eastAsia="pt-BR"/>
    </w:rPr>
  </w:style>
  <w:style w:type="table" w:styleId="Tabelacomgrade">
    <w:name w:val="Table Grid"/>
    <w:basedOn w:val="Tabelanormal"/>
    <w:rsid w:val="00E36F1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E36F1E"/>
    <w:pPr>
      <w:spacing w:after="200" w:line="276" w:lineRule="auto"/>
      <w:ind w:left="720"/>
      <w:contextualSpacing/>
    </w:pPr>
    <w:rPr>
      <w:rFonts w:ascii="Calibri" w:hAnsi="Calibri"/>
      <w:sz w:val="22"/>
      <w:szCs w:val="22"/>
    </w:rPr>
  </w:style>
  <w:style w:type="character" w:styleId="Hyperlink">
    <w:name w:val="Hyperlink"/>
    <w:basedOn w:val="Fontepargpadro"/>
    <w:unhideWhenUsed/>
    <w:rsid w:val="00E36F1E"/>
    <w:rPr>
      <w:color w:val="0563C1" w:themeColor="hyperlink"/>
      <w:u w:val="single"/>
    </w:rPr>
  </w:style>
  <w:style w:type="paragraph" w:customStyle="1" w:styleId="Standard">
    <w:name w:val="Standard"/>
    <w:rsid w:val="00E36F1E"/>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styleId="Refdecomentrio">
    <w:name w:val="annotation reference"/>
    <w:basedOn w:val="Fontepargpadro"/>
    <w:semiHidden/>
    <w:unhideWhenUsed/>
    <w:rsid w:val="00E36F1E"/>
    <w:rPr>
      <w:sz w:val="16"/>
      <w:szCs w:val="16"/>
    </w:rPr>
  </w:style>
  <w:style w:type="paragraph" w:styleId="Textodecomentrio">
    <w:name w:val="annotation text"/>
    <w:basedOn w:val="Normal"/>
    <w:link w:val="TextodecomentrioChar"/>
    <w:semiHidden/>
    <w:unhideWhenUsed/>
    <w:rsid w:val="00E36F1E"/>
    <w:rPr>
      <w:sz w:val="20"/>
      <w:szCs w:val="20"/>
    </w:rPr>
  </w:style>
  <w:style w:type="character" w:customStyle="1" w:styleId="TextodecomentrioChar">
    <w:name w:val="Texto de comentário Char"/>
    <w:basedOn w:val="Fontepargpadro"/>
    <w:link w:val="Textodecomentrio"/>
    <w:semiHidden/>
    <w:rsid w:val="00E36F1E"/>
    <w:rPr>
      <w:rFonts w:ascii="Times New Roman" w:eastAsia="Times New Roman" w:hAnsi="Times New Roman" w:cs="Times New Roman"/>
      <w:sz w:val="20"/>
      <w:szCs w:val="20"/>
      <w:lang w:eastAsia="pt-BR"/>
    </w:rPr>
  </w:style>
  <w:style w:type="paragraph" w:customStyle="1" w:styleId="RODAP0">
    <w:name w:val="RODAPÉ"/>
    <w:basedOn w:val="Normal"/>
    <w:uiPriority w:val="99"/>
    <w:rsid w:val="00E36F1E"/>
    <w:pPr>
      <w:widowControl w:val="0"/>
      <w:tabs>
        <w:tab w:val="left" w:pos="340"/>
      </w:tabs>
      <w:autoSpaceDE w:val="0"/>
      <w:autoSpaceDN w:val="0"/>
      <w:adjustRightInd w:val="0"/>
      <w:spacing w:line="288" w:lineRule="auto"/>
      <w:ind w:left="340" w:hanging="340"/>
      <w:jc w:val="both"/>
      <w:textAlignment w:val="center"/>
    </w:pPr>
    <w:rPr>
      <w:rFonts w:ascii="OfficinaSerif-Book" w:hAnsi="OfficinaSerif-Book" w:cs="OfficinaSerif-Book"/>
      <w:color w:val="000000"/>
      <w:sz w:val="16"/>
      <w:szCs w:val="16"/>
    </w:rPr>
  </w:style>
  <w:style w:type="paragraph" w:styleId="Textodenotaderodap">
    <w:name w:val="footnote text"/>
    <w:basedOn w:val="Normal"/>
    <w:link w:val="TextodenotaderodapChar"/>
    <w:semiHidden/>
    <w:unhideWhenUsed/>
    <w:rsid w:val="00E36F1E"/>
    <w:rPr>
      <w:sz w:val="20"/>
      <w:szCs w:val="20"/>
    </w:rPr>
  </w:style>
  <w:style w:type="character" w:customStyle="1" w:styleId="TextodenotaderodapChar">
    <w:name w:val="Texto de nota de rodapé Char"/>
    <w:basedOn w:val="Fontepargpadro"/>
    <w:link w:val="Textodenotaderodap"/>
    <w:semiHidden/>
    <w:rsid w:val="00E36F1E"/>
    <w:rPr>
      <w:rFonts w:ascii="Times New Roman" w:eastAsia="Times New Roman" w:hAnsi="Times New Roman" w:cs="Times New Roman"/>
      <w:sz w:val="20"/>
      <w:szCs w:val="20"/>
      <w:lang w:eastAsia="pt-BR"/>
    </w:rPr>
  </w:style>
  <w:style w:type="character" w:styleId="Refdenotaderodap">
    <w:name w:val="footnote reference"/>
    <w:basedOn w:val="Fontepargpadro"/>
    <w:semiHidden/>
    <w:unhideWhenUsed/>
    <w:rsid w:val="00E36F1E"/>
    <w:rPr>
      <w:vertAlign w:val="superscript"/>
    </w:rPr>
  </w:style>
  <w:style w:type="paragraph" w:styleId="Legenda">
    <w:name w:val="caption"/>
    <w:basedOn w:val="Normal"/>
    <w:qFormat/>
    <w:rsid w:val="00CA4B9A"/>
    <w:pPr>
      <w:suppressLineNumbers/>
      <w:spacing w:before="120" w:after="120"/>
    </w:pPr>
    <w:rPr>
      <w:rFonts w:ascii="Arial" w:hAnsi="Arial" w:cs="Mangal"/>
      <w:i/>
      <w:iCs/>
      <w:lang w:eastAsia="zh-CN"/>
    </w:rPr>
  </w:style>
  <w:style w:type="paragraph" w:styleId="Assuntodocomentrio">
    <w:name w:val="annotation subject"/>
    <w:basedOn w:val="Textodecomentrio"/>
    <w:next w:val="Textodecomentrio"/>
    <w:link w:val="AssuntodocomentrioChar"/>
    <w:uiPriority w:val="99"/>
    <w:semiHidden/>
    <w:unhideWhenUsed/>
    <w:rsid w:val="009C1EF4"/>
    <w:rPr>
      <w:b/>
      <w:bCs/>
    </w:rPr>
  </w:style>
  <w:style w:type="character" w:customStyle="1" w:styleId="AssuntodocomentrioChar">
    <w:name w:val="Assunto do comentário Char"/>
    <w:basedOn w:val="TextodecomentrioChar"/>
    <w:link w:val="Assuntodocomentrio"/>
    <w:uiPriority w:val="99"/>
    <w:semiHidden/>
    <w:rsid w:val="009C1EF4"/>
    <w:rPr>
      <w:rFonts w:ascii="Times New Roman" w:eastAsia="Times New Roman" w:hAnsi="Times New Roman" w:cs="Times New Roman"/>
      <w:b/>
      <w:bCs/>
      <w:sz w:val="20"/>
      <w:szCs w:val="20"/>
      <w:lang w:eastAsia="pt-BR"/>
    </w:rPr>
  </w:style>
  <w:style w:type="table" w:customStyle="1" w:styleId="Tabelacomgrade2">
    <w:name w:val="Tabela com grade2"/>
    <w:basedOn w:val="Tabelanormal"/>
    <w:next w:val="Tabelacomgrade"/>
    <w:uiPriority w:val="39"/>
    <w:rsid w:val="00F54061"/>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92512">
      <w:bodyDiv w:val="1"/>
      <w:marLeft w:val="0"/>
      <w:marRight w:val="0"/>
      <w:marTop w:val="0"/>
      <w:marBottom w:val="0"/>
      <w:divBdr>
        <w:top w:val="none" w:sz="0" w:space="0" w:color="auto"/>
        <w:left w:val="none" w:sz="0" w:space="0" w:color="auto"/>
        <w:bottom w:val="none" w:sz="0" w:space="0" w:color="auto"/>
        <w:right w:val="none" w:sz="0" w:space="0" w:color="auto"/>
      </w:divBdr>
    </w:div>
    <w:div w:id="256257173">
      <w:bodyDiv w:val="1"/>
      <w:marLeft w:val="0"/>
      <w:marRight w:val="0"/>
      <w:marTop w:val="0"/>
      <w:marBottom w:val="0"/>
      <w:divBdr>
        <w:top w:val="none" w:sz="0" w:space="0" w:color="auto"/>
        <w:left w:val="none" w:sz="0" w:space="0" w:color="auto"/>
        <w:bottom w:val="none" w:sz="0" w:space="0" w:color="auto"/>
        <w:right w:val="none" w:sz="0" w:space="0" w:color="auto"/>
      </w:divBdr>
    </w:div>
    <w:div w:id="32350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C016B-5DCA-4235-885A-2567EB282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1136</TotalTime>
  <Pages>11</Pages>
  <Words>2621</Words>
  <Characters>14157</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Franciele De Oliveira</dc:creator>
  <cp:lastModifiedBy>User</cp:lastModifiedBy>
  <cp:revision>89</cp:revision>
  <cp:lastPrinted>2024-06-25T12:35:00Z</cp:lastPrinted>
  <dcterms:created xsi:type="dcterms:W3CDTF">2024-02-01T14:00:00Z</dcterms:created>
  <dcterms:modified xsi:type="dcterms:W3CDTF">2025-12-11T17:13:00Z</dcterms:modified>
</cp:coreProperties>
</file>